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53" w:rsidRDefault="008C5D53" w:rsidP="008C5D53">
      <w:pPr>
        <w:rPr>
          <w:sz w:val="20"/>
          <w:szCs w:val="20"/>
        </w:rPr>
      </w:pPr>
    </w:p>
    <w:p w:rsidR="00C71CB7" w:rsidRPr="00725B82" w:rsidRDefault="00EC23BE" w:rsidP="008C5D53">
      <w:pPr>
        <w:rPr>
          <w:sz w:val="20"/>
          <w:szCs w:val="20"/>
        </w:rPr>
      </w:pPr>
      <w:r w:rsidRPr="00725B82">
        <w:rPr>
          <w:noProof/>
          <w:sz w:val="20"/>
          <w:szCs w:val="20"/>
          <w:lang w:eastAsia="en-GB"/>
        </w:rPr>
        <w:drawing>
          <wp:inline distT="0" distB="0" distL="0" distR="0">
            <wp:extent cx="2009775" cy="701675"/>
            <wp:effectExtent l="0" t="0" r="9525" b="3175"/>
            <wp:docPr id="1" name="Picture 1"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701675"/>
                    </a:xfrm>
                    <a:prstGeom prst="rect">
                      <a:avLst/>
                    </a:prstGeom>
                    <a:noFill/>
                    <a:ln>
                      <a:noFill/>
                    </a:ln>
                  </pic:spPr>
                </pic:pic>
              </a:graphicData>
            </a:graphic>
          </wp:inline>
        </w:drawing>
      </w:r>
    </w:p>
    <w:p w:rsidR="00C71CB7" w:rsidRPr="00725B82" w:rsidRDefault="00C71CB7" w:rsidP="00C71CB7">
      <w:pPr>
        <w:jc w:val="both"/>
        <w:rPr>
          <w:b/>
          <w:color w:val="330066"/>
          <w:sz w:val="20"/>
          <w:szCs w:val="20"/>
        </w:rPr>
      </w:pPr>
    </w:p>
    <w:p w:rsidR="00C71CB7" w:rsidRPr="00725B82" w:rsidRDefault="00C71CB7" w:rsidP="00C71CB7">
      <w:pPr>
        <w:jc w:val="both"/>
        <w:rPr>
          <w:b/>
          <w:color w:val="330066"/>
          <w:sz w:val="20"/>
          <w:szCs w:val="20"/>
        </w:rPr>
      </w:pPr>
    </w:p>
    <w:p w:rsidR="00C71CB7" w:rsidRPr="00725B82" w:rsidRDefault="00C71CB7" w:rsidP="00C71CB7">
      <w:pPr>
        <w:jc w:val="both"/>
        <w:rPr>
          <w:b/>
          <w:color w:val="330066"/>
          <w:sz w:val="20"/>
          <w:szCs w:val="20"/>
        </w:rPr>
      </w:pPr>
    </w:p>
    <w:p w:rsidR="008C5D53" w:rsidRDefault="008C5D53" w:rsidP="00C71CB7">
      <w:pPr>
        <w:jc w:val="center"/>
        <w:rPr>
          <w:b/>
          <w:color w:val="330066"/>
          <w:sz w:val="28"/>
          <w:szCs w:val="28"/>
        </w:rPr>
      </w:pPr>
    </w:p>
    <w:p w:rsidR="008C5D53" w:rsidRDefault="008C5D53" w:rsidP="00C71CB7">
      <w:pPr>
        <w:jc w:val="center"/>
        <w:rPr>
          <w:b/>
          <w:color w:val="330066"/>
          <w:sz w:val="28"/>
          <w:szCs w:val="28"/>
        </w:rPr>
      </w:pPr>
    </w:p>
    <w:p w:rsidR="008C5D53" w:rsidRDefault="008C5D53" w:rsidP="00C71CB7">
      <w:pPr>
        <w:jc w:val="center"/>
        <w:rPr>
          <w:b/>
          <w:color w:val="330066"/>
          <w:sz w:val="28"/>
          <w:szCs w:val="28"/>
        </w:rPr>
      </w:pPr>
    </w:p>
    <w:p w:rsidR="00583106" w:rsidRDefault="00C55506" w:rsidP="00B110C1">
      <w:pPr>
        <w:spacing w:line="300" w:lineRule="auto"/>
        <w:jc w:val="center"/>
        <w:rPr>
          <w:b/>
          <w:color w:val="330066"/>
          <w:sz w:val="36"/>
          <w:szCs w:val="36"/>
        </w:rPr>
      </w:pPr>
      <w:r>
        <w:rPr>
          <w:b/>
          <w:color w:val="330066"/>
          <w:sz w:val="36"/>
          <w:szCs w:val="36"/>
        </w:rPr>
        <w:t>Motions for adopted by the</w:t>
      </w:r>
    </w:p>
    <w:p w:rsidR="00C71CB7" w:rsidRPr="008C5D53" w:rsidRDefault="004607D2" w:rsidP="00B110C1">
      <w:pPr>
        <w:spacing w:line="300" w:lineRule="auto"/>
        <w:jc w:val="center"/>
        <w:rPr>
          <w:b/>
          <w:color w:val="330066"/>
          <w:sz w:val="36"/>
          <w:szCs w:val="36"/>
        </w:rPr>
      </w:pPr>
      <w:r>
        <w:rPr>
          <w:b/>
          <w:color w:val="330066"/>
          <w:sz w:val="36"/>
          <w:szCs w:val="36"/>
        </w:rPr>
        <w:t>A</w:t>
      </w:r>
      <w:r w:rsidR="00576BF8">
        <w:rPr>
          <w:b/>
          <w:color w:val="330066"/>
          <w:sz w:val="36"/>
          <w:szCs w:val="36"/>
        </w:rPr>
        <w:t>cade</w:t>
      </w:r>
      <w:r w:rsidR="00640F1E">
        <w:rPr>
          <w:b/>
          <w:color w:val="330066"/>
          <w:sz w:val="36"/>
          <w:szCs w:val="36"/>
        </w:rPr>
        <w:t>mic Related</w:t>
      </w:r>
      <w:r w:rsidR="00744D9D">
        <w:rPr>
          <w:b/>
          <w:color w:val="330066"/>
          <w:sz w:val="36"/>
          <w:szCs w:val="36"/>
        </w:rPr>
        <w:t>, Professional</w:t>
      </w:r>
      <w:r w:rsidR="00640F1E">
        <w:rPr>
          <w:b/>
          <w:color w:val="330066"/>
          <w:sz w:val="36"/>
          <w:szCs w:val="36"/>
        </w:rPr>
        <w:t xml:space="preserve"> Staff</w:t>
      </w:r>
      <w:r w:rsidR="00A47EEB">
        <w:rPr>
          <w:b/>
          <w:color w:val="330066"/>
          <w:sz w:val="36"/>
          <w:szCs w:val="36"/>
        </w:rPr>
        <w:t xml:space="preserve"> National Annual Meeting</w:t>
      </w:r>
      <w:bookmarkStart w:id="0" w:name="_GoBack"/>
      <w:bookmarkEnd w:id="0"/>
    </w:p>
    <w:p w:rsidR="00C71CB7" w:rsidRPr="008C5D53" w:rsidRDefault="00C71CB7"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725B82" w:rsidRPr="008C5D53" w:rsidRDefault="00725B82" w:rsidP="00C71CB7">
      <w:pPr>
        <w:jc w:val="center"/>
        <w:rPr>
          <w:b/>
          <w:color w:val="330066"/>
          <w:sz w:val="36"/>
          <w:szCs w:val="36"/>
        </w:rPr>
      </w:pPr>
    </w:p>
    <w:p w:rsidR="00C71CB7" w:rsidRPr="008C5D53" w:rsidRDefault="006232FB" w:rsidP="00C71CB7">
      <w:pPr>
        <w:jc w:val="center"/>
        <w:rPr>
          <w:sz w:val="36"/>
          <w:szCs w:val="36"/>
        </w:rPr>
      </w:pPr>
      <w:r>
        <w:rPr>
          <w:b/>
          <w:color w:val="330066"/>
          <w:sz w:val="36"/>
          <w:szCs w:val="36"/>
        </w:rPr>
        <w:lastRenderedPageBreak/>
        <w:t>Thursday</w:t>
      </w:r>
      <w:r w:rsidR="00583106">
        <w:rPr>
          <w:b/>
          <w:color w:val="330066"/>
          <w:sz w:val="36"/>
          <w:szCs w:val="36"/>
        </w:rPr>
        <w:t xml:space="preserve"> </w:t>
      </w:r>
      <w:r w:rsidR="00E97F59">
        <w:rPr>
          <w:b/>
          <w:color w:val="330066"/>
          <w:sz w:val="36"/>
          <w:szCs w:val="36"/>
        </w:rPr>
        <w:t>18 March 2021</w:t>
      </w: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872AA8">
      <w:pPr>
        <w:jc w:val="both"/>
        <w:rPr>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Pr="00725B82" w:rsidRDefault="00C71CB7" w:rsidP="00C71CB7">
      <w:pPr>
        <w:jc w:val="both"/>
        <w:rPr>
          <w:b/>
          <w:sz w:val="20"/>
          <w:szCs w:val="20"/>
        </w:rPr>
      </w:pPr>
    </w:p>
    <w:p w:rsidR="00C71CB7" w:rsidRDefault="00C71CB7" w:rsidP="00C71CB7">
      <w:pPr>
        <w:jc w:val="both"/>
        <w:rPr>
          <w:b/>
          <w:sz w:val="20"/>
          <w:szCs w:val="20"/>
        </w:rPr>
      </w:pPr>
    </w:p>
    <w:p w:rsidR="00C86D83" w:rsidRPr="00725B82" w:rsidRDefault="00C86D83" w:rsidP="00C71CB7">
      <w:pPr>
        <w:jc w:val="both"/>
        <w:rPr>
          <w:b/>
          <w:sz w:val="20"/>
          <w:szCs w:val="20"/>
        </w:rPr>
      </w:pPr>
    </w:p>
    <w:p w:rsidR="00C71CB7" w:rsidRPr="000C27CD" w:rsidRDefault="00C71CB7" w:rsidP="00C71CB7">
      <w:pPr>
        <w:jc w:val="both"/>
        <w:rPr>
          <w:b/>
          <w:sz w:val="22"/>
          <w:szCs w:val="22"/>
        </w:rPr>
      </w:pPr>
    </w:p>
    <w:p w:rsidR="00C86D83" w:rsidRPr="000C27CD" w:rsidRDefault="00951C48" w:rsidP="00C86D83">
      <w:pPr>
        <w:jc w:val="both"/>
        <w:rPr>
          <w:b/>
          <w:sz w:val="22"/>
          <w:szCs w:val="22"/>
        </w:rPr>
      </w:pPr>
      <w:r>
        <w:rPr>
          <w:b/>
          <w:sz w:val="22"/>
          <w:szCs w:val="22"/>
        </w:rPr>
        <w:t xml:space="preserve">Five </w:t>
      </w:r>
      <w:r w:rsidR="00C86D83" w:rsidRPr="000C27CD">
        <w:rPr>
          <w:b/>
          <w:sz w:val="22"/>
          <w:szCs w:val="22"/>
        </w:rPr>
        <w:t xml:space="preserve">Motions </w:t>
      </w:r>
      <w:r>
        <w:rPr>
          <w:b/>
          <w:sz w:val="22"/>
          <w:szCs w:val="22"/>
        </w:rPr>
        <w:t>have been received.</w:t>
      </w:r>
    </w:p>
    <w:p w:rsidR="00C86D83" w:rsidRPr="000C27CD" w:rsidRDefault="00C86D83" w:rsidP="00C86D83">
      <w:pPr>
        <w:jc w:val="both"/>
        <w:rPr>
          <w:b/>
          <w:sz w:val="22"/>
          <w:szCs w:val="22"/>
        </w:rPr>
      </w:pPr>
    </w:p>
    <w:tbl>
      <w:tblPr>
        <w:tblW w:w="88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2825"/>
        <w:gridCol w:w="4830"/>
      </w:tblGrid>
      <w:tr w:rsidR="00C86D83" w:rsidRPr="000C27CD" w:rsidTr="004C0046">
        <w:trPr>
          <w:trHeight w:val="918"/>
        </w:trPr>
        <w:tc>
          <w:tcPr>
            <w:tcW w:w="1190" w:type="dxa"/>
          </w:tcPr>
          <w:p w:rsidR="00C86D83" w:rsidRPr="000C27CD" w:rsidRDefault="00C86D83" w:rsidP="00C86D83">
            <w:pPr>
              <w:jc w:val="center"/>
              <w:rPr>
                <w:b/>
                <w:sz w:val="22"/>
                <w:szCs w:val="22"/>
              </w:rPr>
            </w:pPr>
            <w:r w:rsidRPr="000C27CD">
              <w:rPr>
                <w:b/>
                <w:sz w:val="22"/>
                <w:szCs w:val="22"/>
              </w:rPr>
              <w:t>Motion</w:t>
            </w:r>
          </w:p>
        </w:tc>
        <w:tc>
          <w:tcPr>
            <w:tcW w:w="2825" w:type="dxa"/>
          </w:tcPr>
          <w:p w:rsidR="00C86D83" w:rsidRPr="000C27CD" w:rsidRDefault="00C86D83" w:rsidP="00C86D83">
            <w:pPr>
              <w:jc w:val="center"/>
              <w:rPr>
                <w:b/>
                <w:sz w:val="22"/>
                <w:szCs w:val="22"/>
              </w:rPr>
            </w:pPr>
            <w:r w:rsidRPr="000C27CD">
              <w:rPr>
                <w:b/>
                <w:sz w:val="22"/>
                <w:szCs w:val="22"/>
              </w:rPr>
              <w:t>Submitted by:</w:t>
            </w:r>
          </w:p>
        </w:tc>
        <w:tc>
          <w:tcPr>
            <w:tcW w:w="4830" w:type="dxa"/>
          </w:tcPr>
          <w:p w:rsidR="00C86D83" w:rsidRPr="000C27CD" w:rsidRDefault="00C86D83" w:rsidP="00C86D83">
            <w:pPr>
              <w:jc w:val="center"/>
              <w:rPr>
                <w:b/>
                <w:sz w:val="22"/>
                <w:szCs w:val="22"/>
              </w:rPr>
            </w:pPr>
            <w:r w:rsidRPr="000C27CD">
              <w:rPr>
                <w:b/>
                <w:sz w:val="22"/>
                <w:szCs w:val="22"/>
              </w:rPr>
              <w:t>Title</w:t>
            </w:r>
          </w:p>
          <w:p w:rsidR="00C86D83" w:rsidRPr="000C27CD" w:rsidRDefault="00C86D83" w:rsidP="00C86D83">
            <w:pPr>
              <w:jc w:val="center"/>
              <w:rPr>
                <w:b/>
                <w:sz w:val="22"/>
                <w:szCs w:val="22"/>
              </w:rPr>
            </w:pPr>
          </w:p>
        </w:tc>
      </w:tr>
      <w:tr w:rsidR="00C86D83" w:rsidRPr="000C27CD" w:rsidTr="009A7656">
        <w:trPr>
          <w:trHeight w:val="553"/>
        </w:trPr>
        <w:tc>
          <w:tcPr>
            <w:tcW w:w="1190" w:type="dxa"/>
          </w:tcPr>
          <w:p w:rsidR="00C86D83" w:rsidRPr="000C27CD" w:rsidRDefault="00F42253" w:rsidP="00C86D83">
            <w:pPr>
              <w:jc w:val="center"/>
              <w:rPr>
                <w:b/>
                <w:sz w:val="22"/>
                <w:szCs w:val="22"/>
              </w:rPr>
            </w:pPr>
            <w:r>
              <w:rPr>
                <w:b/>
                <w:sz w:val="22"/>
                <w:szCs w:val="22"/>
              </w:rPr>
              <w:t>1</w:t>
            </w:r>
          </w:p>
        </w:tc>
        <w:tc>
          <w:tcPr>
            <w:tcW w:w="2825" w:type="dxa"/>
          </w:tcPr>
          <w:p w:rsidR="00C86D83" w:rsidRPr="000C27CD" w:rsidRDefault="008E06DF" w:rsidP="00C86D83">
            <w:pPr>
              <w:rPr>
                <w:b/>
                <w:sz w:val="22"/>
                <w:szCs w:val="22"/>
              </w:rPr>
            </w:pPr>
            <w:r>
              <w:rPr>
                <w:b/>
                <w:sz w:val="22"/>
                <w:szCs w:val="22"/>
              </w:rPr>
              <w:t>University of Leeds</w:t>
            </w:r>
          </w:p>
        </w:tc>
        <w:tc>
          <w:tcPr>
            <w:tcW w:w="4830" w:type="dxa"/>
          </w:tcPr>
          <w:p w:rsidR="00C86D83" w:rsidRPr="00485E61" w:rsidRDefault="00E97F59" w:rsidP="00485E61">
            <w:pPr>
              <w:rPr>
                <w:rFonts w:eastAsia="Calibri"/>
                <w:b/>
                <w:bCs/>
                <w:sz w:val="22"/>
                <w:szCs w:val="22"/>
              </w:rPr>
            </w:pPr>
            <w:r w:rsidRPr="00E97F59">
              <w:rPr>
                <w:rFonts w:eastAsia="Calibri"/>
                <w:b/>
                <w:bCs/>
                <w:sz w:val="22"/>
                <w:szCs w:val="22"/>
              </w:rPr>
              <w:t>University libraries opening during the pandemic</w:t>
            </w:r>
          </w:p>
        </w:tc>
      </w:tr>
      <w:tr w:rsidR="00C86D83" w:rsidRPr="000C27CD" w:rsidTr="00655205">
        <w:tc>
          <w:tcPr>
            <w:tcW w:w="1190" w:type="dxa"/>
          </w:tcPr>
          <w:p w:rsidR="00C86D83" w:rsidRPr="000C27CD" w:rsidRDefault="009A7656" w:rsidP="00C86D83">
            <w:pPr>
              <w:jc w:val="center"/>
              <w:rPr>
                <w:b/>
                <w:sz w:val="22"/>
                <w:szCs w:val="22"/>
              </w:rPr>
            </w:pPr>
            <w:r>
              <w:rPr>
                <w:b/>
                <w:sz w:val="22"/>
                <w:szCs w:val="22"/>
              </w:rPr>
              <w:t>2</w:t>
            </w:r>
          </w:p>
        </w:tc>
        <w:tc>
          <w:tcPr>
            <w:tcW w:w="2825" w:type="dxa"/>
          </w:tcPr>
          <w:p w:rsidR="00C86D83" w:rsidRPr="00485E61" w:rsidRDefault="009A7656" w:rsidP="00FD5B38">
            <w:pPr>
              <w:rPr>
                <w:b/>
                <w:sz w:val="22"/>
                <w:szCs w:val="22"/>
              </w:rPr>
            </w:pPr>
            <w:r>
              <w:rPr>
                <w:b/>
                <w:sz w:val="22"/>
                <w:szCs w:val="22"/>
              </w:rPr>
              <w:t>University of Sheffield</w:t>
            </w:r>
          </w:p>
        </w:tc>
        <w:tc>
          <w:tcPr>
            <w:tcW w:w="4830" w:type="dxa"/>
          </w:tcPr>
          <w:p w:rsidR="009A7656" w:rsidRPr="000A6706" w:rsidRDefault="009A7656" w:rsidP="009A7656">
            <w:pPr>
              <w:rPr>
                <w:lang w:eastAsia="en-GB"/>
              </w:rPr>
            </w:pPr>
            <w:r w:rsidRPr="000A6706">
              <w:rPr>
                <w:rFonts w:cs="Calibri"/>
                <w:b/>
                <w:bCs/>
                <w:lang w:eastAsia="en-GB"/>
              </w:rPr>
              <w:t>Support for branches pursuing the model claim</w:t>
            </w:r>
          </w:p>
          <w:p w:rsidR="00C86D83" w:rsidRPr="008E06DF" w:rsidRDefault="00C86D83" w:rsidP="00C86D83">
            <w:pPr>
              <w:pStyle w:val="PlainText"/>
              <w:rPr>
                <w:rFonts w:ascii="Verdana" w:hAnsi="Verdana"/>
                <w:b/>
                <w:sz w:val="22"/>
                <w:szCs w:val="22"/>
                <w:lang w:val="en-GB"/>
              </w:rPr>
            </w:pPr>
          </w:p>
        </w:tc>
      </w:tr>
      <w:tr w:rsidR="004E123B" w:rsidRPr="000C27CD" w:rsidTr="00655205">
        <w:tc>
          <w:tcPr>
            <w:tcW w:w="1190" w:type="dxa"/>
          </w:tcPr>
          <w:p w:rsidR="004E123B" w:rsidRDefault="004E123B" w:rsidP="00C86D83">
            <w:pPr>
              <w:jc w:val="center"/>
              <w:rPr>
                <w:b/>
                <w:sz w:val="22"/>
                <w:szCs w:val="22"/>
              </w:rPr>
            </w:pPr>
            <w:r>
              <w:rPr>
                <w:b/>
                <w:sz w:val="22"/>
                <w:szCs w:val="22"/>
              </w:rPr>
              <w:t>3</w:t>
            </w:r>
          </w:p>
        </w:tc>
        <w:tc>
          <w:tcPr>
            <w:tcW w:w="2825" w:type="dxa"/>
          </w:tcPr>
          <w:p w:rsidR="004E123B" w:rsidRDefault="004E123B" w:rsidP="00FD5B38">
            <w:pPr>
              <w:rPr>
                <w:b/>
                <w:sz w:val="22"/>
                <w:szCs w:val="22"/>
              </w:rPr>
            </w:pPr>
            <w:r>
              <w:rPr>
                <w:b/>
                <w:sz w:val="22"/>
                <w:szCs w:val="22"/>
              </w:rPr>
              <w:t>ARPS Committee</w:t>
            </w:r>
          </w:p>
        </w:tc>
        <w:tc>
          <w:tcPr>
            <w:tcW w:w="4830" w:type="dxa"/>
          </w:tcPr>
          <w:p w:rsidR="004E123B" w:rsidRPr="004E123B" w:rsidRDefault="004E123B" w:rsidP="004E123B">
            <w:pPr>
              <w:pStyle w:val="xmsonormal"/>
              <w:shd w:val="clear" w:color="auto" w:fill="FFFFFF"/>
              <w:spacing w:before="0" w:beforeAutospacing="0" w:after="0" w:afterAutospacing="0"/>
              <w:rPr>
                <w:rFonts w:ascii="Verdana" w:hAnsi="Verdana"/>
                <w:b/>
                <w:color w:val="000000"/>
                <w:sz w:val="22"/>
                <w:szCs w:val="22"/>
              </w:rPr>
            </w:pPr>
            <w:r w:rsidRPr="004E123B">
              <w:rPr>
                <w:rFonts w:ascii="Verdana" w:hAnsi="Verdana" w:cs="Arial"/>
                <w:b/>
                <w:bCs/>
                <w:color w:val="000000"/>
                <w:sz w:val="22"/>
                <w:szCs w:val="22"/>
                <w:bdr w:val="none" w:sz="0" w:space="0" w:color="auto" w:frame="1"/>
              </w:rPr>
              <w:t>Working from Home Culture and Cost</w:t>
            </w:r>
          </w:p>
          <w:p w:rsidR="004E123B" w:rsidRDefault="004E123B" w:rsidP="004E123B">
            <w:pPr>
              <w:pStyle w:val="xmsonormal"/>
              <w:shd w:val="clear" w:color="auto" w:fill="FFFFFF"/>
              <w:spacing w:before="0" w:beforeAutospacing="0" w:after="0" w:afterAutospacing="0"/>
              <w:rPr>
                <w:rFonts w:ascii="Calibri" w:hAnsi="Calibri"/>
                <w:color w:val="000000"/>
                <w:sz w:val="22"/>
                <w:szCs w:val="22"/>
              </w:rPr>
            </w:pPr>
            <w:r>
              <w:rPr>
                <w:color w:val="000000"/>
                <w:bdr w:val="none" w:sz="0" w:space="0" w:color="auto" w:frame="1"/>
              </w:rPr>
              <w:t> </w:t>
            </w:r>
          </w:p>
          <w:p w:rsidR="004E123B" w:rsidRPr="000A6706" w:rsidRDefault="004E123B" w:rsidP="009A7656">
            <w:pPr>
              <w:rPr>
                <w:rFonts w:cs="Calibri"/>
                <w:b/>
                <w:bCs/>
                <w:lang w:eastAsia="en-GB"/>
              </w:rPr>
            </w:pPr>
          </w:p>
        </w:tc>
      </w:tr>
      <w:tr w:rsidR="004E123B" w:rsidRPr="000C27CD" w:rsidTr="004E123B">
        <w:trPr>
          <w:trHeight w:val="1239"/>
        </w:trPr>
        <w:tc>
          <w:tcPr>
            <w:tcW w:w="1190" w:type="dxa"/>
          </w:tcPr>
          <w:p w:rsidR="004E123B" w:rsidRDefault="004E123B" w:rsidP="00C86D83">
            <w:pPr>
              <w:jc w:val="center"/>
              <w:rPr>
                <w:b/>
                <w:sz w:val="22"/>
                <w:szCs w:val="22"/>
              </w:rPr>
            </w:pPr>
            <w:r>
              <w:rPr>
                <w:b/>
                <w:sz w:val="22"/>
                <w:szCs w:val="22"/>
              </w:rPr>
              <w:lastRenderedPageBreak/>
              <w:t>4</w:t>
            </w:r>
          </w:p>
        </w:tc>
        <w:tc>
          <w:tcPr>
            <w:tcW w:w="2825" w:type="dxa"/>
          </w:tcPr>
          <w:p w:rsidR="004E123B" w:rsidRPr="004E123B" w:rsidRDefault="004E123B" w:rsidP="00FD5B38">
            <w:pPr>
              <w:rPr>
                <w:b/>
                <w:sz w:val="22"/>
                <w:szCs w:val="22"/>
              </w:rPr>
            </w:pPr>
            <w:r w:rsidRPr="004E123B">
              <w:rPr>
                <w:b/>
                <w:sz w:val="22"/>
                <w:szCs w:val="22"/>
              </w:rPr>
              <w:t>ARPS Committee</w:t>
            </w:r>
          </w:p>
        </w:tc>
        <w:tc>
          <w:tcPr>
            <w:tcW w:w="4830" w:type="dxa"/>
          </w:tcPr>
          <w:p w:rsidR="004E123B" w:rsidRPr="004E123B" w:rsidRDefault="004E123B" w:rsidP="009A7656">
            <w:pPr>
              <w:rPr>
                <w:rFonts w:cs="Calibri"/>
                <w:b/>
                <w:bCs/>
                <w:lang w:eastAsia="en-GB"/>
              </w:rPr>
            </w:pPr>
            <w:r w:rsidRPr="004E123B">
              <w:rPr>
                <w:rFonts w:cs="Arial"/>
                <w:b/>
                <w:bCs/>
                <w:color w:val="000000"/>
                <w:sz w:val="22"/>
                <w:szCs w:val="22"/>
                <w:bdr w:val="none" w:sz="0" w:space="0" w:color="auto" w:frame="1"/>
                <w:shd w:val="clear" w:color="auto" w:fill="FFFFFF"/>
              </w:rPr>
              <w:t>New name for ARPS Committee: </w:t>
            </w:r>
            <w:r w:rsidRPr="004E123B">
              <w:rPr>
                <w:rFonts w:cs="Arial"/>
                <w:b/>
                <w:bCs/>
                <w:iCs/>
                <w:color w:val="000000"/>
                <w:sz w:val="22"/>
                <w:szCs w:val="22"/>
                <w:bdr w:val="none" w:sz="0" w:space="0" w:color="auto" w:frame="1"/>
                <w:shd w:val="clear" w:color="auto" w:fill="FFFFFF"/>
              </w:rPr>
              <w:t>Academic-Related, Professional Services Staff Committee</w:t>
            </w:r>
          </w:p>
        </w:tc>
      </w:tr>
      <w:tr w:rsidR="004E123B" w:rsidRPr="000C27CD" w:rsidTr="00655205">
        <w:tc>
          <w:tcPr>
            <w:tcW w:w="1190" w:type="dxa"/>
          </w:tcPr>
          <w:p w:rsidR="004E123B" w:rsidRDefault="004E123B" w:rsidP="00C86D83">
            <w:pPr>
              <w:jc w:val="center"/>
              <w:rPr>
                <w:b/>
                <w:sz w:val="22"/>
                <w:szCs w:val="22"/>
              </w:rPr>
            </w:pPr>
            <w:r>
              <w:rPr>
                <w:b/>
                <w:sz w:val="22"/>
                <w:szCs w:val="22"/>
              </w:rPr>
              <w:t>5</w:t>
            </w:r>
          </w:p>
        </w:tc>
        <w:tc>
          <w:tcPr>
            <w:tcW w:w="2825" w:type="dxa"/>
          </w:tcPr>
          <w:p w:rsidR="004E123B" w:rsidRDefault="004E123B" w:rsidP="00FD5B38">
            <w:pPr>
              <w:rPr>
                <w:b/>
                <w:sz w:val="22"/>
                <w:szCs w:val="22"/>
              </w:rPr>
            </w:pPr>
            <w:r>
              <w:rPr>
                <w:b/>
                <w:sz w:val="22"/>
                <w:szCs w:val="22"/>
              </w:rPr>
              <w:t>ARPS Committee</w:t>
            </w:r>
          </w:p>
        </w:tc>
        <w:tc>
          <w:tcPr>
            <w:tcW w:w="4830" w:type="dxa"/>
          </w:tcPr>
          <w:p w:rsidR="004E123B" w:rsidRPr="004E123B" w:rsidRDefault="004E123B" w:rsidP="009A7656">
            <w:pPr>
              <w:rPr>
                <w:rFonts w:cs="Calibri"/>
                <w:b/>
                <w:bCs/>
                <w:lang w:eastAsia="en-GB"/>
              </w:rPr>
            </w:pPr>
            <w:r w:rsidRPr="004E123B">
              <w:rPr>
                <w:rFonts w:cs="Arial"/>
                <w:b/>
                <w:bCs/>
                <w:color w:val="000000"/>
                <w:sz w:val="22"/>
                <w:szCs w:val="22"/>
                <w:bdr w:val="none" w:sz="0" w:space="0" w:color="auto" w:frame="1"/>
              </w:rPr>
              <w:t>Love Our ARPS</w:t>
            </w:r>
          </w:p>
        </w:tc>
      </w:tr>
    </w:tbl>
    <w:p w:rsidR="00C86D83" w:rsidRPr="000C27CD" w:rsidRDefault="00C86D83" w:rsidP="00C86D83">
      <w:pPr>
        <w:jc w:val="both"/>
        <w:rPr>
          <w:b/>
          <w:sz w:val="22"/>
          <w:szCs w:val="22"/>
        </w:rPr>
      </w:pPr>
    </w:p>
    <w:p w:rsidR="00C86D83" w:rsidRPr="000C27CD" w:rsidRDefault="00C86D83" w:rsidP="00C86D83">
      <w:pPr>
        <w:spacing w:line="300" w:lineRule="auto"/>
        <w:jc w:val="both"/>
        <w:rPr>
          <w:b/>
          <w:sz w:val="22"/>
          <w:szCs w:val="22"/>
        </w:rPr>
      </w:pPr>
      <w:r w:rsidRPr="000C27CD">
        <w:rPr>
          <w:b/>
          <w:sz w:val="22"/>
          <w:szCs w:val="22"/>
        </w:rPr>
        <w:t>Extract from Standing Orders relating to motions</w:t>
      </w:r>
    </w:p>
    <w:p w:rsidR="00D60326" w:rsidRPr="000C27CD" w:rsidRDefault="00D60326" w:rsidP="00981343">
      <w:pPr>
        <w:spacing w:line="300" w:lineRule="auto"/>
        <w:jc w:val="both"/>
        <w:rPr>
          <w:rStyle w:val="p9"/>
          <w:rFonts w:ascii="Verdana" w:hAnsi="Verdana"/>
          <w:sz w:val="22"/>
          <w:szCs w:val="22"/>
        </w:rPr>
      </w:pPr>
    </w:p>
    <w:p w:rsidR="00D60326" w:rsidRPr="000C27CD" w:rsidRDefault="00D60326" w:rsidP="00981343">
      <w:pPr>
        <w:spacing w:line="300" w:lineRule="auto"/>
        <w:jc w:val="both"/>
        <w:rPr>
          <w:rStyle w:val="p9"/>
          <w:rFonts w:ascii="Verdana" w:hAnsi="Verdana"/>
          <w:sz w:val="22"/>
          <w:szCs w:val="22"/>
        </w:rPr>
      </w:pPr>
      <w:r w:rsidRPr="000C27CD">
        <w:rPr>
          <w:rStyle w:val="p9"/>
          <w:rFonts w:ascii="Verdana" w:hAnsi="Verdana"/>
          <w:sz w:val="22"/>
          <w:szCs w:val="22"/>
        </w:rPr>
        <w:t>Standing order 2.6 states that:</w:t>
      </w:r>
    </w:p>
    <w:p w:rsidR="00C86D83" w:rsidRPr="000C27CD" w:rsidRDefault="00D60326" w:rsidP="00981343">
      <w:pPr>
        <w:spacing w:line="300" w:lineRule="auto"/>
        <w:jc w:val="both"/>
        <w:rPr>
          <w:sz w:val="22"/>
          <w:szCs w:val="22"/>
        </w:rPr>
      </w:pPr>
      <w:r w:rsidRPr="000C27CD">
        <w:rPr>
          <w:rStyle w:val="p9"/>
          <w:rFonts w:ascii="Verdana" w:hAnsi="Verdana"/>
          <w:sz w:val="22"/>
          <w:szCs w:val="22"/>
        </w:rPr>
        <w:t>Resolutions passed at the annual meeting will be advisory. They will be submitted to the National Executive Committee, together with any advice and recommendations from the Academic-Related Staff Committee, and a copy of the draft minutes of the annual meeting</w:t>
      </w:r>
    </w:p>
    <w:p w:rsidR="00E5761E" w:rsidRDefault="00E5761E" w:rsidP="008E06DF">
      <w:pPr>
        <w:pStyle w:val="BodyText"/>
        <w:spacing w:after="0" w:afterAutospacing="0"/>
        <w:ind w:left="2160" w:hanging="2160"/>
        <w:rPr>
          <w:sz w:val="22"/>
          <w:szCs w:val="22"/>
          <w:lang w:val="en-GB"/>
        </w:rPr>
      </w:pPr>
    </w:p>
    <w:p w:rsidR="00355C4E" w:rsidRPr="00355C4E" w:rsidRDefault="00355C4E" w:rsidP="00355C4E">
      <w:pPr>
        <w:spacing w:line="300" w:lineRule="auto"/>
        <w:ind w:left="2160" w:hanging="2160"/>
        <w:rPr>
          <w:rFonts w:eastAsia="Calibri"/>
          <w:b/>
          <w:bCs/>
          <w:sz w:val="22"/>
          <w:szCs w:val="22"/>
        </w:rPr>
      </w:pPr>
      <w:r w:rsidRPr="00355C4E">
        <w:rPr>
          <w:b/>
          <w:sz w:val="22"/>
          <w:szCs w:val="22"/>
        </w:rPr>
        <w:t xml:space="preserve">Motion 1 </w:t>
      </w:r>
      <w:r w:rsidRPr="00355C4E">
        <w:rPr>
          <w:b/>
          <w:sz w:val="22"/>
          <w:szCs w:val="22"/>
        </w:rPr>
        <w:tab/>
        <w:t>University libraries opening during the pandemic</w:t>
      </w:r>
    </w:p>
    <w:p w:rsidR="00355C4E" w:rsidRPr="00355C4E" w:rsidRDefault="00355C4E" w:rsidP="00355C4E">
      <w:pPr>
        <w:overflowPunct w:val="0"/>
        <w:autoSpaceDE w:val="0"/>
        <w:autoSpaceDN w:val="0"/>
        <w:adjustRightInd w:val="0"/>
        <w:spacing w:line="300" w:lineRule="auto"/>
        <w:textAlignment w:val="baseline"/>
        <w:rPr>
          <w:b/>
          <w:sz w:val="22"/>
          <w:szCs w:val="22"/>
          <w:lang w:val="x-none"/>
        </w:rPr>
      </w:pPr>
      <w:r w:rsidRPr="00355C4E">
        <w:rPr>
          <w:b/>
          <w:sz w:val="22"/>
          <w:szCs w:val="22"/>
          <w:lang w:val="x-none"/>
        </w:rPr>
        <w:t>Proposer</w:t>
      </w:r>
      <w:r w:rsidRPr="00355C4E">
        <w:rPr>
          <w:b/>
          <w:sz w:val="22"/>
          <w:szCs w:val="22"/>
          <w:lang w:val="x-none"/>
        </w:rPr>
        <w:tab/>
      </w:r>
      <w:r w:rsidRPr="00355C4E">
        <w:rPr>
          <w:b/>
          <w:sz w:val="22"/>
          <w:szCs w:val="22"/>
          <w:lang w:val="x-none"/>
        </w:rPr>
        <w:tab/>
        <w:t>University of Leeds</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Word count</w:t>
      </w:r>
      <w:r w:rsidRPr="00355C4E">
        <w:rPr>
          <w:b/>
          <w:sz w:val="22"/>
          <w:szCs w:val="22"/>
          <w:lang w:val="x-none"/>
        </w:rPr>
        <w:tab/>
        <w:t xml:space="preserve"> </w:t>
      </w:r>
      <w:r w:rsidRPr="00355C4E">
        <w:rPr>
          <w:b/>
          <w:sz w:val="22"/>
          <w:szCs w:val="22"/>
          <w:lang w:val="x-none"/>
        </w:rPr>
        <w:tab/>
      </w:r>
      <w:r w:rsidRPr="00355C4E">
        <w:rPr>
          <w:b/>
          <w:sz w:val="22"/>
          <w:szCs w:val="22"/>
        </w:rPr>
        <w:t>150</w:t>
      </w:r>
    </w:p>
    <w:p w:rsidR="00355C4E" w:rsidRPr="00355C4E" w:rsidRDefault="00355C4E" w:rsidP="00355C4E">
      <w:pPr>
        <w:spacing w:before="100" w:beforeAutospacing="1" w:after="100" w:afterAutospacing="1" w:line="300" w:lineRule="auto"/>
        <w:rPr>
          <w:color w:val="000000"/>
          <w:sz w:val="22"/>
          <w:szCs w:val="22"/>
          <w:lang w:eastAsia="en-GB"/>
        </w:rPr>
      </w:pPr>
      <w:r>
        <w:rPr>
          <w:color w:val="000000"/>
          <w:sz w:val="22"/>
          <w:szCs w:val="22"/>
          <w:lang w:eastAsia="en-GB"/>
        </w:rPr>
        <w:t xml:space="preserve"> </w:t>
      </w:r>
      <w:r w:rsidRPr="00355C4E">
        <w:rPr>
          <w:color w:val="000000"/>
          <w:sz w:val="22"/>
          <w:szCs w:val="22"/>
          <w:lang w:eastAsia="en-GB"/>
        </w:rPr>
        <w:t>This meeting notes:</w:t>
      </w:r>
    </w:p>
    <w:p w:rsidR="00355C4E" w:rsidRP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This meeting calls on the ARPS committee, HEC, NEC, General Secretary and UK o1. During the first Covid-19 lockdown many campuses were closed, including libraries</w:t>
      </w:r>
    </w:p>
    <w:p w:rsidR="00355C4E" w:rsidRP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2. Many libraries operated a ‘click and collect’ service for access to books/materials</w:t>
      </w:r>
    </w:p>
    <w:p w:rsidR="00355C4E" w:rsidRP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 xml:space="preserve">3. UCU’s strong campaign to ensure most teaching moved online, with considerable    </w:t>
      </w:r>
    </w:p>
    <w:p w:rsidR="00355C4E" w:rsidRP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lastRenderedPageBreak/>
        <w:t xml:space="preserve">     success in many universities</w:t>
      </w:r>
    </w:p>
    <w:p w:rsidR="00355C4E" w:rsidRP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 xml:space="preserve">4. Many universities have now opened study space in libraries, claiming they are </w:t>
      </w:r>
    </w:p>
    <w:p w:rsidR="00355C4E" w:rsidRP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 xml:space="preserve">    ‘covid-secure’</w:t>
      </w:r>
    </w:p>
    <w:p w:rsid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 xml:space="preserve">5. Library staff (and their communities) are therefore at unnecessary elevated risk </w:t>
      </w:r>
    </w:p>
    <w:p w:rsidR="00355C4E" w:rsidRDefault="00355C4E" w:rsidP="00355C4E">
      <w:pPr>
        <w:spacing w:before="100" w:beforeAutospacing="1" w:after="100" w:afterAutospacing="1" w:line="300" w:lineRule="auto"/>
        <w:contextualSpacing/>
        <w:rPr>
          <w:color w:val="000000"/>
          <w:sz w:val="22"/>
          <w:szCs w:val="22"/>
          <w:lang w:eastAsia="en-GB"/>
        </w:rPr>
      </w:pPr>
      <w:r>
        <w:rPr>
          <w:color w:val="000000"/>
          <w:sz w:val="22"/>
          <w:szCs w:val="22"/>
          <w:lang w:eastAsia="en-GB"/>
        </w:rPr>
        <w:t xml:space="preserve">   </w:t>
      </w:r>
      <w:r w:rsidRPr="00355C4E">
        <w:rPr>
          <w:color w:val="000000"/>
          <w:sz w:val="22"/>
          <w:szCs w:val="22"/>
          <w:lang w:eastAsia="en-GB"/>
        </w:rPr>
        <w:t>of  contracting coronavirus</w:t>
      </w:r>
      <w:r>
        <w:rPr>
          <w:color w:val="000000"/>
          <w:sz w:val="22"/>
          <w:szCs w:val="22"/>
          <w:lang w:eastAsia="en-GB"/>
        </w:rPr>
        <w:t>.</w:t>
      </w:r>
    </w:p>
    <w:p w:rsidR="00355C4E" w:rsidRDefault="00355C4E" w:rsidP="00355C4E">
      <w:pPr>
        <w:spacing w:before="100" w:beforeAutospacing="1" w:after="100" w:afterAutospacing="1" w:line="300" w:lineRule="auto"/>
        <w:rPr>
          <w:color w:val="000000"/>
          <w:sz w:val="22"/>
          <w:szCs w:val="22"/>
          <w:lang w:eastAsia="en-GB"/>
        </w:rPr>
      </w:pPr>
    </w:p>
    <w:p w:rsidR="00355C4E" w:rsidRPr="00355C4E" w:rsidRDefault="00355C4E" w:rsidP="00355C4E">
      <w:pPr>
        <w:spacing w:before="100" w:beforeAutospacing="1" w:after="100" w:afterAutospacing="1" w:line="300" w:lineRule="auto"/>
        <w:rPr>
          <w:color w:val="000000"/>
          <w:sz w:val="22"/>
          <w:szCs w:val="22"/>
          <w:lang w:eastAsia="en-GB"/>
        </w:rPr>
      </w:pPr>
      <w:r w:rsidRPr="00355C4E">
        <w:rPr>
          <w:color w:val="000000"/>
          <w:sz w:val="22"/>
          <w:szCs w:val="22"/>
          <w:lang w:eastAsia="en-GB"/>
        </w:rPr>
        <w:t>This meeting calls on the ARPS committee, HEC, NEC, General Secretary and UK officers to:</w:t>
      </w:r>
    </w:p>
    <w:p w:rsid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 xml:space="preserve">1. Ensure that risks to ARPS staff (including library staff) are highlighted in all </w:t>
      </w:r>
    </w:p>
    <w:p w:rsidR="00355C4E" w:rsidRPr="00355C4E" w:rsidRDefault="00355C4E" w:rsidP="00355C4E">
      <w:pPr>
        <w:spacing w:before="100" w:beforeAutospacing="1" w:after="100" w:afterAutospacing="1" w:line="300" w:lineRule="auto"/>
        <w:contextualSpacing/>
        <w:rPr>
          <w:color w:val="000000"/>
          <w:sz w:val="22"/>
          <w:szCs w:val="22"/>
          <w:lang w:eastAsia="en-GB"/>
        </w:rPr>
      </w:pPr>
      <w:r>
        <w:rPr>
          <w:color w:val="000000"/>
          <w:sz w:val="22"/>
          <w:szCs w:val="22"/>
          <w:lang w:eastAsia="en-GB"/>
        </w:rPr>
        <w:t xml:space="preserve">    </w:t>
      </w:r>
      <w:r w:rsidRPr="00355C4E">
        <w:rPr>
          <w:color w:val="000000"/>
          <w:sz w:val="22"/>
          <w:szCs w:val="22"/>
          <w:lang w:eastAsia="en-GB"/>
        </w:rPr>
        <w:t>Covid-19 campaigns, materials, and press releases</w:t>
      </w:r>
    </w:p>
    <w:p w:rsid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 xml:space="preserve">2. Launch a UK campaign for university libraries to return to click and collect access </w:t>
      </w:r>
      <w:r>
        <w:rPr>
          <w:color w:val="000000"/>
          <w:sz w:val="22"/>
          <w:szCs w:val="22"/>
          <w:lang w:eastAsia="en-GB"/>
        </w:rPr>
        <w:t xml:space="preserve">   </w:t>
      </w:r>
    </w:p>
    <w:p w:rsidR="00355C4E" w:rsidRPr="00355C4E" w:rsidRDefault="00355C4E" w:rsidP="00355C4E">
      <w:pPr>
        <w:spacing w:before="100" w:beforeAutospacing="1" w:after="100" w:afterAutospacing="1" w:line="300" w:lineRule="auto"/>
        <w:contextualSpacing/>
        <w:rPr>
          <w:color w:val="000000"/>
          <w:sz w:val="22"/>
          <w:szCs w:val="22"/>
          <w:lang w:eastAsia="en-GB"/>
        </w:rPr>
      </w:pPr>
      <w:r>
        <w:rPr>
          <w:color w:val="000000"/>
          <w:sz w:val="22"/>
          <w:szCs w:val="22"/>
          <w:lang w:eastAsia="en-GB"/>
        </w:rPr>
        <w:t xml:space="preserve">    </w:t>
      </w:r>
      <w:r w:rsidRPr="00355C4E">
        <w:rPr>
          <w:color w:val="000000"/>
          <w:sz w:val="22"/>
          <w:szCs w:val="22"/>
          <w:lang w:eastAsia="en-GB"/>
        </w:rPr>
        <w:t>only during the Covid-19 pandemic</w:t>
      </w:r>
    </w:p>
    <w:p w:rsidR="00355C4E" w:rsidRDefault="00355C4E" w:rsidP="00355C4E">
      <w:pPr>
        <w:spacing w:before="100" w:beforeAutospacing="1" w:after="100" w:afterAutospacing="1" w:line="300" w:lineRule="auto"/>
        <w:contextualSpacing/>
        <w:rPr>
          <w:color w:val="000000"/>
          <w:sz w:val="22"/>
          <w:szCs w:val="22"/>
          <w:lang w:eastAsia="en-GB"/>
        </w:rPr>
      </w:pPr>
      <w:r w:rsidRPr="00355C4E">
        <w:rPr>
          <w:color w:val="000000"/>
          <w:sz w:val="22"/>
          <w:szCs w:val="22"/>
          <w:lang w:eastAsia="en-GB"/>
        </w:rPr>
        <w:t xml:space="preserve">3. Provide specific central and regional support to branches where library staff feel </w:t>
      </w:r>
      <w:r>
        <w:rPr>
          <w:color w:val="000000"/>
          <w:sz w:val="22"/>
          <w:szCs w:val="22"/>
          <w:lang w:eastAsia="en-GB"/>
        </w:rPr>
        <w:t xml:space="preserve">  </w:t>
      </w:r>
    </w:p>
    <w:p w:rsidR="00355C4E" w:rsidRPr="00355C4E" w:rsidRDefault="00355C4E" w:rsidP="00355C4E">
      <w:pPr>
        <w:spacing w:before="100" w:beforeAutospacing="1" w:after="100" w:afterAutospacing="1" w:line="300" w:lineRule="auto"/>
        <w:contextualSpacing/>
        <w:rPr>
          <w:color w:val="000000"/>
          <w:sz w:val="22"/>
          <w:szCs w:val="22"/>
          <w:lang w:eastAsia="en-GB"/>
        </w:rPr>
      </w:pPr>
      <w:r>
        <w:rPr>
          <w:color w:val="000000"/>
          <w:sz w:val="22"/>
          <w:szCs w:val="22"/>
          <w:lang w:eastAsia="en-GB"/>
        </w:rPr>
        <w:t xml:space="preserve">    </w:t>
      </w:r>
      <w:r w:rsidRPr="00355C4E">
        <w:rPr>
          <w:color w:val="000000"/>
          <w:sz w:val="22"/>
          <w:szCs w:val="22"/>
          <w:lang w:eastAsia="en-GB"/>
        </w:rPr>
        <w:t>they are being placed in serious and imminent danger.</w:t>
      </w:r>
    </w:p>
    <w:p w:rsidR="00355C4E" w:rsidRDefault="00355C4E" w:rsidP="00355C4E">
      <w:pPr>
        <w:spacing w:before="100" w:beforeAutospacing="1" w:after="100" w:afterAutospacing="1" w:line="300" w:lineRule="auto"/>
        <w:contextualSpacing/>
        <w:rPr>
          <w:color w:val="000000"/>
          <w:sz w:val="22"/>
          <w:szCs w:val="22"/>
          <w:lang w:eastAsia="en-GB"/>
        </w:rPr>
      </w:pPr>
    </w:p>
    <w:p w:rsidR="00355C4E" w:rsidRPr="00355C4E" w:rsidRDefault="00355C4E" w:rsidP="00355C4E">
      <w:pPr>
        <w:spacing w:line="300" w:lineRule="auto"/>
        <w:rPr>
          <w:sz w:val="22"/>
          <w:szCs w:val="22"/>
        </w:rPr>
      </w:pPr>
    </w:p>
    <w:p w:rsidR="00355C4E" w:rsidRPr="00355C4E" w:rsidRDefault="00355C4E" w:rsidP="00355C4E">
      <w:pPr>
        <w:spacing w:line="300" w:lineRule="auto"/>
        <w:rPr>
          <w:sz w:val="22"/>
          <w:szCs w:val="22"/>
          <w:lang w:eastAsia="en-GB"/>
        </w:rPr>
      </w:pPr>
      <w:r w:rsidRPr="00355C4E">
        <w:rPr>
          <w:b/>
          <w:sz w:val="22"/>
          <w:szCs w:val="22"/>
        </w:rPr>
        <w:t>Motion 2</w:t>
      </w:r>
      <w:r w:rsidRPr="00355C4E">
        <w:rPr>
          <w:b/>
          <w:sz w:val="22"/>
          <w:szCs w:val="22"/>
        </w:rPr>
        <w:tab/>
      </w:r>
      <w:r w:rsidRPr="00355C4E">
        <w:rPr>
          <w:b/>
          <w:sz w:val="22"/>
          <w:szCs w:val="22"/>
        </w:rPr>
        <w:tab/>
      </w:r>
      <w:r w:rsidRPr="00355C4E">
        <w:rPr>
          <w:rFonts w:cs="Calibri"/>
          <w:b/>
          <w:bCs/>
          <w:sz w:val="22"/>
          <w:szCs w:val="22"/>
          <w:lang w:eastAsia="en-GB"/>
        </w:rPr>
        <w:t>Support for branches pursuing the model claim</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Proposer</w:t>
      </w:r>
      <w:r w:rsidRPr="00355C4E">
        <w:rPr>
          <w:b/>
          <w:sz w:val="22"/>
          <w:szCs w:val="22"/>
          <w:lang w:val="x-none"/>
        </w:rPr>
        <w:tab/>
      </w:r>
      <w:r w:rsidRPr="00355C4E">
        <w:rPr>
          <w:b/>
          <w:sz w:val="22"/>
          <w:szCs w:val="22"/>
          <w:lang w:val="x-none"/>
        </w:rPr>
        <w:tab/>
      </w:r>
      <w:r w:rsidRPr="00355C4E">
        <w:rPr>
          <w:b/>
          <w:sz w:val="22"/>
          <w:szCs w:val="22"/>
        </w:rPr>
        <w:t>University of Sheffield</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Word count</w:t>
      </w:r>
      <w:r w:rsidRPr="00355C4E">
        <w:rPr>
          <w:b/>
          <w:sz w:val="22"/>
          <w:szCs w:val="22"/>
          <w:lang w:val="x-none"/>
        </w:rPr>
        <w:tab/>
        <w:t xml:space="preserve"> </w:t>
      </w:r>
      <w:r w:rsidRPr="00355C4E">
        <w:rPr>
          <w:b/>
          <w:sz w:val="22"/>
          <w:szCs w:val="22"/>
          <w:lang w:val="x-none"/>
        </w:rPr>
        <w:tab/>
      </w:r>
      <w:r w:rsidRPr="00355C4E">
        <w:rPr>
          <w:b/>
          <w:sz w:val="22"/>
          <w:szCs w:val="22"/>
        </w:rPr>
        <w:t>85</w:t>
      </w:r>
    </w:p>
    <w:p w:rsidR="00355C4E" w:rsidRPr="00355C4E" w:rsidRDefault="00355C4E" w:rsidP="00355C4E">
      <w:pPr>
        <w:overflowPunct w:val="0"/>
        <w:autoSpaceDE w:val="0"/>
        <w:autoSpaceDN w:val="0"/>
        <w:adjustRightInd w:val="0"/>
        <w:spacing w:line="300" w:lineRule="auto"/>
        <w:textAlignment w:val="baseline"/>
        <w:rPr>
          <w:b/>
          <w:sz w:val="22"/>
          <w:szCs w:val="22"/>
        </w:rPr>
      </w:pPr>
    </w:p>
    <w:p w:rsidR="00355C4E" w:rsidRPr="00355C4E" w:rsidRDefault="00355C4E" w:rsidP="00355C4E">
      <w:pPr>
        <w:overflowPunct w:val="0"/>
        <w:autoSpaceDE w:val="0"/>
        <w:autoSpaceDN w:val="0"/>
        <w:adjustRightInd w:val="0"/>
        <w:spacing w:line="300" w:lineRule="auto"/>
        <w:textAlignment w:val="baseline"/>
        <w:rPr>
          <w:sz w:val="22"/>
          <w:szCs w:val="22"/>
        </w:rPr>
      </w:pPr>
      <w:r w:rsidRPr="00355C4E">
        <w:rPr>
          <w:sz w:val="22"/>
          <w:szCs w:val="22"/>
        </w:rPr>
        <w:t>Meeting notes:</w:t>
      </w:r>
    </w:p>
    <w:p w:rsidR="00355C4E" w:rsidRPr="00355C4E" w:rsidRDefault="00355C4E" w:rsidP="00355C4E">
      <w:pPr>
        <w:spacing w:line="300" w:lineRule="auto"/>
        <w:rPr>
          <w:rFonts w:eastAsia="Calibri"/>
          <w:sz w:val="22"/>
          <w:szCs w:val="22"/>
          <w:lang w:val="x-none"/>
        </w:rPr>
      </w:pPr>
    </w:p>
    <w:p w:rsidR="00355C4E" w:rsidRPr="00355C4E" w:rsidRDefault="00355C4E" w:rsidP="00355C4E">
      <w:pPr>
        <w:spacing w:line="300" w:lineRule="auto"/>
        <w:rPr>
          <w:rFonts w:eastAsia="Calibri"/>
          <w:sz w:val="22"/>
          <w:szCs w:val="22"/>
          <w:lang w:val="x-none"/>
        </w:rPr>
      </w:pPr>
      <w:r w:rsidRPr="00355C4E">
        <w:rPr>
          <w:rFonts w:eastAsia="Calibri"/>
          <w:sz w:val="22"/>
          <w:szCs w:val="22"/>
          <w:lang w:val="x-none"/>
        </w:rPr>
        <w:t>•</w:t>
      </w:r>
      <w:r w:rsidRPr="00355C4E">
        <w:rPr>
          <w:rFonts w:eastAsia="Calibri"/>
          <w:sz w:val="22"/>
          <w:szCs w:val="22"/>
          <w:lang w:val="x-none"/>
        </w:rPr>
        <w:tab/>
        <w:t xml:space="preserve">the development of a draft model claim for branches on ARPS </w:t>
      </w:r>
    </w:p>
    <w:p w:rsidR="00355C4E" w:rsidRPr="00355C4E" w:rsidRDefault="00355C4E" w:rsidP="00355C4E">
      <w:pPr>
        <w:spacing w:line="300" w:lineRule="auto"/>
        <w:ind w:left="720" w:hanging="720"/>
        <w:rPr>
          <w:rFonts w:eastAsia="Calibri"/>
          <w:sz w:val="22"/>
          <w:szCs w:val="22"/>
          <w:lang w:val="x-none"/>
        </w:rPr>
      </w:pPr>
      <w:r w:rsidRPr="00355C4E">
        <w:rPr>
          <w:rFonts w:eastAsia="Calibri"/>
          <w:sz w:val="22"/>
          <w:szCs w:val="22"/>
          <w:lang w:val="x-none"/>
        </w:rPr>
        <w:t>•</w:t>
      </w:r>
      <w:r w:rsidRPr="00355C4E">
        <w:rPr>
          <w:rFonts w:eastAsia="Calibri"/>
          <w:sz w:val="22"/>
          <w:szCs w:val="22"/>
          <w:lang w:val="x-none"/>
        </w:rPr>
        <w:tab/>
        <w:t xml:space="preserve">That pursuing the claim under current circumstances represents a significant challenge for branches already stretched </w:t>
      </w:r>
    </w:p>
    <w:p w:rsidR="00355C4E" w:rsidRPr="00355C4E" w:rsidRDefault="00355C4E" w:rsidP="00355C4E">
      <w:pPr>
        <w:spacing w:line="300" w:lineRule="auto"/>
        <w:rPr>
          <w:rFonts w:eastAsia="Calibri"/>
          <w:sz w:val="22"/>
          <w:szCs w:val="22"/>
          <w:lang w:val="x-none"/>
        </w:rPr>
      </w:pPr>
    </w:p>
    <w:p w:rsidR="00355C4E" w:rsidRPr="00355C4E" w:rsidRDefault="00355C4E" w:rsidP="00355C4E">
      <w:pPr>
        <w:spacing w:line="300" w:lineRule="auto"/>
        <w:rPr>
          <w:rFonts w:eastAsia="Calibri"/>
          <w:sz w:val="22"/>
          <w:szCs w:val="22"/>
          <w:lang w:val="x-none"/>
        </w:rPr>
      </w:pPr>
      <w:r w:rsidRPr="00355C4E">
        <w:rPr>
          <w:rFonts w:eastAsia="Calibri"/>
          <w:sz w:val="22"/>
          <w:szCs w:val="22"/>
          <w:lang w:val="x-none"/>
        </w:rPr>
        <w:t>Meeting resolves:</w:t>
      </w:r>
    </w:p>
    <w:p w:rsidR="00355C4E" w:rsidRPr="00355C4E" w:rsidRDefault="00355C4E" w:rsidP="00355C4E">
      <w:pPr>
        <w:spacing w:line="300" w:lineRule="auto"/>
        <w:rPr>
          <w:rFonts w:eastAsia="Calibri"/>
          <w:sz w:val="22"/>
          <w:szCs w:val="22"/>
          <w:lang w:val="x-none"/>
        </w:rPr>
      </w:pPr>
    </w:p>
    <w:p w:rsidR="00355C4E" w:rsidRPr="00355C4E" w:rsidRDefault="00355C4E" w:rsidP="00355C4E">
      <w:pPr>
        <w:spacing w:line="300" w:lineRule="auto"/>
        <w:ind w:left="720" w:hanging="720"/>
        <w:rPr>
          <w:rFonts w:eastAsia="Calibri"/>
          <w:sz w:val="22"/>
          <w:szCs w:val="22"/>
          <w:lang w:val="x-none"/>
        </w:rPr>
      </w:pPr>
      <w:r w:rsidRPr="00355C4E">
        <w:rPr>
          <w:rFonts w:eastAsia="Calibri"/>
          <w:sz w:val="22"/>
          <w:szCs w:val="22"/>
          <w:lang w:val="x-none"/>
        </w:rPr>
        <w:t>•</w:t>
      </w:r>
      <w:r w:rsidRPr="00355C4E">
        <w:rPr>
          <w:rFonts w:eastAsia="Calibri"/>
          <w:sz w:val="22"/>
          <w:szCs w:val="22"/>
          <w:lang w:val="x-none"/>
        </w:rPr>
        <w:tab/>
        <w:t>that all relevant UCU national and regional structures should support branches and ARPS members to pursue the claim via template campaign plans including data and information requests, and regular, ongoing support for negotiators within branches</w:t>
      </w:r>
    </w:p>
    <w:p w:rsidR="00355C4E" w:rsidRDefault="00355C4E" w:rsidP="00355C4E">
      <w:pPr>
        <w:spacing w:line="300" w:lineRule="auto"/>
        <w:ind w:left="720" w:hanging="720"/>
        <w:rPr>
          <w:rFonts w:eastAsia="Calibri"/>
          <w:sz w:val="22"/>
          <w:szCs w:val="22"/>
          <w:lang w:val="x-none"/>
        </w:rPr>
      </w:pPr>
      <w:r w:rsidRPr="00355C4E">
        <w:rPr>
          <w:rFonts w:eastAsia="Calibri"/>
          <w:sz w:val="22"/>
          <w:szCs w:val="22"/>
          <w:lang w:val="x-none"/>
        </w:rPr>
        <w:t>•</w:t>
      </w:r>
      <w:r w:rsidRPr="00355C4E">
        <w:rPr>
          <w:rFonts w:eastAsia="Calibri"/>
          <w:sz w:val="22"/>
          <w:szCs w:val="22"/>
          <w:lang w:val="x-none"/>
        </w:rPr>
        <w:tab/>
        <w:t xml:space="preserve">that facilitating communications between ARPS reps and members and the ARPS committee should be a priority for the work of the committee </w:t>
      </w:r>
    </w:p>
    <w:p w:rsidR="00355C4E" w:rsidRDefault="00355C4E" w:rsidP="00355C4E">
      <w:pPr>
        <w:spacing w:line="300" w:lineRule="auto"/>
        <w:ind w:left="720" w:hanging="720"/>
        <w:rPr>
          <w:rFonts w:eastAsia="Calibri"/>
          <w:sz w:val="22"/>
          <w:szCs w:val="22"/>
          <w:lang w:val="x-none"/>
        </w:rPr>
      </w:pPr>
    </w:p>
    <w:p w:rsidR="00355C4E" w:rsidRPr="00355C4E" w:rsidRDefault="00355C4E" w:rsidP="00355C4E">
      <w:pPr>
        <w:spacing w:line="300" w:lineRule="auto"/>
        <w:ind w:left="720" w:hanging="720"/>
        <w:rPr>
          <w:rFonts w:eastAsia="Calibri"/>
          <w:sz w:val="22"/>
          <w:szCs w:val="22"/>
          <w:lang w:val="x-none"/>
        </w:rPr>
      </w:pPr>
    </w:p>
    <w:p w:rsidR="00355C4E" w:rsidRPr="00355C4E" w:rsidRDefault="00355C4E" w:rsidP="00355C4E">
      <w:pPr>
        <w:shd w:val="clear" w:color="auto" w:fill="FFFFFF"/>
        <w:spacing w:line="300" w:lineRule="auto"/>
        <w:rPr>
          <w:b/>
          <w:color w:val="000000"/>
          <w:sz w:val="22"/>
          <w:szCs w:val="22"/>
          <w:lang w:eastAsia="en-GB"/>
        </w:rPr>
      </w:pPr>
      <w:r w:rsidRPr="00355C4E">
        <w:rPr>
          <w:b/>
          <w:sz w:val="22"/>
          <w:szCs w:val="22"/>
          <w:lang w:eastAsia="en-GB"/>
        </w:rPr>
        <w:t>Motion 3</w:t>
      </w:r>
      <w:r w:rsidRPr="00355C4E">
        <w:rPr>
          <w:b/>
          <w:sz w:val="22"/>
          <w:szCs w:val="22"/>
          <w:lang w:eastAsia="en-GB"/>
        </w:rPr>
        <w:tab/>
      </w:r>
      <w:r w:rsidRPr="00355C4E">
        <w:rPr>
          <w:b/>
          <w:sz w:val="22"/>
          <w:szCs w:val="22"/>
          <w:lang w:eastAsia="en-GB"/>
        </w:rPr>
        <w:tab/>
      </w:r>
      <w:r w:rsidRPr="00355C4E">
        <w:rPr>
          <w:rFonts w:cs="Arial"/>
          <w:b/>
          <w:bCs/>
          <w:color w:val="000000"/>
          <w:sz w:val="22"/>
          <w:szCs w:val="22"/>
          <w:bdr w:val="none" w:sz="0" w:space="0" w:color="auto" w:frame="1"/>
          <w:lang w:eastAsia="en-GB"/>
        </w:rPr>
        <w:t> Working from Home Culture and Cost</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Proposer</w:t>
      </w:r>
      <w:r w:rsidRPr="00355C4E">
        <w:rPr>
          <w:b/>
          <w:sz w:val="22"/>
          <w:szCs w:val="22"/>
          <w:lang w:val="x-none"/>
        </w:rPr>
        <w:tab/>
      </w:r>
      <w:r w:rsidRPr="00355C4E">
        <w:rPr>
          <w:b/>
          <w:sz w:val="22"/>
          <w:szCs w:val="22"/>
          <w:lang w:val="x-none"/>
        </w:rPr>
        <w:tab/>
      </w:r>
      <w:r w:rsidRPr="00355C4E">
        <w:rPr>
          <w:b/>
          <w:sz w:val="22"/>
          <w:szCs w:val="22"/>
        </w:rPr>
        <w:t>ARPS Committee</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Word count</w:t>
      </w:r>
      <w:r w:rsidRPr="00355C4E">
        <w:rPr>
          <w:b/>
          <w:sz w:val="22"/>
          <w:szCs w:val="22"/>
          <w:lang w:val="x-none"/>
        </w:rPr>
        <w:tab/>
        <w:t xml:space="preserve"> </w:t>
      </w:r>
      <w:r w:rsidRPr="00355C4E">
        <w:rPr>
          <w:b/>
          <w:sz w:val="22"/>
          <w:szCs w:val="22"/>
          <w:lang w:val="x-none"/>
        </w:rPr>
        <w:tab/>
      </w:r>
      <w:r w:rsidRPr="00355C4E">
        <w:rPr>
          <w:b/>
          <w:sz w:val="22"/>
          <w:szCs w:val="22"/>
        </w:rPr>
        <w:t>150</w:t>
      </w:r>
    </w:p>
    <w:p w:rsidR="00355C4E" w:rsidRPr="00355C4E" w:rsidRDefault="00355C4E" w:rsidP="00355C4E">
      <w:pPr>
        <w:overflowPunct w:val="0"/>
        <w:autoSpaceDE w:val="0"/>
        <w:autoSpaceDN w:val="0"/>
        <w:adjustRightInd w:val="0"/>
        <w:spacing w:line="300" w:lineRule="auto"/>
        <w:textAlignment w:val="baseline"/>
        <w:rPr>
          <w:b/>
          <w:sz w:val="22"/>
          <w:szCs w:val="22"/>
          <w:lang w:val="x-none"/>
        </w:rPr>
      </w:pPr>
    </w:p>
    <w:p w:rsidR="00355C4E" w:rsidRPr="00355C4E" w:rsidRDefault="00355C4E" w:rsidP="00355C4E">
      <w:pPr>
        <w:shd w:val="clear" w:color="auto" w:fill="FFFFFF"/>
        <w:spacing w:line="300" w:lineRule="auto"/>
        <w:rPr>
          <w:rFonts w:cs="Arial"/>
          <w:color w:val="000000"/>
          <w:sz w:val="22"/>
          <w:szCs w:val="22"/>
          <w:bdr w:val="none" w:sz="0" w:space="0" w:color="auto" w:frame="1"/>
          <w:lang w:eastAsia="en-GB"/>
        </w:rPr>
      </w:pPr>
      <w:r w:rsidRPr="00355C4E">
        <w:rPr>
          <w:rFonts w:cs="Arial"/>
          <w:color w:val="000000"/>
          <w:sz w:val="22"/>
          <w:szCs w:val="22"/>
          <w:bdr w:val="none" w:sz="0" w:space="0" w:color="auto" w:frame="1"/>
          <w:lang w:eastAsia="en-GB"/>
        </w:rPr>
        <w:t>ARPS annual meeting notes many staff are now working from home during the COVID-19 pandemic. We recognise the costs attached to providing safe, well lit, heated workspaces and the increase in utilities bills for many.</w:t>
      </w:r>
    </w:p>
    <w:p w:rsidR="00355C4E" w:rsidRPr="00355C4E" w:rsidRDefault="00355C4E" w:rsidP="00355C4E">
      <w:pPr>
        <w:shd w:val="clear" w:color="auto" w:fill="FFFFFF"/>
        <w:spacing w:line="300" w:lineRule="auto"/>
        <w:rPr>
          <w:color w:val="000000"/>
          <w:sz w:val="22"/>
          <w:szCs w:val="22"/>
          <w:lang w:eastAsia="en-GB"/>
        </w:rPr>
      </w:pPr>
    </w:p>
    <w:p w:rsidR="00355C4E" w:rsidRPr="00355C4E" w:rsidRDefault="00355C4E" w:rsidP="00355C4E">
      <w:pPr>
        <w:shd w:val="clear" w:color="auto" w:fill="FFFFFF"/>
        <w:spacing w:line="300" w:lineRule="auto"/>
        <w:rPr>
          <w:rFonts w:cs="Arial"/>
          <w:color w:val="000000"/>
          <w:sz w:val="22"/>
          <w:szCs w:val="22"/>
          <w:bdr w:val="none" w:sz="0" w:space="0" w:color="auto" w:frame="1"/>
          <w:lang w:eastAsia="en-GB"/>
        </w:rPr>
      </w:pPr>
      <w:r w:rsidRPr="00355C4E">
        <w:rPr>
          <w:rFonts w:cs="Arial"/>
          <w:color w:val="000000"/>
          <w:sz w:val="22"/>
          <w:szCs w:val="22"/>
          <w:bdr w:val="none" w:sz="0" w:space="0" w:color="auto" w:frame="1"/>
          <w:lang w:eastAsia="en-GB"/>
        </w:rPr>
        <w:t>This meeting further notes:</w:t>
      </w:r>
    </w:p>
    <w:p w:rsidR="00355C4E" w:rsidRPr="00355C4E" w:rsidRDefault="00355C4E" w:rsidP="00355C4E">
      <w:pPr>
        <w:shd w:val="clear" w:color="auto" w:fill="FFFFFF"/>
        <w:spacing w:line="300" w:lineRule="auto"/>
        <w:rPr>
          <w:color w:val="000000"/>
          <w:sz w:val="22"/>
          <w:szCs w:val="22"/>
          <w:lang w:eastAsia="en-GB"/>
        </w:rPr>
      </w:pPr>
    </w:p>
    <w:p w:rsidR="00355C4E" w:rsidRPr="00355C4E" w:rsidRDefault="00355C4E" w:rsidP="00355C4E">
      <w:pPr>
        <w:widowControl w:val="0"/>
        <w:numPr>
          <w:ilvl w:val="0"/>
          <w:numId w:val="11"/>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Proposals to introduce hybrid working from home models indefinitely in many institutions</w:t>
      </w:r>
    </w:p>
    <w:p w:rsidR="00355C4E" w:rsidRPr="00355C4E" w:rsidRDefault="00355C4E" w:rsidP="00355C4E">
      <w:pPr>
        <w:widowControl w:val="0"/>
        <w:numPr>
          <w:ilvl w:val="0"/>
          <w:numId w:val="11"/>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Without local agreements in place staff working from home are at risk of new modes of ‘distanced micromanagement’, including:</w:t>
      </w:r>
    </w:p>
    <w:p w:rsidR="00355C4E" w:rsidRPr="00355C4E" w:rsidRDefault="00355C4E" w:rsidP="00355C4E">
      <w:pPr>
        <w:widowControl w:val="0"/>
        <w:numPr>
          <w:ilvl w:val="0"/>
          <w:numId w:val="12"/>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unrealistic management expectations and dangerous workloads</w:t>
      </w:r>
    </w:p>
    <w:p w:rsidR="00355C4E" w:rsidRPr="00355C4E" w:rsidRDefault="00355C4E" w:rsidP="00355C4E">
      <w:pPr>
        <w:widowControl w:val="0"/>
        <w:numPr>
          <w:ilvl w:val="0"/>
          <w:numId w:val="12"/>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further erosion or eradication of work / home life balance</w:t>
      </w:r>
    </w:p>
    <w:p w:rsidR="00355C4E" w:rsidRPr="00355C4E" w:rsidRDefault="00355C4E" w:rsidP="00355C4E">
      <w:pPr>
        <w:widowControl w:val="0"/>
        <w:numPr>
          <w:ilvl w:val="0"/>
          <w:numId w:val="12"/>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detriment from inadequate equipment provision</w:t>
      </w:r>
    </w:p>
    <w:p w:rsidR="00355C4E" w:rsidRPr="00355C4E" w:rsidRDefault="00355C4E" w:rsidP="00355C4E">
      <w:pPr>
        <w:shd w:val="clear" w:color="auto" w:fill="FFFFFF"/>
        <w:spacing w:line="300" w:lineRule="auto"/>
        <w:ind w:left="720"/>
        <w:textAlignment w:val="baseline"/>
        <w:rPr>
          <w:rFonts w:cs="Segoe UI"/>
          <w:color w:val="000000"/>
          <w:sz w:val="22"/>
          <w:szCs w:val="22"/>
          <w:lang w:eastAsia="en-GB"/>
        </w:rPr>
      </w:pPr>
    </w:p>
    <w:p w:rsidR="00355C4E" w:rsidRPr="00355C4E" w:rsidRDefault="00355C4E" w:rsidP="00355C4E">
      <w:pPr>
        <w:shd w:val="clear" w:color="auto" w:fill="FFFFFF"/>
        <w:spacing w:line="300" w:lineRule="auto"/>
        <w:rPr>
          <w:rFonts w:cs="Arial"/>
          <w:color w:val="000000"/>
          <w:sz w:val="22"/>
          <w:szCs w:val="22"/>
          <w:bdr w:val="none" w:sz="0" w:space="0" w:color="auto" w:frame="1"/>
          <w:lang w:eastAsia="en-GB"/>
        </w:rPr>
      </w:pPr>
      <w:r w:rsidRPr="00355C4E">
        <w:rPr>
          <w:rFonts w:cs="Arial"/>
          <w:color w:val="000000"/>
          <w:sz w:val="22"/>
          <w:szCs w:val="22"/>
          <w:bdr w:val="none" w:sz="0" w:space="0" w:color="auto" w:frame="1"/>
          <w:lang w:eastAsia="en-GB"/>
        </w:rPr>
        <w:t>This meeting resolves that UCU should: </w:t>
      </w:r>
    </w:p>
    <w:p w:rsidR="00355C4E" w:rsidRPr="00355C4E" w:rsidRDefault="00355C4E" w:rsidP="00355C4E">
      <w:pPr>
        <w:shd w:val="clear" w:color="auto" w:fill="FFFFFF"/>
        <w:spacing w:line="300" w:lineRule="auto"/>
        <w:rPr>
          <w:color w:val="000000"/>
          <w:sz w:val="22"/>
          <w:szCs w:val="22"/>
          <w:lang w:eastAsia="en-GB"/>
        </w:rPr>
      </w:pPr>
    </w:p>
    <w:p w:rsidR="00355C4E" w:rsidRPr="00355C4E" w:rsidRDefault="00355C4E" w:rsidP="00355C4E">
      <w:pPr>
        <w:widowControl w:val="0"/>
        <w:numPr>
          <w:ilvl w:val="0"/>
          <w:numId w:val="13"/>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Develop and publicise local bargaining guidance on WFH culture</w:t>
      </w:r>
    </w:p>
    <w:p w:rsidR="00355C4E" w:rsidRPr="00355C4E" w:rsidRDefault="00355C4E" w:rsidP="00355C4E">
      <w:pPr>
        <w:widowControl w:val="0"/>
        <w:numPr>
          <w:ilvl w:val="0"/>
          <w:numId w:val="13"/>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Support all branches to negotiate, using this guidance, as a priority</w:t>
      </w:r>
    </w:p>
    <w:p w:rsidR="00355C4E" w:rsidRPr="00355C4E" w:rsidRDefault="00355C4E" w:rsidP="00355C4E">
      <w:pPr>
        <w:widowControl w:val="0"/>
        <w:numPr>
          <w:ilvl w:val="0"/>
          <w:numId w:val="13"/>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To provide guidance and support to all branches to negotiate WFH utilities payments</w:t>
      </w:r>
    </w:p>
    <w:p w:rsidR="00355C4E" w:rsidRPr="00355C4E" w:rsidRDefault="00355C4E" w:rsidP="00355C4E">
      <w:pPr>
        <w:widowControl w:val="0"/>
        <w:numPr>
          <w:ilvl w:val="0"/>
          <w:numId w:val="13"/>
        </w:numPr>
        <w:shd w:val="clear" w:color="auto" w:fill="FFFFFF"/>
        <w:spacing w:after="160" w:line="300" w:lineRule="auto"/>
        <w:textAlignment w:val="baseline"/>
        <w:rPr>
          <w:rFonts w:cs="Segoe UI"/>
          <w:color w:val="000000"/>
          <w:sz w:val="22"/>
          <w:szCs w:val="22"/>
          <w:lang w:eastAsia="en-GB"/>
        </w:rPr>
      </w:pPr>
      <w:r w:rsidRPr="00355C4E">
        <w:rPr>
          <w:rFonts w:cs="Arial"/>
          <w:color w:val="000000"/>
          <w:sz w:val="22"/>
          <w:szCs w:val="22"/>
          <w:bdr w:val="none" w:sz="0" w:space="0" w:color="auto" w:frame="1"/>
          <w:lang w:eastAsia="en-GB"/>
        </w:rPr>
        <w:t>Further develop bargaining and campaigning guidance to ensure all staff, including ARPS, are protected from detriment when critiquing their employer</w:t>
      </w:r>
    </w:p>
    <w:p w:rsidR="00355C4E" w:rsidRPr="00355C4E" w:rsidRDefault="00355C4E" w:rsidP="00355C4E">
      <w:pPr>
        <w:shd w:val="clear" w:color="auto" w:fill="FFFFFF"/>
        <w:spacing w:line="300" w:lineRule="auto"/>
        <w:ind w:left="720"/>
        <w:jc w:val="center"/>
        <w:textAlignment w:val="baseline"/>
        <w:rPr>
          <w:rFonts w:ascii="Calibri" w:hAnsi="Calibri"/>
          <w:color w:val="000000"/>
          <w:sz w:val="22"/>
          <w:szCs w:val="22"/>
          <w:lang w:eastAsia="en-GB"/>
        </w:rPr>
      </w:pPr>
    </w:p>
    <w:p w:rsidR="00355C4E" w:rsidRDefault="00355C4E" w:rsidP="00355C4E">
      <w:pPr>
        <w:overflowPunct w:val="0"/>
        <w:autoSpaceDE w:val="0"/>
        <w:autoSpaceDN w:val="0"/>
        <w:adjustRightInd w:val="0"/>
        <w:spacing w:line="300" w:lineRule="auto"/>
        <w:ind w:left="720"/>
        <w:textAlignment w:val="baseline"/>
        <w:rPr>
          <w:b/>
          <w:sz w:val="22"/>
          <w:szCs w:val="22"/>
          <w:lang w:val="x-none"/>
        </w:rPr>
      </w:pPr>
    </w:p>
    <w:p w:rsidR="00355C4E" w:rsidRDefault="00355C4E" w:rsidP="00355C4E">
      <w:pPr>
        <w:overflowPunct w:val="0"/>
        <w:autoSpaceDE w:val="0"/>
        <w:autoSpaceDN w:val="0"/>
        <w:adjustRightInd w:val="0"/>
        <w:spacing w:line="300" w:lineRule="auto"/>
        <w:ind w:left="720"/>
        <w:textAlignment w:val="baseline"/>
        <w:rPr>
          <w:b/>
          <w:sz w:val="22"/>
          <w:szCs w:val="22"/>
          <w:lang w:val="x-none"/>
        </w:rPr>
      </w:pPr>
    </w:p>
    <w:p w:rsidR="00355C4E" w:rsidRDefault="00355C4E" w:rsidP="00355C4E">
      <w:pPr>
        <w:overflowPunct w:val="0"/>
        <w:autoSpaceDE w:val="0"/>
        <w:autoSpaceDN w:val="0"/>
        <w:adjustRightInd w:val="0"/>
        <w:spacing w:line="300" w:lineRule="auto"/>
        <w:ind w:left="720"/>
        <w:textAlignment w:val="baseline"/>
        <w:rPr>
          <w:b/>
          <w:sz w:val="22"/>
          <w:szCs w:val="22"/>
          <w:lang w:val="x-none"/>
        </w:rPr>
      </w:pPr>
    </w:p>
    <w:p w:rsidR="00355C4E" w:rsidRDefault="00355C4E" w:rsidP="00355C4E">
      <w:pPr>
        <w:overflowPunct w:val="0"/>
        <w:autoSpaceDE w:val="0"/>
        <w:autoSpaceDN w:val="0"/>
        <w:adjustRightInd w:val="0"/>
        <w:spacing w:line="300" w:lineRule="auto"/>
        <w:ind w:left="720"/>
        <w:textAlignment w:val="baseline"/>
        <w:rPr>
          <w:b/>
          <w:sz w:val="22"/>
          <w:szCs w:val="22"/>
          <w:lang w:val="x-none"/>
        </w:rPr>
      </w:pPr>
    </w:p>
    <w:p w:rsidR="00355C4E" w:rsidRDefault="00355C4E" w:rsidP="00355C4E">
      <w:pPr>
        <w:overflowPunct w:val="0"/>
        <w:autoSpaceDE w:val="0"/>
        <w:autoSpaceDN w:val="0"/>
        <w:adjustRightInd w:val="0"/>
        <w:spacing w:line="300" w:lineRule="auto"/>
        <w:ind w:left="720"/>
        <w:textAlignment w:val="baseline"/>
        <w:rPr>
          <w:b/>
          <w:sz w:val="22"/>
          <w:szCs w:val="22"/>
          <w:lang w:val="x-none"/>
        </w:rPr>
      </w:pPr>
    </w:p>
    <w:p w:rsidR="00355C4E" w:rsidRPr="00355C4E" w:rsidRDefault="00355C4E" w:rsidP="00355C4E">
      <w:pPr>
        <w:overflowPunct w:val="0"/>
        <w:autoSpaceDE w:val="0"/>
        <w:autoSpaceDN w:val="0"/>
        <w:adjustRightInd w:val="0"/>
        <w:spacing w:line="300" w:lineRule="auto"/>
        <w:ind w:left="720"/>
        <w:textAlignment w:val="baseline"/>
        <w:rPr>
          <w:b/>
          <w:sz w:val="22"/>
          <w:szCs w:val="22"/>
          <w:lang w:val="x-none"/>
        </w:rPr>
      </w:pPr>
    </w:p>
    <w:p w:rsidR="00355C4E" w:rsidRPr="00355C4E" w:rsidRDefault="00355C4E" w:rsidP="00355C4E">
      <w:pPr>
        <w:shd w:val="clear" w:color="auto" w:fill="FFFFFF"/>
        <w:spacing w:line="300" w:lineRule="auto"/>
        <w:ind w:left="2160" w:hanging="2160"/>
        <w:rPr>
          <w:b/>
          <w:color w:val="000000"/>
          <w:sz w:val="22"/>
          <w:szCs w:val="22"/>
          <w:lang w:eastAsia="en-GB"/>
        </w:rPr>
      </w:pPr>
      <w:r w:rsidRPr="00355C4E">
        <w:rPr>
          <w:b/>
          <w:sz w:val="22"/>
          <w:szCs w:val="22"/>
          <w:lang w:eastAsia="en-GB"/>
        </w:rPr>
        <w:t>Motion 4</w:t>
      </w:r>
      <w:r w:rsidRPr="00355C4E">
        <w:rPr>
          <w:b/>
          <w:sz w:val="22"/>
          <w:szCs w:val="22"/>
          <w:lang w:eastAsia="en-GB"/>
        </w:rPr>
        <w:tab/>
      </w:r>
      <w:r w:rsidRPr="00355C4E">
        <w:rPr>
          <w:rFonts w:cs="Arial"/>
          <w:b/>
          <w:bCs/>
          <w:color w:val="000000"/>
          <w:sz w:val="22"/>
          <w:szCs w:val="22"/>
          <w:bdr w:val="none" w:sz="0" w:space="0" w:color="auto" w:frame="1"/>
          <w:shd w:val="clear" w:color="auto" w:fill="FFFFFF"/>
          <w:lang w:eastAsia="en-GB"/>
        </w:rPr>
        <w:t>New name for ARPS Committee: </w:t>
      </w:r>
      <w:r w:rsidRPr="00355C4E">
        <w:rPr>
          <w:rFonts w:cs="Arial"/>
          <w:b/>
          <w:bCs/>
          <w:i/>
          <w:iCs/>
          <w:color w:val="000000"/>
          <w:sz w:val="22"/>
          <w:szCs w:val="22"/>
          <w:bdr w:val="none" w:sz="0" w:space="0" w:color="auto" w:frame="1"/>
          <w:shd w:val="clear" w:color="auto" w:fill="FFFFFF"/>
          <w:lang w:eastAsia="en-GB"/>
        </w:rPr>
        <w:t>Academic-Related, Professional Services Staff Committee</w:t>
      </w:r>
      <w:r w:rsidRPr="00355C4E">
        <w:rPr>
          <w:rFonts w:cs="Arial"/>
          <w:b/>
          <w:bCs/>
          <w:color w:val="000000"/>
          <w:sz w:val="22"/>
          <w:szCs w:val="22"/>
          <w:bdr w:val="none" w:sz="0" w:space="0" w:color="auto" w:frame="1"/>
          <w:lang w:eastAsia="en-GB"/>
        </w:rPr>
        <w:t> </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Proposer</w:t>
      </w:r>
      <w:r w:rsidRPr="00355C4E">
        <w:rPr>
          <w:b/>
          <w:sz w:val="22"/>
          <w:szCs w:val="22"/>
          <w:lang w:val="x-none"/>
        </w:rPr>
        <w:tab/>
      </w:r>
      <w:r w:rsidRPr="00355C4E">
        <w:rPr>
          <w:b/>
          <w:sz w:val="22"/>
          <w:szCs w:val="22"/>
          <w:lang w:val="x-none"/>
        </w:rPr>
        <w:tab/>
      </w:r>
      <w:r w:rsidRPr="00355C4E">
        <w:rPr>
          <w:b/>
          <w:sz w:val="22"/>
          <w:szCs w:val="22"/>
        </w:rPr>
        <w:t>ARPS Committee</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Word count</w:t>
      </w:r>
      <w:r w:rsidRPr="00355C4E">
        <w:rPr>
          <w:b/>
          <w:sz w:val="22"/>
          <w:szCs w:val="22"/>
          <w:lang w:val="x-none"/>
        </w:rPr>
        <w:tab/>
        <w:t xml:space="preserve"> </w:t>
      </w:r>
      <w:r w:rsidRPr="00355C4E">
        <w:rPr>
          <w:b/>
          <w:sz w:val="22"/>
          <w:szCs w:val="22"/>
          <w:lang w:val="x-none"/>
        </w:rPr>
        <w:tab/>
      </w:r>
      <w:r w:rsidRPr="00355C4E">
        <w:rPr>
          <w:b/>
          <w:sz w:val="22"/>
          <w:szCs w:val="22"/>
        </w:rPr>
        <w:t>92</w:t>
      </w:r>
    </w:p>
    <w:p w:rsidR="00355C4E" w:rsidRPr="00355C4E" w:rsidRDefault="00355C4E" w:rsidP="00355C4E">
      <w:pPr>
        <w:overflowPunct w:val="0"/>
        <w:autoSpaceDE w:val="0"/>
        <w:autoSpaceDN w:val="0"/>
        <w:adjustRightInd w:val="0"/>
        <w:spacing w:line="300" w:lineRule="auto"/>
        <w:textAlignment w:val="baseline"/>
        <w:rPr>
          <w:sz w:val="22"/>
          <w:szCs w:val="22"/>
          <w:lang w:val="x-none"/>
        </w:rPr>
      </w:pPr>
    </w:p>
    <w:p w:rsidR="00355C4E" w:rsidRPr="00355C4E" w:rsidRDefault="00355C4E" w:rsidP="00355C4E">
      <w:pPr>
        <w:shd w:val="clear" w:color="auto" w:fill="FFFFFF"/>
        <w:spacing w:line="300" w:lineRule="auto"/>
        <w:rPr>
          <w:rFonts w:ascii="Calibri" w:hAnsi="Calibri"/>
          <w:color w:val="000000"/>
          <w:sz w:val="22"/>
          <w:szCs w:val="22"/>
          <w:lang w:eastAsia="en-GB"/>
        </w:rPr>
      </w:pPr>
      <w:r w:rsidRPr="00355C4E">
        <w:rPr>
          <w:rFonts w:ascii="Arial" w:hAnsi="Arial" w:cs="Arial"/>
          <w:color w:val="000000"/>
          <w:sz w:val="22"/>
          <w:szCs w:val="22"/>
          <w:bdr w:val="none" w:sz="0" w:space="0" w:color="auto" w:frame="1"/>
          <w:lang w:eastAsia="en-GB"/>
        </w:rPr>
        <w:t> </w:t>
      </w:r>
    </w:p>
    <w:p w:rsidR="00355C4E" w:rsidRPr="00355C4E" w:rsidRDefault="00355C4E" w:rsidP="00355C4E">
      <w:pPr>
        <w:shd w:val="clear" w:color="auto" w:fill="FFFFFF"/>
        <w:spacing w:line="300" w:lineRule="auto"/>
        <w:rPr>
          <w:color w:val="000000"/>
          <w:sz w:val="22"/>
          <w:szCs w:val="22"/>
          <w:lang w:eastAsia="en-GB"/>
        </w:rPr>
      </w:pPr>
      <w:r w:rsidRPr="00355C4E">
        <w:rPr>
          <w:rFonts w:cs="Arial"/>
          <w:color w:val="000000"/>
          <w:sz w:val="22"/>
          <w:szCs w:val="22"/>
          <w:bdr w:val="none" w:sz="0" w:space="0" w:color="auto" w:frame="1"/>
          <w:lang w:eastAsia="en-GB"/>
        </w:rPr>
        <w:t>Amend the Standing Orders for the Academic-Related Staff Committee and</w:t>
      </w:r>
    </w:p>
    <w:p w:rsidR="00355C4E" w:rsidRPr="00355C4E" w:rsidRDefault="00355C4E" w:rsidP="00355C4E">
      <w:pPr>
        <w:shd w:val="clear" w:color="auto" w:fill="FFFFFF"/>
        <w:spacing w:line="300" w:lineRule="auto"/>
        <w:rPr>
          <w:rFonts w:cs="Arial"/>
          <w:color w:val="000000"/>
          <w:sz w:val="22"/>
          <w:szCs w:val="22"/>
          <w:bdr w:val="none" w:sz="0" w:space="0" w:color="auto" w:frame="1"/>
          <w:lang w:eastAsia="en-GB"/>
        </w:rPr>
      </w:pPr>
      <w:r w:rsidRPr="00355C4E">
        <w:rPr>
          <w:rFonts w:cs="Arial"/>
          <w:color w:val="000000"/>
          <w:sz w:val="22"/>
          <w:szCs w:val="22"/>
          <w:bdr w:val="none" w:sz="0" w:space="0" w:color="auto" w:frame="1"/>
          <w:lang w:eastAsia="en-GB"/>
        </w:rPr>
        <w:t>Academic-Related Staff National Annual Meeting as follows:</w:t>
      </w:r>
    </w:p>
    <w:p w:rsidR="00355C4E" w:rsidRPr="00355C4E" w:rsidRDefault="00355C4E" w:rsidP="00355C4E">
      <w:pPr>
        <w:shd w:val="clear" w:color="auto" w:fill="FFFFFF"/>
        <w:spacing w:line="300" w:lineRule="auto"/>
        <w:rPr>
          <w:color w:val="000000"/>
          <w:sz w:val="22"/>
          <w:szCs w:val="22"/>
          <w:lang w:eastAsia="en-GB"/>
        </w:rPr>
      </w:pPr>
    </w:p>
    <w:p w:rsidR="00355C4E" w:rsidRPr="00355C4E" w:rsidRDefault="00355C4E" w:rsidP="00355C4E">
      <w:pPr>
        <w:widowControl w:val="0"/>
        <w:numPr>
          <w:ilvl w:val="0"/>
          <w:numId w:val="14"/>
        </w:numPr>
        <w:shd w:val="clear" w:color="auto" w:fill="FFFFFF"/>
        <w:spacing w:after="160" w:line="300" w:lineRule="auto"/>
        <w:rPr>
          <w:lang w:eastAsia="en-GB"/>
        </w:rPr>
      </w:pPr>
      <w:r w:rsidRPr="00355C4E">
        <w:rPr>
          <w:rFonts w:cs="Arial"/>
          <w:bdr w:val="none" w:sz="0" w:space="0" w:color="auto" w:frame="1"/>
          <w:lang w:eastAsia="en-GB"/>
        </w:rPr>
        <w:t>Replace every instance of the phrase </w:t>
      </w:r>
      <w:r w:rsidRPr="00355C4E">
        <w:rPr>
          <w:rFonts w:cs="Arial"/>
          <w:iCs/>
          <w:bdr w:val="none" w:sz="0" w:space="0" w:color="auto" w:frame="1"/>
          <w:lang w:eastAsia="en-GB"/>
        </w:rPr>
        <w:t>Academic-Related Staff</w:t>
      </w:r>
      <w:r w:rsidRPr="00355C4E">
        <w:rPr>
          <w:rFonts w:cs="Arial"/>
          <w:bdr w:val="none" w:sz="0" w:space="0" w:color="auto" w:frame="1"/>
          <w:lang w:eastAsia="en-GB"/>
        </w:rPr>
        <w:t> with the phrase </w:t>
      </w:r>
      <w:r w:rsidRPr="00355C4E">
        <w:rPr>
          <w:rFonts w:cs="Arial"/>
          <w:iCs/>
          <w:bdr w:val="none" w:sz="0" w:space="0" w:color="auto" w:frame="1"/>
          <w:lang w:eastAsia="en-GB"/>
        </w:rPr>
        <w:t>Academic-Related, Professional Services Staff</w:t>
      </w:r>
      <w:r w:rsidRPr="00355C4E">
        <w:rPr>
          <w:rFonts w:cs="Arial"/>
          <w:bdr w:val="none" w:sz="0" w:space="0" w:color="auto" w:frame="1"/>
          <w:lang w:eastAsia="en-GB"/>
        </w:rPr>
        <w:t> (retaining the existing capitalisation).</w:t>
      </w:r>
    </w:p>
    <w:p w:rsidR="00355C4E" w:rsidRPr="00355C4E" w:rsidRDefault="00355C4E" w:rsidP="00355C4E">
      <w:pPr>
        <w:widowControl w:val="0"/>
        <w:numPr>
          <w:ilvl w:val="0"/>
          <w:numId w:val="14"/>
        </w:numPr>
        <w:shd w:val="clear" w:color="auto" w:fill="FFFFFF"/>
        <w:spacing w:after="160" w:line="300" w:lineRule="auto"/>
        <w:rPr>
          <w:lang w:eastAsia="en-GB"/>
        </w:rPr>
      </w:pPr>
      <w:r w:rsidRPr="00355C4E">
        <w:rPr>
          <w:rFonts w:cs="Arial"/>
          <w:bdr w:val="none" w:sz="0" w:space="0" w:color="auto" w:frame="1"/>
          <w:lang w:eastAsia="en-GB"/>
        </w:rPr>
        <w:t>In 1.1 replace the phrase </w:t>
      </w:r>
      <w:r w:rsidRPr="00355C4E">
        <w:rPr>
          <w:rFonts w:cs="Arial"/>
          <w:iCs/>
          <w:bdr w:val="none" w:sz="0" w:space="0" w:color="auto" w:frame="1"/>
          <w:lang w:eastAsia="en-GB"/>
        </w:rPr>
        <w:t>academic-related roles</w:t>
      </w:r>
      <w:r w:rsidRPr="00355C4E">
        <w:rPr>
          <w:rFonts w:cs="Arial"/>
          <w:bdr w:val="none" w:sz="0" w:space="0" w:color="auto" w:frame="1"/>
          <w:lang w:eastAsia="en-GB"/>
        </w:rPr>
        <w:t> with </w:t>
      </w:r>
      <w:r w:rsidRPr="00355C4E">
        <w:rPr>
          <w:rFonts w:cs="Arial"/>
          <w:iCs/>
          <w:bdr w:val="none" w:sz="0" w:space="0" w:color="auto" w:frame="1"/>
          <w:lang w:eastAsia="en-GB"/>
        </w:rPr>
        <w:t>academic-related and professional services roles</w:t>
      </w:r>
      <w:r w:rsidRPr="00355C4E">
        <w:rPr>
          <w:rFonts w:cs="Arial"/>
          <w:bdr w:val="none" w:sz="0" w:space="0" w:color="auto" w:frame="1"/>
          <w:lang w:eastAsia="en-GB"/>
        </w:rPr>
        <w:t>. Amend the following sentence to start:</w:t>
      </w:r>
      <w:r w:rsidRPr="00355C4E">
        <w:rPr>
          <w:rFonts w:cs="Arial"/>
          <w:iCs/>
          <w:bdr w:val="none" w:sz="0" w:space="0" w:color="auto" w:frame="1"/>
          <w:lang w:eastAsia="en-GB"/>
        </w:rPr>
        <w:t> Whilst representing the interests of academic-related and professional services staff working in higher education, the…</w:t>
      </w:r>
    </w:p>
    <w:p w:rsidR="00355C4E" w:rsidRPr="00355C4E" w:rsidRDefault="00355C4E" w:rsidP="00355C4E">
      <w:pPr>
        <w:widowControl w:val="0"/>
        <w:numPr>
          <w:ilvl w:val="0"/>
          <w:numId w:val="14"/>
        </w:numPr>
        <w:shd w:val="clear" w:color="auto" w:fill="FFFFFF"/>
        <w:spacing w:after="160" w:line="300" w:lineRule="auto"/>
        <w:textAlignment w:val="baseline"/>
        <w:rPr>
          <w:lang w:eastAsia="en-GB"/>
        </w:rPr>
      </w:pPr>
      <w:r w:rsidRPr="00355C4E">
        <w:rPr>
          <w:rFonts w:cs="Arial"/>
          <w:bdr w:val="none" w:sz="0" w:space="0" w:color="auto" w:frame="1"/>
          <w:lang w:eastAsia="en-GB"/>
        </w:rPr>
        <w:t>Replace every remaining instance of the phrase </w:t>
      </w:r>
      <w:r w:rsidRPr="00355C4E">
        <w:rPr>
          <w:rFonts w:cs="Arial"/>
          <w:iCs/>
          <w:bdr w:val="none" w:sz="0" w:space="0" w:color="auto" w:frame="1"/>
          <w:lang w:eastAsia="en-GB"/>
        </w:rPr>
        <w:t>academic-related role(s)</w:t>
      </w:r>
      <w:r w:rsidRPr="00355C4E">
        <w:rPr>
          <w:rFonts w:cs="Arial"/>
          <w:bdr w:val="none" w:sz="0" w:space="0" w:color="auto" w:frame="1"/>
          <w:lang w:eastAsia="en-GB"/>
        </w:rPr>
        <w:t> with the phrase </w:t>
      </w:r>
      <w:r w:rsidRPr="00355C4E">
        <w:rPr>
          <w:rFonts w:cs="Arial"/>
          <w:iCs/>
          <w:bdr w:val="none" w:sz="0" w:space="0" w:color="auto" w:frame="1"/>
          <w:lang w:eastAsia="en-GB"/>
        </w:rPr>
        <w:t>academic-related or professional service role(s) </w:t>
      </w:r>
      <w:r w:rsidRPr="00355C4E">
        <w:rPr>
          <w:rFonts w:cs="Arial"/>
          <w:bdr w:val="none" w:sz="0" w:space="0" w:color="auto" w:frame="1"/>
          <w:lang w:eastAsia="en-GB"/>
        </w:rPr>
        <w:t>(retaining existing singular/plural)</w:t>
      </w:r>
    </w:p>
    <w:p w:rsidR="00355C4E" w:rsidRPr="00355C4E" w:rsidRDefault="00355C4E" w:rsidP="00355C4E">
      <w:pPr>
        <w:overflowPunct w:val="0"/>
        <w:autoSpaceDE w:val="0"/>
        <w:autoSpaceDN w:val="0"/>
        <w:adjustRightInd w:val="0"/>
        <w:spacing w:line="300" w:lineRule="auto"/>
        <w:textAlignment w:val="baseline"/>
        <w:rPr>
          <w:sz w:val="22"/>
          <w:szCs w:val="22"/>
          <w:lang w:val="x-none"/>
        </w:rPr>
      </w:pPr>
    </w:p>
    <w:p w:rsidR="00355C4E" w:rsidRPr="00355C4E" w:rsidRDefault="00355C4E" w:rsidP="00355C4E">
      <w:pPr>
        <w:shd w:val="clear" w:color="auto" w:fill="FFFFFF"/>
        <w:spacing w:line="300" w:lineRule="auto"/>
        <w:ind w:left="2160" w:hanging="2160"/>
        <w:rPr>
          <w:b/>
          <w:color w:val="000000"/>
          <w:sz w:val="22"/>
          <w:szCs w:val="22"/>
          <w:lang w:eastAsia="en-GB"/>
        </w:rPr>
      </w:pPr>
      <w:r w:rsidRPr="00355C4E">
        <w:rPr>
          <w:b/>
          <w:sz w:val="22"/>
          <w:szCs w:val="22"/>
          <w:lang w:eastAsia="en-GB"/>
        </w:rPr>
        <w:t>Motion 5</w:t>
      </w:r>
      <w:r w:rsidRPr="00355C4E">
        <w:rPr>
          <w:b/>
          <w:sz w:val="22"/>
          <w:szCs w:val="22"/>
          <w:lang w:eastAsia="en-GB"/>
        </w:rPr>
        <w:tab/>
      </w:r>
      <w:r w:rsidRPr="00355C4E">
        <w:rPr>
          <w:rFonts w:ascii="Arial" w:hAnsi="Arial" w:cs="Arial"/>
          <w:b/>
          <w:bCs/>
          <w:color w:val="000000"/>
          <w:sz w:val="22"/>
          <w:szCs w:val="22"/>
          <w:bdr w:val="none" w:sz="0" w:space="0" w:color="auto" w:frame="1"/>
          <w:lang w:eastAsia="en-GB"/>
        </w:rPr>
        <w:t>Love Our ARPS</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Proposer</w:t>
      </w:r>
      <w:r w:rsidRPr="00355C4E">
        <w:rPr>
          <w:b/>
          <w:sz w:val="22"/>
          <w:szCs w:val="22"/>
          <w:lang w:val="x-none"/>
        </w:rPr>
        <w:tab/>
      </w:r>
      <w:r w:rsidRPr="00355C4E">
        <w:rPr>
          <w:b/>
          <w:sz w:val="22"/>
          <w:szCs w:val="22"/>
          <w:lang w:val="x-none"/>
        </w:rPr>
        <w:tab/>
      </w:r>
      <w:r w:rsidRPr="00355C4E">
        <w:rPr>
          <w:b/>
          <w:sz w:val="22"/>
          <w:szCs w:val="22"/>
        </w:rPr>
        <w:t>ARPS Committee</w:t>
      </w:r>
    </w:p>
    <w:p w:rsidR="00355C4E" w:rsidRPr="00355C4E" w:rsidRDefault="00355C4E" w:rsidP="00355C4E">
      <w:pPr>
        <w:overflowPunct w:val="0"/>
        <w:autoSpaceDE w:val="0"/>
        <w:autoSpaceDN w:val="0"/>
        <w:adjustRightInd w:val="0"/>
        <w:spacing w:line="300" w:lineRule="auto"/>
        <w:textAlignment w:val="baseline"/>
        <w:rPr>
          <w:b/>
          <w:sz w:val="22"/>
          <w:szCs w:val="22"/>
        </w:rPr>
      </w:pPr>
      <w:r w:rsidRPr="00355C4E">
        <w:rPr>
          <w:b/>
          <w:sz w:val="22"/>
          <w:szCs w:val="22"/>
          <w:lang w:val="x-none"/>
        </w:rPr>
        <w:t>Word count</w:t>
      </w:r>
      <w:r w:rsidRPr="00355C4E">
        <w:rPr>
          <w:b/>
          <w:sz w:val="22"/>
          <w:szCs w:val="22"/>
          <w:lang w:val="x-none"/>
        </w:rPr>
        <w:tab/>
        <w:t xml:space="preserve"> </w:t>
      </w:r>
      <w:r w:rsidRPr="00355C4E">
        <w:rPr>
          <w:b/>
          <w:sz w:val="22"/>
          <w:szCs w:val="22"/>
          <w:lang w:val="x-none"/>
        </w:rPr>
        <w:tab/>
      </w:r>
      <w:r w:rsidRPr="00355C4E">
        <w:rPr>
          <w:b/>
          <w:sz w:val="22"/>
          <w:szCs w:val="22"/>
        </w:rPr>
        <w:t>101</w:t>
      </w:r>
    </w:p>
    <w:p w:rsidR="00355C4E" w:rsidRPr="00355C4E" w:rsidRDefault="00355C4E" w:rsidP="00355C4E">
      <w:pPr>
        <w:overflowPunct w:val="0"/>
        <w:autoSpaceDE w:val="0"/>
        <w:autoSpaceDN w:val="0"/>
        <w:adjustRightInd w:val="0"/>
        <w:spacing w:line="300" w:lineRule="auto"/>
        <w:textAlignment w:val="baseline"/>
        <w:rPr>
          <w:sz w:val="22"/>
          <w:szCs w:val="22"/>
          <w:lang w:val="x-none"/>
        </w:rPr>
      </w:pPr>
    </w:p>
    <w:p w:rsidR="00355C4E" w:rsidRPr="00355C4E" w:rsidRDefault="00355C4E" w:rsidP="00355C4E">
      <w:pPr>
        <w:shd w:val="clear" w:color="auto" w:fill="FFFFFF"/>
        <w:spacing w:line="300" w:lineRule="auto"/>
        <w:rPr>
          <w:color w:val="000000"/>
          <w:sz w:val="22"/>
          <w:szCs w:val="22"/>
          <w:lang w:eastAsia="en-GB"/>
        </w:rPr>
      </w:pPr>
      <w:r w:rsidRPr="00355C4E">
        <w:rPr>
          <w:rFonts w:cs="Arial"/>
          <w:color w:val="000000"/>
          <w:sz w:val="22"/>
          <w:szCs w:val="22"/>
          <w:bdr w:val="none" w:sz="0" w:space="0" w:color="auto" w:frame="1"/>
          <w:lang w:eastAsia="en-GB"/>
        </w:rPr>
        <w:t>This meeting notes the importance of campaigning and organising for ARPS members alongside the difficulties of organising the Love Our ARPS week of action within the original one week time frame owing to the difficulties of the Covid 19 pandemic. </w:t>
      </w:r>
    </w:p>
    <w:p w:rsidR="00355C4E" w:rsidRPr="00355C4E" w:rsidRDefault="00355C4E" w:rsidP="00355C4E">
      <w:pPr>
        <w:shd w:val="clear" w:color="auto" w:fill="FFFFFF"/>
        <w:spacing w:line="300" w:lineRule="auto"/>
        <w:rPr>
          <w:color w:val="000000"/>
          <w:sz w:val="22"/>
          <w:szCs w:val="22"/>
          <w:lang w:eastAsia="en-GB"/>
        </w:rPr>
      </w:pPr>
      <w:r w:rsidRPr="00355C4E">
        <w:rPr>
          <w:rFonts w:cs="Arial"/>
          <w:color w:val="000000"/>
          <w:sz w:val="22"/>
          <w:szCs w:val="22"/>
          <w:bdr w:val="none" w:sz="0" w:space="0" w:color="auto" w:frame="1"/>
          <w:lang w:eastAsia="en-GB"/>
        </w:rPr>
        <w:t> </w:t>
      </w:r>
    </w:p>
    <w:p w:rsidR="00355C4E" w:rsidRPr="00355C4E" w:rsidRDefault="00355C4E" w:rsidP="00355C4E">
      <w:pPr>
        <w:shd w:val="clear" w:color="auto" w:fill="FFFFFF"/>
        <w:spacing w:line="300" w:lineRule="auto"/>
        <w:rPr>
          <w:color w:val="000000"/>
          <w:sz w:val="22"/>
          <w:szCs w:val="22"/>
          <w:lang w:eastAsia="en-GB"/>
        </w:rPr>
      </w:pPr>
      <w:r w:rsidRPr="00355C4E">
        <w:rPr>
          <w:rFonts w:cs="Arial"/>
          <w:color w:val="000000"/>
          <w:sz w:val="22"/>
          <w:szCs w:val="22"/>
          <w:bdr w:val="none" w:sz="0" w:space="0" w:color="auto" w:frame="1"/>
          <w:lang w:eastAsia="en-GB"/>
        </w:rPr>
        <w:t>This meeting further notes the new possibilities opened up by online meeting technology.</w:t>
      </w:r>
    </w:p>
    <w:p w:rsidR="00355C4E" w:rsidRPr="00355C4E" w:rsidRDefault="00355C4E" w:rsidP="00355C4E">
      <w:pPr>
        <w:shd w:val="clear" w:color="auto" w:fill="FFFFFF"/>
        <w:spacing w:line="300" w:lineRule="auto"/>
        <w:rPr>
          <w:color w:val="000000"/>
          <w:sz w:val="22"/>
          <w:szCs w:val="22"/>
          <w:lang w:eastAsia="en-GB"/>
        </w:rPr>
      </w:pPr>
      <w:r w:rsidRPr="00355C4E">
        <w:rPr>
          <w:rFonts w:cs="Arial"/>
          <w:color w:val="000000"/>
          <w:sz w:val="22"/>
          <w:szCs w:val="22"/>
          <w:bdr w:val="none" w:sz="0" w:space="0" w:color="auto" w:frame="1"/>
          <w:lang w:eastAsia="en-GB"/>
        </w:rPr>
        <w:t> </w:t>
      </w:r>
    </w:p>
    <w:p w:rsidR="00355C4E" w:rsidRPr="00355C4E" w:rsidRDefault="00355C4E" w:rsidP="00355C4E">
      <w:pPr>
        <w:shd w:val="clear" w:color="auto" w:fill="FFFFFF"/>
        <w:spacing w:line="300" w:lineRule="auto"/>
        <w:rPr>
          <w:color w:val="000000"/>
          <w:sz w:val="22"/>
          <w:szCs w:val="22"/>
          <w:lang w:eastAsia="en-GB"/>
        </w:rPr>
      </w:pPr>
      <w:r w:rsidRPr="00355C4E">
        <w:rPr>
          <w:rFonts w:cs="Arial"/>
          <w:color w:val="000000"/>
          <w:sz w:val="22"/>
          <w:szCs w:val="22"/>
          <w:bdr w:val="none" w:sz="0" w:space="0" w:color="auto" w:frame="1"/>
          <w:lang w:eastAsia="en-GB"/>
        </w:rPr>
        <w:t>This meeting resolves to adapt the week of action over a longer timescale and via a series of online events to develop and build the campaign as set out in the updated ARPS manifesto, the model branch ARPS claim, updated branch and organising guidance, and all associated materials. </w:t>
      </w:r>
    </w:p>
    <w:p w:rsidR="00355C4E" w:rsidRPr="000C27CD" w:rsidRDefault="00355C4E" w:rsidP="00355C4E">
      <w:pPr>
        <w:pStyle w:val="BodyText"/>
        <w:spacing w:after="0" w:afterAutospacing="0"/>
        <w:ind w:left="2160" w:hanging="2160"/>
        <w:rPr>
          <w:sz w:val="22"/>
          <w:szCs w:val="22"/>
          <w:lang w:val="en-GB"/>
        </w:rPr>
      </w:pPr>
    </w:p>
    <w:sectPr w:rsidR="00355C4E" w:rsidRPr="000C27CD" w:rsidSect="00CF3261">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61" w:rsidRDefault="00485E61">
      <w:r>
        <w:separator/>
      </w:r>
    </w:p>
  </w:endnote>
  <w:endnote w:type="continuationSeparator" w:id="0">
    <w:p w:rsidR="00485E61" w:rsidRDefault="0048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61" w:rsidRDefault="00485E61" w:rsidP="007A5C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5E61" w:rsidRDefault="00485E61" w:rsidP="00D26B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61" w:rsidRDefault="00485E61" w:rsidP="007A5C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5506">
      <w:rPr>
        <w:rStyle w:val="PageNumber"/>
        <w:noProof/>
      </w:rPr>
      <w:t>3</w:t>
    </w:r>
    <w:r>
      <w:rPr>
        <w:rStyle w:val="PageNumber"/>
      </w:rPr>
      <w:fldChar w:fldCharType="end"/>
    </w:r>
  </w:p>
  <w:p w:rsidR="00485E61" w:rsidRPr="008C5D53" w:rsidRDefault="00485E61" w:rsidP="008C5D53">
    <w:pPr>
      <w:pStyle w:val="Footer"/>
      <w:ind w:right="360"/>
      <w:rPr>
        <w:sz w:val="18"/>
        <w:szCs w:val="18"/>
      </w:rPr>
    </w:pPr>
    <w:r>
      <w:rPr>
        <w:sz w:val="18"/>
        <w:szCs w:val="18"/>
      </w:rPr>
      <w:t xml:space="preserve">Academic Related </w:t>
    </w:r>
    <w:r w:rsidR="00F42253">
      <w:rPr>
        <w:sz w:val="18"/>
        <w:szCs w:val="18"/>
      </w:rPr>
      <w:t xml:space="preserve">Professional </w:t>
    </w:r>
    <w:r>
      <w:rPr>
        <w:sz w:val="18"/>
        <w:szCs w:val="18"/>
      </w:rPr>
      <w:t>Staff National Annual Meeting</w:t>
    </w:r>
  </w:p>
  <w:p w:rsidR="00485E61" w:rsidRPr="008C5D53" w:rsidRDefault="008E06DF" w:rsidP="008C5D53">
    <w:pPr>
      <w:pStyle w:val="Footer"/>
      <w:ind w:right="360"/>
      <w:rPr>
        <w:sz w:val="18"/>
        <w:szCs w:val="18"/>
      </w:rPr>
    </w:pPr>
    <w:r>
      <w:rPr>
        <w:sz w:val="18"/>
        <w:szCs w:val="18"/>
      </w:rPr>
      <w:t xml:space="preserve">Thursday </w:t>
    </w:r>
    <w:r w:rsidR="00E97F59">
      <w:rPr>
        <w:sz w:val="18"/>
        <w:szCs w:val="18"/>
      </w:rPr>
      <w:t>18 March</w:t>
    </w:r>
    <w:r w:rsidR="00485E61" w:rsidRPr="008C5D5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61" w:rsidRDefault="00485E61">
      <w:r>
        <w:separator/>
      </w:r>
    </w:p>
  </w:footnote>
  <w:footnote w:type="continuationSeparator" w:id="0">
    <w:p w:rsidR="00485E61" w:rsidRDefault="00485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396E"/>
    <w:multiLevelType w:val="multilevel"/>
    <w:tmpl w:val="E14A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8253C"/>
    <w:multiLevelType w:val="hybridMultilevel"/>
    <w:tmpl w:val="D80E2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B78B8"/>
    <w:multiLevelType w:val="hybridMultilevel"/>
    <w:tmpl w:val="5292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2F58"/>
    <w:multiLevelType w:val="multilevel"/>
    <w:tmpl w:val="F0E0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C68BC"/>
    <w:multiLevelType w:val="hybridMultilevel"/>
    <w:tmpl w:val="7BA62D58"/>
    <w:lvl w:ilvl="0" w:tplc="192E6BAC">
      <w:numFmt w:val="bullet"/>
      <w:lvlText w:val="·"/>
      <w:lvlJc w:val="left"/>
      <w:pPr>
        <w:ind w:left="975" w:hanging="61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C760B"/>
    <w:multiLevelType w:val="hybridMultilevel"/>
    <w:tmpl w:val="CBFE55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23065"/>
    <w:multiLevelType w:val="hybridMultilevel"/>
    <w:tmpl w:val="AC9E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E726F"/>
    <w:multiLevelType w:val="hybridMultilevel"/>
    <w:tmpl w:val="A8820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32C59"/>
    <w:multiLevelType w:val="multilevel"/>
    <w:tmpl w:val="2A008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84C37"/>
    <w:multiLevelType w:val="multilevel"/>
    <w:tmpl w:val="595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BC176D"/>
    <w:multiLevelType w:val="multilevel"/>
    <w:tmpl w:val="C122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A72CD"/>
    <w:multiLevelType w:val="hybridMultilevel"/>
    <w:tmpl w:val="7264FBC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DA03AA"/>
    <w:multiLevelType w:val="hybridMultilevel"/>
    <w:tmpl w:val="BAE2E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97541F"/>
    <w:multiLevelType w:val="hybridMultilevel"/>
    <w:tmpl w:val="D99A9DB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D4E8A"/>
    <w:multiLevelType w:val="multilevel"/>
    <w:tmpl w:val="7C8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6245F3"/>
    <w:multiLevelType w:val="hybridMultilevel"/>
    <w:tmpl w:val="750A83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4"/>
  </w:num>
  <w:num w:numId="4">
    <w:abstractNumId w:val="16"/>
  </w:num>
  <w:num w:numId="5">
    <w:abstractNumId w:val="11"/>
  </w:num>
  <w:num w:numId="6">
    <w:abstractNumId w:val="9"/>
  </w:num>
  <w:num w:numId="7">
    <w:abstractNumId w:val="3"/>
  </w:num>
  <w:num w:numId="8">
    <w:abstractNumId w:val="1"/>
  </w:num>
  <w:num w:numId="9">
    <w:abstractNumId w:val="12"/>
  </w:num>
  <w:num w:numId="10">
    <w:abstractNumId w:val="5"/>
  </w:num>
  <w:num w:numId="11">
    <w:abstractNumId w:val="0"/>
  </w:num>
  <w:num w:numId="12">
    <w:abstractNumId w:val="10"/>
  </w:num>
  <w:num w:numId="13">
    <w:abstractNumId w:val="15"/>
  </w:num>
  <w:num w:numId="14">
    <w:abstractNumId w:val="4"/>
  </w:num>
  <w:num w:numId="15">
    <w:abstractNumId w:val="13"/>
  </w:num>
  <w:num w:numId="16">
    <w:abstractNumId w:val="8"/>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2B"/>
    <w:rsid w:val="00005D83"/>
    <w:rsid w:val="0001757E"/>
    <w:rsid w:val="00026B55"/>
    <w:rsid w:val="000306BD"/>
    <w:rsid w:val="00031359"/>
    <w:rsid w:val="000325DE"/>
    <w:rsid w:val="00034F46"/>
    <w:rsid w:val="00036DEF"/>
    <w:rsid w:val="00040BDC"/>
    <w:rsid w:val="00046712"/>
    <w:rsid w:val="00047A98"/>
    <w:rsid w:val="00061BEF"/>
    <w:rsid w:val="00065578"/>
    <w:rsid w:val="000717E8"/>
    <w:rsid w:val="000740FB"/>
    <w:rsid w:val="00075DFA"/>
    <w:rsid w:val="00075E14"/>
    <w:rsid w:val="00080388"/>
    <w:rsid w:val="0008697B"/>
    <w:rsid w:val="0008757E"/>
    <w:rsid w:val="00087796"/>
    <w:rsid w:val="00093405"/>
    <w:rsid w:val="000A2547"/>
    <w:rsid w:val="000C18F5"/>
    <w:rsid w:val="000C27CD"/>
    <w:rsid w:val="000C4AD2"/>
    <w:rsid w:val="000D0F91"/>
    <w:rsid w:val="000D42D6"/>
    <w:rsid w:val="000E08E3"/>
    <w:rsid w:val="000E49EC"/>
    <w:rsid w:val="000E7325"/>
    <w:rsid w:val="000E7F5C"/>
    <w:rsid w:val="000F01E7"/>
    <w:rsid w:val="000F178C"/>
    <w:rsid w:val="000F23BB"/>
    <w:rsid w:val="00103032"/>
    <w:rsid w:val="00111760"/>
    <w:rsid w:val="00121967"/>
    <w:rsid w:val="00121D92"/>
    <w:rsid w:val="0012527C"/>
    <w:rsid w:val="0012573F"/>
    <w:rsid w:val="0012696E"/>
    <w:rsid w:val="00131D43"/>
    <w:rsid w:val="00133387"/>
    <w:rsid w:val="00134035"/>
    <w:rsid w:val="00136F0B"/>
    <w:rsid w:val="0014249B"/>
    <w:rsid w:val="00151B1B"/>
    <w:rsid w:val="0015509C"/>
    <w:rsid w:val="001557ED"/>
    <w:rsid w:val="0015581A"/>
    <w:rsid w:val="0016563F"/>
    <w:rsid w:val="00166F3E"/>
    <w:rsid w:val="0017359B"/>
    <w:rsid w:val="00186344"/>
    <w:rsid w:val="00190566"/>
    <w:rsid w:val="001B12F4"/>
    <w:rsid w:val="001B3262"/>
    <w:rsid w:val="001B585D"/>
    <w:rsid w:val="001B77F0"/>
    <w:rsid w:val="001C7357"/>
    <w:rsid w:val="001E1B80"/>
    <w:rsid w:val="001E4F49"/>
    <w:rsid w:val="001E50BB"/>
    <w:rsid w:val="001E6D76"/>
    <w:rsid w:val="001F126B"/>
    <w:rsid w:val="001F14FF"/>
    <w:rsid w:val="001F2B82"/>
    <w:rsid w:val="001F4715"/>
    <w:rsid w:val="001F7E26"/>
    <w:rsid w:val="00202E1B"/>
    <w:rsid w:val="00202F6E"/>
    <w:rsid w:val="00205BF8"/>
    <w:rsid w:val="00207F90"/>
    <w:rsid w:val="002156F4"/>
    <w:rsid w:val="00223B8B"/>
    <w:rsid w:val="00230EDC"/>
    <w:rsid w:val="00236C22"/>
    <w:rsid w:val="00242485"/>
    <w:rsid w:val="00247A48"/>
    <w:rsid w:val="00273556"/>
    <w:rsid w:val="00273E8C"/>
    <w:rsid w:val="002768BF"/>
    <w:rsid w:val="0028172F"/>
    <w:rsid w:val="00283947"/>
    <w:rsid w:val="002852EA"/>
    <w:rsid w:val="00285CCF"/>
    <w:rsid w:val="00287705"/>
    <w:rsid w:val="0029090B"/>
    <w:rsid w:val="00292286"/>
    <w:rsid w:val="002955A7"/>
    <w:rsid w:val="002B31C0"/>
    <w:rsid w:val="002B7C04"/>
    <w:rsid w:val="002C5547"/>
    <w:rsid w:val="002D36A2"/>
    <w:rsid w:val="002D79A7"/>
    <w:rsid w:val="002E100C"/>
    <w:rsid w:val="002E5BC6"/>
    <w:rsid w:val="002F04F7"/>
    <w:rsid w:val="002F320F"/>
    <w:rsid w:val="002F3972"/>
    <w:rsid w:val="00302F04"/>
    <w:rsid w:val="00311D0D"/>
    <w:rsid w:val="00313732"/>
    <w:rsid w:val="00331310"/>
    <w:rsid w:val="00347A32"/>
    <w:rsid w:val="00355C4E"/>
    <w:rsid w:val="00360D81"/>
    <w:rsid w:val="00364132"/>
    <w:rsid w:val="0037309B"/>
    <w:rsid w:val="0037476E"/>
    <w:rsid w:val="00374C7C"/>
    <w:rsid w:val="00376E1A"/>
    <w:rsid w:val="00380ADF"/>
    <w:rsid w:val="00385FC8"/>
    <w:rsid w:val="00386B91"/>
    <w:rsid w:val="00392BB4"/>
    <w:rsid w:val="003971A0"/>
    <w:rsid w:val="00397321"/>
    <w:rsid w:val="003C125A"/>
    <w:rsid w:val="003E2953"/>
    <w:rsid w:val="003E3F2E"/>
    <w:rsid w:val="003E7385"/>
    <w:rsid w:val="003F20B5"/>
    <w:rsid w:val="003F52BE"/>
    <w:rsid w:val="00402B2C"/>
    <w:rsid w:val="00411F2F"/>
    <w:rsid w:val="0041759D"/>
    <w:rsid w:val="004208D8"/>
    <w:rsid w:val="00422E41"/>
    <w:rsid w:val="00425E54"/>
    <w:rsid w:val="004278B4"/>
    <w:rsid w:val="004325A6"/>
    <w:rsid w:val="00436751"/>
    <w:rsid w:val="004407E9"/>
    <w:rsid w:val="00446E5F"/>
    <w:rsid w:val="00457EA7"/>
    <w:rsid w:val="004607D2"/>
    <w:rsid w:val="00471ADC"/>
    <w:rsid w:val="0047203D"/>
    <w:rsid w:val="00475A27"/>
    <w:rsid w:val="00483AEF"/>
    <w:rsid w:val="004851F1"/>
    <w:rsid w:val="00485E61"/>
    <w:rsid w:val="00486F3C"/>
    <w:rsid w:val="0048733E"/>
    <w:rsid w:val="004B14F1"/>
    <w:rsid w:val="004B55E7"/>
    <w:rsid w:val="004B7502"/>
    <w:rsid w:val="004C0046"/>
    <w:rsid w:val="004C4A35"/>
    <w:rsid w:val="004C5372"/>
    <w:rsid w:val="004C5C99"/>
    <w:rsid w:val="004D5E0A"/>
    <w:rsid w:val="004E0ACD"/>
    <w:rsid w:val="004E123B"/>
    <w:rsid w:val="004E7170"/>
    <w:rsid w:val="004E76BF"/>
    <w:rsid w:val="0051193D"/>
    <w:rsid w:val="00516A08"/>
    <w:rsid w:val="00517614"/>
    <w:rsid w:val="00522CD3"/>
    <w:rsid w:val="00523223"/>
    <w:rsid w:val="00525A78"/>
    <w:rsid w:val="00532C25"/>
    <w:rsid w:val="005341C3"/>
    <w:rsid w:val="005354C0"/>
    <w:rsid w:val="005359F6"/>
    <w:rsid w:val="005448DB"/>
    <w:rsid w:val="0054782F"/>
    <w:rsid w:val="00560566"/>
    <w:rsid w:val="00572A1E"/>
    <w:rsid w:val="00576BF8"/>
    <w:rsid w:val="00577F08"/>
    <w:rsid w:val="00580F5E"/>
    <w:rsid w:val="00583106"/>
    <w:rsid w:val="00587824"/>
    <w:rsid w:val="00591BE0"/>
    <w:rsid w:val="00597102"/>
    <w:rsid w:val="005A0DFA"/>
    <w:rsid w:val="005A667F"/>
    <w:rsid w:val="005B4C18"/>
    <w:rsid w:val="005B4FF1"/>
    <w:rsid w:val="005C1445"/>
    <w:rsid w:val="005C4621"/>
    <w:rsid w:val="005D2E16"/>
    <w:rsid w:val="005D733E"/>
    <w:rsid w:val="005E0420"/>
    <w:rsid w:val="005E08C3"/>
    <w:rsid w:val="005E3FFB"/>
    <w:rsid w:val="005E59DF"/>
    <w:rsid w:val="005E75A9"/>
    <w:rsid w:val="005F03D0"/>
    <w:rsid w:val="005F55AF"/>
    <w:rsid w:val="005F5DB2"/>
    <w:rsid w:val="00600F42"/>
    <w:rsid w:val="006011D0"/>
    <w:rsid w:val="00607FEA"/>
    <w:rsid w:val="00610429"/>
    <w:rsid w:val="00613DDC"/>
    <w:rsid w:val="00613EEC"/>
    <w:rsid w:val="006142BA"/>
    <w:rsid w:val="006209F8"/>
    <w:rsid w:val="00622F3D"/>
    <w:rsid w:val="006232FB"/>
    <w:rsid w:val="006238EB"/>
    <w:rsid w:val="006309F6"/>
    <w:rsid w:val="00634594"/>
    <w:rsid w:val="00634A5F"/>
    <w:rsid w:val="00640F1E"/>
    <w:rsid w:val="006412CF"/>
    <w:rsid w:val="006501F7"/>
    <w:rsid w:val="00655205"/>
    <w:rsid w:val="00656EEE"/>
    <w:rsid w:val="006764CF"/>
    <w:rsid w:val="00685F2A"/>
    <w:rsid w:val="006908C3"/>
    <w:rsid w:val="00690A6D"/>
    <w:rsid w:val="0069278C"/>
    <w:rsid w:val="006970F0"/>
    <w:rsid w:val="00697772"/>
    <w:rsid w:val="006A0F06"/>
    <w:rsid w:val="006A3D81"/>
    <w:rsid w:val="006A5380"/>
    <w:rsid w:val="006A7CF0"/>
    <w:rsid w:val="006A7DC2"/>
    <w:rsid w:val="006B07FD"/>
    <w:rsid w:val="006B16B4"/>
    <w:rsid w:val="006B45B5"/>
    <w:rsid w:val="006B49CB"/>
    <w:rsid w:val="006B66FC"/>
    <w:rsid w:val="006B7E20"/>
    <w:rsid w:val="006C235A"/>
    <w:rsid w:val="006C3739"/>
    <w:rsid w:val="006D1F48"/>
    <w:rsid w:val="006D3555"/>
    <w:rsid w:val="006D412B"/>
    <w:rsid w:val="006D4945"/>
    <w:rsid w:val="006D7B2D"/>
    <w:rsid w:val="006D7D5B"/>
    <w:rsid w:val="006E0C44"/>
    <w:rsid w:val="006E51AB"/>
    <w:rsid w:val="006E709A"/>
    <w:rsid w:val="006F5B70"/>
    <w:rsid w:val="00702360"/>
    <w:rsid w:val="00705D22"/>
    <w:rsid w:val="00721734"/>
    <w:rsid w:val="00725B82"/>
    <w:rsid w:val="00731430"/>
    <w:rsid w:val="00734199"/>
    <w:rsid w:val="00744D9D"/>
    <w:rsid w:val="007478BB"/>
    <w:rsid w:val="007545A9"/>
    <w:rsid w:val="00756011"/>
    <w:rsid w:val="00760D23"/>
    <w:rsid w:val="00784E3A"/>
    <w:rsid w:val="00792890"/>
    <w:rsid w:val="00793C29"/>
    <w:rsid w:val="007965CA"/>
    <w:rsid w:val="007A22FA"/>
    <w:rsid w:val="007A379A"/>
    <w:rsid w:val="007A4769"/>
    <w:rsid w:val="007A5C96"/>
    <w:rsid w:val="007A5EFA"/>
    <w:rsid w:val="007B43E4"/>
    <w:rsid w:val="007B50AF"/>
    <w:rsid w:val="007C1481"/>
    <w:rsid w:val="007C5FBA"/>
    <w:rsid w:val="007D0482"/>
    <w:rsid w:val="007D1339"/>
    <w:rsid w:val="007D4D6C"/>
    <w:rsid w:val="007E39B6"/>
    <w:rsid w:val="007E64BF"/>
    <w:rsid w:val="007E7C30"/>
    <w:rsid w:val="007F2621"/>
    <w:rsid w:val="007F5EBA"/>
    <w:rsid w:val="007F6C94"/>
    <w:rsid w:val="008027FA"/>
    <w:rsid w:val="00803075"/>
    <w:rsid w:val="008048BE"/>
    <w:rsid w:val="00807932"/>
    <w:rsid w:val="00812AC8"/>
    <w:rsid w:val="00816484"/>
    <w:rsid w:val="00816B5C"/>
    <w:rsid w:val="00823D75"/>
    <w:rsid w:val="00834BA8"/>
    <w:rsid w:val="008413ED"/>
    <w:rsid w:val="00842407"/>
    <w:rsid w:val="008448B6"/>
    <w:rsid w:val="00845AB5"/>
    <w:rsid w:val="00855F19"/>
    <w:rsid w:val="00872AA8"/>
    <w:rsid w:val="0087413E"/>
    <w:rsid w:val="00885DC6"/>
    <w:rsid w:val="00896C91"/>
    <w:rsid w:val="008972C6"/>
    <w:rsid w:val="008A6370"/>
    <w:rsid w:val="008B0451"/>
    <w:rsid w:val="008B367F"/>
    <w:rsid w:val="008B3953"/>
    <w:rsid w:val="008B6E3A"/>
    <w:rsid w:val="008B743F"/>
    <w:rsid w:val="008C120B"/>
    <w:rsid w:val="008C5D53"/>
    <w:rsid w:val="008C7CD5"/>
    <w:rsid w:val="008D1515"/>
    <w:rsid w:val="008E01AE"/>
    <w:rsid w:val="008E05B4"/>
    <w:rsid w:val="008E06DF"/>
    <w:rsid w:val="008E2F6C"/>
    <w:rsid w:val="008E33F5"/>
    <w:rsid w:val="008E6973"/>
    <w:rsid w:val="008F0F9A"/>
    <w:rsid w:val="008F37AB"/>
    <w:rsid w:val="008F63DA"/>
    <w:rsid w:val="00903276"/>
    <w:rsid w:val="00903753"/>
    <w:rsid w:val="009112D1"/>
    <w:rsid w:val="009134B2"/>
    <w:rsid w:val="009148D5"/>
    <w:rsid w:val="009158AA"/>
    <w:rsid w:val="009243B6"/>
    <w:rsid w:val="00924709"/>
    <w:rsid w:val="00924A92"/>
    <w:rsid w:val="00924BD2"/>
    <w:rsid w:val="00934FD5"/>
    <w:rsid w:val="00940C8D"/>
    <w:rsid w:val="00951C48"/>
    <w:rsid w:val="0095686A"/>
    <w:rsid w:val="0095795C"/>
    <w:rsid w:val="009604B9"/>
    <w:rsid w:val="00967B4C"/>
    <w:rsid w:val="0098120B"/>
    <w:rsid w:val="00981343"/>
    <w:rsid w:val="00981EBD"/>
    <w:rsid w:val="0099012A"/>
    <w:rsid w:val="009A7656"/>
    <w:rsid w:val="009B4755"/>
    <w:rsid w:val="009C0BFF"/>
    <w:rsid w:val="009C4AB1"/>
    <w:rsid w:val="009C5125"/>
    <w:rsid w:val="009D68CF"/>
    <w:rsid w:val="009D78DE"/>
    <w:rsid w:val="009E5CF5"/>
    <w:rsid w:val="009E6306"/>
    <w:rsid w:val="009F77DA"/>
    <w:rsid w:val="00A00E58"/>
    <w:rsid w:val="00A04A4D"/>
    <w:rsid w:val="00A11F66"/>
    <w:rsid w:val="00A15720"/>
    <w:rsid w:val="00A16472"/>
    <w:rsid w:val="00A16749"/>
    <w:rsid w:val="00A20AF0"/>
    <w:rsid w:val="00A2271E"/>
    <w:rsid w:val="00A24FE9"/>
    <w:rsid w:val="00A2787D"/>
    <w:rsid w:val="00A34F81"/>
    <w:rsid w:val="00A37FCA"/>
    <w:rsid w:val="00A434E2"/>
    <w:rsid w:val="00A4592D"/>
    <w:rsid w:val="00A4786B"/>
    <w:rsid w:val="00A47EEB"/>
    <w:rsid w:val="00A5537F"/>
    <w:rsid w:val="00A638E3"/>
    <w:rsid w:val="00A67279"/>
    <w:rsid w:val="00A74C29"/>
    <w:rsid w:val="00A76904"/>
    <w:rsid w:val="00A90252"/>
    <w:rsid w:val="00A94AA8"/>
    <w:rsid w:val="00AB3F20"/>
    <w:rsid w:val="00AB6B61"/>
    <w:rsid w:val="00AC024C"/>
    <w:rsid w:val="00AC775C"/>
    <w:rsid w:val="00AD2BD7"/>
    <w:rsid w:val="00AD3895"/>
    <w:rsid w:val="00AE31DA"/>
    <w:rsid w:val="00AF0F4E"/>
    <w:rsid w:val="00AF1080"/>
    <w:rsid w:val="00AF5A25"/>
    <w:rsid w:val="00B110C1"/>
    <w:rsid w:val="00B13294"/>
    <w:rsid w:val="00B21929"/>
    <w:rsid w:val="00B27B0C"/>
    <w:rsid w:val="00B30624"/>
    <w:rsid w:val="00B30DF1"/>
    <w:rsid w:val="00B32E79"/>
    <w:rsid w:val="00B4002C"/>
    <w:rsid w:val="00B436B1"/>
    <w:rsid w:val="00B44398"/>
    <w:rsid w:val="00B453B4"/>
    <w:rsid w:val="00B47B9C"/>
    <w:rsid w:val="00B535C3"/>
    <w:rsid w:val="00B5556C"/>
    <w:rsid w:val="00B56953"/>
    <w:rsid w:val="00B570CA"/>
    <w:rsid w:val="00B828E9"/>
    <w:rsid w:val="00B87B31"/>
    <w:rsid w:val="00B93171"/>
    <w:rsid w:val="00BA0387"/>
    <w:rsid w:val="00BA5CB1"/>
    <w:rsid w:val="00BA7248"/>
    <w:rsid w:val="00BB42AB"/>
    <w:rsid w:val="00BB73F5"/>
    <w:rsid w:val="00BC10EA"/>
    <w:rsid w:val="00BD207C"/>
    <w:rsid w:val="00BD2938"/>
    <w:rsid w:val="00BE26E8"/>
    <w:rsid w:val="00BE2A6D"/>
    <w:rsid w:val="00BF44F5"/>
    <w:rsid w:val="00C10699"/>
    <w:rsid w:val="00C10A3D"/>
    <w:rsid w:val="00C13FE5"/>
    <w:rsid w:val="00C15C64"/>
    <w:rsid w:val="00C17E19"/>
    <w:rsid w:val="00C20E29"/>
    <w:rsid w:val="00C22FF6"/>
    <w:rsid w:val="00C27777"/>
    <w:rsid w:val="00C41BF9"/>
    <w:rsid w:val="00C5012D"/>
    <w:rsid w:val="00C53D0B"/>
    <w:rsid w:val="00C54414"/>
    <w:rsid w:val="00C55506"/>
    <w:rsid w:val="00C626CA"/>
    <w:rsid w:val="00C71CB7"/>
    <w:rsid w:val="00C807BF"/>
    <w:rsid w:val="00C81768"/>
    <w:rsid w:val="00C81E3D"/>
    <w:rsid w:val="00C86D83"/>
    <w:rsid w:val="00C903A5"/>
    <w:rsid w:val="00C932A3"/>
    <w:rsid w:val="00C9729C"/>
    <w:rsid w:val="00C97E2B"/>
    <w:rsid w:val="00CA2566"/>
    <w:rsid w:val="00CA3953"/>
    <w:rsid w:val="00CB5801"/>
    <w:rsid w:val="00CC07E6"/>
    <w:rsid w:val="00CD1391"/>
    <w:rsid w:val="00CD1649"/>
    <w:rsid w:val="00CD4476"/>
    <w:rsid w:val="00CE60EA"/>
    <w:rsid w:val="00CF0862"/>
    <w:rsid w:val="00CF2248"/>
    <w:rsid w:val="00CF22E3"/>
    <w:rsid w:val="00CF3261"/>
    <w:rsid w:val="00CF6FAF"/>
    <w:rsid w:val="00CF7233"/>
    <w:rsid w:val="00D035C3"/>
    <w:rsid w:val="00D0796E"/>
    <w:rsid w:val="00D12D36"/>
    <w:rsid w:val="00D153C3"/>
    <w:rsid w:val="00D202C5"/>
    <w:rsid w:val="00D26BD3"/>
    <w:rsid w:val="00D31DB4"/>
    <w:rsid w:val="00D36212"/>
    <w:rsid w:val="00D403E6"/>
    <w:rsid w:val="00D40DE3"/>
    <w:rsid w:val="00D41A49"/>
    <w:rsid w:val="00D46CAC"/>
    <w:rsid w:val="00D50574"/>
    <w:rsid w:val="00D5400A"/>
    <w:rsid w:val="00D548F2"/>
    <w:rsid w:val="00D54C83"/>
    <w:rsid w:val="00D55E5B"/>
    <w:rsid w:val="00D565BE"/>
    <w:rsid w:val="00D60326"/>
    <w:rsid w:val="00D63202"/>
    <w:rsid w:val="00D659A0"/>
    <w:rsid w:val="00D67F07"/>
    <w:rsid w:val="00D73BD0"/>
    <w:rsid w:val="00D76074"/>
    <w:rsid w:val="00D775EB"/>
    <w:rsid w:val="00D80A10"/>
    <w:rsid w:val="00D87B79"/>
    <w:rsid w:val="00D91EEB"/>
    <w:rsid w:val="00DA3431"/>
    <w:rsid w:val="00DB2129"/>
    <w:rsid w:val="00DB5983"/>
    <w:rsid w:val="00DB6266"/>
    <w:rsid w:val="00DC0095"/>
    <w:rsid w:val="00DC0233"/>
    <w:rsid w:val="00DC1D3E"/>
    <w:rsid w:val="00DD7631"/>
    <w:rsid w:val="00DE1CD3"/>
    <w:rsid w:val="00DF035D"/>
    <w:rsid w:val="00DF0E01"/>
    <w:rsid w:val="00DF6F0C"/>
    <w:rsid w:val="00E01DAD"/>
    <w:rsid w:val="00E03930"/>
    <w:rsid w:val="00E03E43"/>
    <w:rsid w:val="00E065B0"/>
    <w:rsid w:val="00E12610"/>
    <w:rsid w:val="00E12FB9"/>
    <w:rsid w:val="00E156E9"/>
    <w:rsid w:val="00E15BE4"/>
    <w:rsid w:val="00E30F9E"/>
    <w:rsid w:val="00E35947"/>
    <w:rsid w:val="00E45E60"/>
    <w:rsid w:val="00E46BA2"/>
    <w:rsid w:val="00E51871"/>
    <w:rsid w:val="00E52EA0"/>
    <w:rsid w:val="00E564DC"/>
    <w:rsid w:val="00E5712F"/>
    <w:rsid w:val="00E5761E"/>
    <w:rsid w:val="00E6001A"/>
    <w:rsid w:val="00E614BB"/>
    <w:rsid w:val="00E64031"/>
    <w:rsid w:val="00E642E5"/>
    <w:rsid w:val="00E745FD"/>
    <w:rsid w:val="00E8026A"/>
    <w:rsid w:val="00E81D8F"/>
    <w:rsid w:val="00E82241"/>
    <w:rsid w:val="00E84730"/>
    <w:rsid w:val="00E876DC"/>
    <w:rsid w:val="00E87F90"/>
    <w:rsid w:val="00E90E9E"/>
    <w:rsid w:val="00E97F59"/>
    <w:rsid w:val="00EA7868"/>
    <w:rsid w:val="00EB0CB4"/>
    <w:rsid w:val="00EB109E"/>
    <w:rsid w:val="00EB4082"/>
    <w:rsid w:val="00EC1DFC"/>
    <w:rsid w:val="00EC1FE7"/>
    <w:rsid w:val="00EC2344"/>
    <w:rsid w:val="00EC23BE"/>
    <w:rsid w:val="00EC28D9"/>
    <w:rsid w:val="00ED1F36"/>
    <w:rsid w:val="00EE1543"/>
    <w:rsid w:val="00EE531A"/>
    <w:rsid w:val="00EE7A5A"/>
    <w:rsid w:val="00EE7C51"/>
    <w:rsid w:val="00EF3B64"/>
    <w:rsid w:val="00EF5D2F"/>
    <w:rsid w:val="00EF6DF9"/>
    <w:rsid w:val="00F00A16"/>
    <w:rsid w:val="00F052A7"/>
    <w:rsid w:val="00F12FDE"/>
    <w:rsid w:val="00F1459D"/>
    <w:rsid w:val="00F264E2"/>
    <w:rsid w:val="00F31732"/>
    <w:rsid w:val="00F42253"/>
    <w:rsid w:val="00F4453F"/>
    <w:rsid w:val="00F44DCD"/>
    <w:rsid w:val="00F51C7B"/>
    <w:rsid w:val="00F52024"/>
    <w:rsid w:val="00F54272"/>
    <w:rsid w:val="00F556D8"/>
    <w:rsid w:val="00F562C2"/>
    <w:rsid w:val="00F578E7"/>
    <w:rsid w:val="00F65E20"/>
    <w:rsid w:val="00F6698A"/>
    <w:rsid w:val="00F70F89"/>
    <w:rsid w:val="00F740F9"/>
    <w:rsid w:val="00F760C1"/>
    <w:rsid w:val="00F76AE8"/>
    <w:rsid w:val="00F7732C"/>
    <w:rsid w:val="00F82F64"/>
    <w:rsid w:val="00F85CD7"/>
    <w:rsid w:val="00F85CE7"/>
    <w:rsid w:val="00F87EED"/>
    <w:rsid w:val="00F965B8"/>
    <w:rsid w:val="00F97252"/>
    <w:rsid w:val="00FA3B7B"/>
    <w:rsid w:val="00FA53A3"/>
    <w:rsid w:val="00FA65DB"/>
    <w:rsid w:val="00FB3C39"/>
    <w:rsid w:val="00FB5F70"/>
    <w:rsid w:val="00FC1697"/>
    <w:rsid w:val="00FC1A07"/>
    <w:rsid w:val="00FC6D3F"/>
    <w:rsid w:val="00FC71A8"/>
    <w:rsid w:val="00FC7755"/>
    <w:rsid w:val="00FD1D93"/>
    <w:rsid w:val="00FD56F8"/>
    <w:rsid w:val="00FD5B38"/>
    <w:rsid w:val="00FE08E8"/>
    <w:rsid w:val="00FE3C8F"/>
    <w:rsid w:val="00FE6DD2"/>
    <w:rsid w:val="00FF048F"/>
    <w:rsid w:val="00FF0CAD"/>
    <w:rsid w:val="00FF12FA"/>
    <w:rsid w:val="00FF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5D3B4-D58D-46E9-8439-15C738B0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1"/>
      <w:szCs w:val="24"/>
      <w:lang w:eastAsia="en-US"/>
    </w:rPr>
  </w:style>
  <w:style w:type="paragraph" w:styleId="Heading3">
    <w:name w:val="heading 3"/>
    <w:aliases w:val="UCU 14pt Heading 3"/>
    <w:basedOn w:val="Normal"/>
    <w:next w:val="Normal"/>
    <w:link w:val="Heading3Char"/>
    <w:uiPriority w:val="9"/>
    <w:unhideWhenUsed/>
    <w:rsid w:val="008E06DF"/>
    <w:pPr>
      <w:keepNext/>
      <w:overflowPunct w:val="0"/>
      <w:autoSpaceDE w:val="0"/>
      <w:autoSpaceDN w:val="0"/>
      <w:adjustRightInd w:val="0"/>
      <w:spacing w:before="120" w:line="288" w:lineRule="auto"/>
      <w:jc w:val="both"/>
      <w:textAlignment w:val="baseline"/>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52EA"/>
    <w:pPr>
      <w:tabs>
        <w:tab w:val="center" w:pos="4320"/>
        <w:tab w:val="right" w:pos="8640"/>
      </w:tabs>
    </w:pPr>
  </w:style>
  <w:style w:type="paragraph" w:styleId="Footer">
    <w:name w:val="footer"/>
    <w:basedOn w:val="Normal"/>
    <w:rsid w:val="002852EA"/>
    <w:pPr>
      <w:tabs>
        <w:tab w:val="center" w:pos="4320"/>
        <w:tab w:val="right" w:pos="8640"/>
      </w:tabs>
    </w:pPr>
  </w:style>
  <w:style w:type="paragraph" w:styleId="BodyText">
    <w:name w:val="Body Text"/>
    <w:basedOn w:val="Normal"/>
    <w:link w:val="BodyTextChar"/>
    <w:rsid w:val="00760D23"/>
    <w:pPr>
      <w:overflowPunct w:val="0"/>
      <w:autoSpaceDE w:val="0"/>
      <w:autoSpaceDN w:val="0"/>
      <w:adjustRightInd w:val="0"/>
      <w:spacing w:after="100" w:afterAutospacing="1" w:line="300" w:lineRule="auto"/>
      <w:textAlignment w:val="baseline"/>
    </w:pPr>
    <w:rPr>
      <w:szCs w:val="21"/>
      <w:lang w:val="x-none"/>
    </w:rPr>
  </w:style>
  <w:style w:type="paragraph" w:customStyle="1" w:styleId="WW-PlainText">
    <w:name w:val="WW-Plain Text"/>
    <w:basedOn w:val="Normal"/>
    <w:rsid w:val="00E6001A"/>
    <w:pPr>
      <w:widowControl w:val="0"/>
      <w:suppressAutoHyphens/>
    </w:pPr>
    <w:rPr>
      <w:rFonts w:ascii="Courier New" w:hAnsi="Courier New"/>
      <w:sz w:val="20"/>
      <w:szCs w:val="20"/>
      <w:lang w:eastAsia="ar-SA"/>
    </w:rPr>
  </w:style>
  <w:style w:type="table" w:styleId="TableGrid">
    <w:name w:val="Table Grid"/>
    <w:basedOn w:val="TableNormal"/>
    <w:rsid w:val="006A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9">
    <w:name w:val="p9"/>
    <w:rsid w:val="00D26BD3"/>
    <w:rPr>
      <w:rFonts w:ascii="CG Times" w:hAnsi="CG Times"/>
      <w:sz w:val="24"/>
    </w:rPr>
  </w:style>
  <w:style w:type="character" w:customStyle="1" w:styleId="t13">
    <w:name w:val="t13"/>
    <w:rsid w:val="00D26BD3"/>
    <w:rPr>
      <w:rFonts w:ascii="CG Times" w:hAnsi="CG Times"/>
      <w:sz w:val="24"/>
    </w:rPr>
  </w:style>
  <w:style w:type="character" w:styleId="PageNumber">
    <w:name w:val="page number"/>
    <w:basedOn w:val="DefaultParagraphFont"/>
    <w:rsid w:val="00D26BD3"/>
  </w:style>
  <w:style w:type="paragraph" w:styleId="NormalWeb">
    <w:name w:val="Normal (Web)"/>
    <w:basedOn w:val="Normal"/>
    <w:uiPriority w:val="99"/>
    <w:rsid w:val="00F4453F"/>
    <w:pPr>
      <w:spacing w:before="100" w:beforeAutospacing="1" w:after="100" w:afterAutospacing="1"/>
    </w:pPr>
    <w:rPr>
      <w:rFonts w:ascii="Times New Roman" w:hAnsi="Times New Roman"/>
      <w:sz w:val="24"/>
      <w:lang w:eastAsia="en-GB"/>
    </w:rPr>
  </w:style>
  <w:style w:type="paragraph" w:styleId="BalloonText">
    <w:name w:val="Balloon Text"/>
    <w:basedOn w:val="Normal"/>
    <w:semiHidden/>
    <w:rsid w:val="008C5D53"/>
    <w:rPr>
      <w:rFonts w:ascii="Tahoma" w:hAnsi="Tahoma" w:cs="Tahoma"/>
      <w:sz w:val="16"/>
      <w:szCs w:val="16"/>
    </w:rPr>
  </w:style>
  <w:style w:type="paragraph" w:styleId="PlainText">
    <w:name w:val="Plain Text"/>
    <w:basedOn w:val="Normal"/>
    <w:link w:val="PlainTextChar"/>
    <w:uiPriority w:val="99"/>
    <w:unhideWhenUsed/>
    <w:rsid w:val="00E01DAD"/>
    <w:rPr>
      <w:rFonts w:ascii="Consolas" w:eastAsia="Calibri" w:hAnsi="Consolas"/>
      <w:szCs w:val="21"/>
      <w:lang w:val="x-none"/>
    </w:rPr>
  </w:style>
  <w:style w:type="character" w:customStyle="1" w:styleId="PlainTextChar">
    <w:name w:val="Plain Text Char"/>
    <w:link w:val="PlainText"/>
    <w:uiPriority w:val="99"/>
    <w:rsid w:val="00E01DAD"/>
    <w:rPr>
      <w:rFonts w:ascii="Consolas" w:eastAsia="Calibri" w:hAnsi="Consolas" w:cs="Times New Roman"/>
      <w:sz w:val="21"/>
      <w:szCs w:val="21"/>
      <w:lang w:eastAsia="en-US"/>
    </w:rPr>
  </w:style>
  <w:style w:type="paragraph" w:styleId="ListParagraph">
    <w:name w:val="List Paragraph"/>
    <w:basedOn w:val="Normal"/>
    <w:uiPriority w:val="34"/>
    <w:qFormat/>
    <w:rsid w:val="00E01DAD"/>
    <w:pPr>
      <w:ind w:left="720"/>
    </w:pPr>
  </w:style>
  <w:style w:type="character" w:customStyle="1" w:styleId="c4">
    <w:name w:val="c4"/>
    <w:rsid w:val="00190566"/>
    <w:rPr>
      <w:rFonts w:ascii="CG Times" w:hAnsi="CG Times"/>
      <w:sz w:val="24"/>
    </w:rPr>
  </w:style>
  <w:style w:type="character" w:styleId="Hyperlink">
    <w:name w:val="Hyperlink"/>
    <w:uiPriority w:val="99"/>
    <w:rsid w:val="00190566"/>
    <w:rPr>
      <w:color w:val="0000FF"/>
      <w:u w:val="single"/>
    </w:rPr>
  </w:style>
  <w:style w:type="character" w:customStyle="1" w:styleId="BodyTextChar">
    <w:name w:val="Body Text Char"/>
    <w:link w:val="BodyText"/>
    <w:rsid w:val="00583106"/>
    <w:rPr>
      <w:rFonts w:ascii="Verdana" w:hAnsi="Verdana"/>
      <w:sz w:val="21"/>
      <w:szCs w:val="21"/>
      <w:lang w:eastAsia="en-US"/>
    </w:rPr>
  </w:style>
  <w:style w:type="paragraph" w:styleId="ListBullet">
    <w:name w:val="List Bullet"/>
    <w:basedOn w:val="BodyText"/>
    <w:rsid w:val="00EB109E"/>
    <w:pPr>
      <w:numPr>
        <w:numId w:val="1"/>
      </w:numPr>
      <w:tabs>
        <w:tab w:val="clear" w:pos="510"/>
        <w:tab w:val="left" w:pos="340"/>
      </w:tabs>
      <w:overflowPunct/>
      <w:autoSpaceDE/>
      <w:autoSpaceDN/>
      <w:adjustRightInd/>
      <w:spacing w:line="312" w:lineRule="auto"/>
      <w:ind w:left="340" w:hanging="340"/>
      <w:textAlignment w:val="auto"/>
    </w:pPr>
    <w:rPr>
      <w:szCs w:val="24"/>
    </w:rPr>
  </w:style>
  <w:style w:type="character" w:styleId="Strong">
    <w:name w:val="Strong"/>
    <w:uiPriority w:val="22"/>
    <w:qFormat/>
    <w:rsid w:val="00C86D83"/>
    <w:rPr>
      <w:b/>
      <w:bCs/>
    </w:rPr>
  </w:style>
  <w:style w:type="paragraph" w:customStyle="1" w:styleId="Body">
    <w:name w:val="Body"/>
    <w:rsid w:val="006238EB"/>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zh-CN"/>
    </w:rPr>
  </w:style>
  <w:style w:type="character" w:customStyle="1" w:styleId="Heading3Char">
    <w:name w:val="Heading 3 Char"/>
    <w:aliases w:val="UCU 14pt Heading 3 Char"/>
    <w:basedOn w:val="DefaultParagraphFont"/>
    <w:link w:val="Heading3"/>
    <w:uiPriority w:val="9"/>
    <w:rsid w:val="008E06DF"/>
    <w:rPr>
      <w:rFonts w:ascii="Verdana" w:hAnsi="Verdana"/>
      <w:b/>
      <w:bCs/>
      <w:sz w:val="28"/>
      <w:szCs w:val="26"/>
      <w:lang w:eastAsia="en-US"/>
    </w:rPr>
  </w:style>
  <w:style w:type="paragraph" w:customStyle="1" w:styleId="xmsonormal">
    <w:name w:val="x_msonormal"/>
    <w:basedOn w:val="Normal"/>
    <w:rsid w:val="004E123B"/>
    <w:pPr>
      <w:spacing w:before="100" w:beforeAutospacing="1" w:after="100" w:afterAutospacing="1"/>
    </w:pPr>
    <w:rPr>
      <w:rFonts w:ascii="Times New Roman" w:hAnsi="Times New Roman"/>
      <w:sz w:val="24"/>
      <w:lang w:eastAsia="en-GB"/>
    </w:rPr>
  </w:style>
  <w:style w:type="paragraph" w:customStyle="1" w:styleId="xmsolistparagraph">
    <w:name w:val="x_msolistparagraph"/>
    <w:basedOn w:val="Normal"/>
    <w:rsid w:val="004E123B"/>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057">
      <w:bodyDiv w:val="1"/>
      <w:marLeft w:val="0"/>
      <w:marRight w:val="0"/>
      <w:marTop w:val="0"/>
      <w:marBottom w:val="0"/>
      <w:divBdr>
        <w:top w:val="none" w:sz="0" w:space="0" w:color="auto"/>
        <w:left w:val="none" w:sz="0" w:space="0" w:color="auto"/>
        <w:bottom w:val="none" w:sz="0" w:space="0" w:color="auto"/>
        <w:right w:val="none" w:sz="0" w:space="0" w:color="auto"/>
      </w:divBdr>
    </w:div>
    <w:div w:id="453062136">
      <w:bodyDiv w:val="1"/>
      <w:marLeft w:val="0"/>
      <w:marRight w:val="0"/>
      <w:marTop w:val="0"/>
      <w:marBottom w:val="0"/>
      <w:divBdr>
        <w:top w:val="none" w:sz="0" w:space="0" w:color="auto"/>
        <w:left w:val="none" w:sz="0" w:space="0" w:color="auto"/>
        <w:bottom w:val="none" w:sz="0" w:space="0" w:color="auto"/>
        <w:right w:val="none" w:sz="0" w:space="0" w:color="auto"/>
      </w:divBdr>
    </w:div>
    <w:div w:id="574822983">
      <w:bodyDiv w:val="1"/>
      <w:marLeft w:val="0"/>
      <w:marRight w:val="0"/>
      <w:marTop w:val="0"/>
      <w:marBottom w:val="0"/>
      <w:divBdr>
        <w:top w:val="none" w:sz="0" w:space="0" w:color="auto"/>
        <w:left w:val="none" w:sz="0" w:space="0" w:color="auto"/>
        <w:bottom w:val="none" w:sz="0" w:space="0" w:color="auto"/>
        <w:right w:val="none" w:sz="0" w:space="0" w:color="auto"/>
      </w:divBdr>
    </w:div>
    <w:div w:id="795413764">
      <w:bodyDiv w:val="1"/>
      <w:marLeft w:val="0"/>
      <w:marRight w:val="0"/>
      <w:marTop w:val="0"/>
      <w:marBottom w:val="0"/>
      <w:divBdr>
        <w:top w:val="none" w:sz="0" w:space="0" w:color="auto"/>
        <w:left w:val="none" w:sz="0" w:space="0" w:color="auto"/>
        <w:bottom w:val="none" w:sz="0" w:space="0" w:color="auto"/>
        <w:right w:val="none" w:sz="0" w:space="0" w:color="auto"/>
      </w:divBdr>
    </w:div>
    <w:div w:id="805707807">
      <w:bodyDiv w:val="1"/>
      <w:marLeft w:val="0"/>
      <w:marRight w:val="0"/>
      <w:marTop w:val="0"/>
      <w:marBottom w:val="0"/>
      <w:divBdr>
        <w:top w:val="none" w:sz="0" w:space="0" w:color="auto"/>
        <w:left w:val="none" w:sz="0" w:space="0" w:color="auto"/>
        <w:bottom w:val="none" w:sz="0" w:space="0" w:color="auto"/>
        <w:right w:val="none" w:sz="0" w:space="0" w:color="auto"/>
      </w:divBdr>
    </w:div>
    <w:div w:id="1082795749">
      <w:bodyDiv w:val="1"/>
      <w:marLeft w:val="0"/>
      <w:marRight w:val="0"/>
      <w:marTop w:val="0"/>
      <w:marBottom w:val="0"/>
      <w:divBdr>
        <w:top w:val="none" w:sz="0" w:space="0" w:color="auto"/>
        <w:left w:val="none" w:sz="0" w:space="0" w:color="auto"/>
        <w:bottom w:val="none" w:sz="0" w:space="0" w:color="auto"/>
        <w:right w:val="none" w:sz="0" w:space="0" w:color="auto"/>
      </w:divBdr>
    </w:div>
    <w:div w:id="1159924069">
      <w:bodyDiv w:val="1"/>
      <w:marLeft w:val="0"/>
      <w:marRight w:val="0"/>
      <w:marTop w:val="0"/>
      <w:marBottom w:val="0"/>
      <w:divBdr>
        <w:top w:val="none" w:sz="0" w:space="0" w:color="auto"/>
        <w:left w:val="none" w:sz="0" w:space="0" w:color="auto"/>
        <w:bottom w:val="none" w:sz="0" w:space="0" w:color="auto"/>
        <w:right w:val="none" w:sz="0" w:space="0" w:color="auto"/>
      </w:divBdr>
    </w:div>
    <w:div w:id="1402024462">
      <w:bodyDiv w:val="1"/>
      <w:marLeft w:val="0"/>
      <w:marRight w:val="0"/>
      <w:marTop w:val="0"/>
      <w:marBottom w:val="0"/>
      <w:divBdr>
        <w:top w:val="none" w:sz="0" w:space="0" w:color="auto"/>
        <w:left w:val="none" w:sz="0" w:space="0" w:color="auto"/>
        <w:bottom w:val="none" w:sz="0" w:space="0" w:color="auto"/>
        <w:right w:val="none" w:sz="0" w:space="0" w:color="auto"/>
      </w:divBdr>
    </w:div>
    <w:div w:id="1452555075">
      <w:bodyDiv w:val="1"/>
      <w:marLeft w:val="0"/>
      <w:marRight w:val="0"/>
      <w:marTop w:val="0"/>
      <w:marBottom w:val="0"/>
      <w:divBdr>
        <w:top w:val="none" w:sz="0" w:space="0" w:color="auto"/>
        <w:left w:val="none" w:sz="0" w:space="0" w:color="auto"/>
        <w:bottom w:val="none" w:sz="0" w:space="0" w:color="auto"/>
        <w:right w:val="none" w:sz="0" w:space="0" w:color="auto"/>
      </w:divBdr>
    </w:div>
    <w:div w:id="1469396267">
      <w:bodyDiv w:val="1"/>
      <w:marLeft w:val="0"/>
      <w:marRight w:val="0"/>
      <w:marTop w:val="0"/>
      <w:marBottom w:val="0"/>
      <w:divBdr>
        <w:top w:val="none" w:sz="0" w:space="0" w:color="auto"/>
        <w:left w:val="none" w:sz="0" w:space="0" w:color="auto"/>
        <w:bottom w:val="none" w:sz="0" w:space="0" w:color="auto"/>
        <w:right w:val="none" w:sz="0" w:space="0" w:color="auto"/>
      </w:divBdr>
    </w:div>
    <w:div w:id="1491872403">
      <w:bodyDiv w:val="1"/>
      <w:marLeft w:val="0"/>
      <w:marRight w:val="0"/>
      <w:marTop w:val="0"/>
      <w:marBottom w:val="0"/>
      <w:divBdr>
        <w:top w:val="none" w:sz="0" w:space="0" w:color="auto"/>
        <w:left w:val="none" w:sz="0" w:space="0" w:color="auto"/>
        <w:bottom w:val="none" w:sz="0" w:space="0" w:color="auto"/>
        <w:right w:val="none" w:sz="0" w:space="0" w:color="auto"/>
      </w:divBdr>
    </w:div>
    <w:div w:id="16536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F440-092B-4412-86A0-7183F24D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4732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Name:</vt:lpstr>
    </vt:vector>
  </TitlesOfParts>
  <Company>NATFHE</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Janet Pantland</dc:creator>
  <cp:keywords/>
  <cp:lastModifiedBy>Jenny Lennox</cp:lastModifiedBy>
  <cp:revision>2</cp:revision>
  <cp:lastPrinted>2016-02-23T11:47:00Z</cp:lastPrinted>
  <dcterms:created xsi:type="dcterms:W3CDTF">2022-02-01T14:49:00Z</dcterms:created>
  <dcterms:modified xsi:type="dcterms:W3CDTF">2022-02-01T14:49:00Z</dcterms:modified>
</cp:coreProperties>
</file>