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4787B" w14:textId="77777777" w:rsidR="00FB191B" w:rsidRDefault="00FB191B" w:rsidP="00440FAC">
      <w:pPr>
        <w:spacing w:after="0" w:line="240" w:lineRule="auto"/>
        <w:rPr>
          <w:lang w:val="en-US"/>
        </w:rPr>
      </w:pPr>
    </w:p>
    <w:p w14:paraId="0124973A" w14:textId="1182093F" w:rsidR="00B65306" w:rsidRPr="00076B18" w:rsidRDefault="00B65306" w:rsidP="00440FAC">
      <w:pPr>
        <w:spacing w:after="0" w:line="240" w:lineRule="auto"/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076B18">
        <w:rPr>
          <w:rFonts w:ascii="Verdana" w:hAnsi="Verdana"/>
          <w:b/>
          <w:bCs/>
          <w:sz w:val="22"/>
          <w:szCs w:val="22"/>
          <w:lang w:val="en-US"/>
        </w:rPr>
        <w:t>Challenges, Rights and Opportunities</w:t>
      </w:r>
    </w:p>
    <w:p w14:paraId="110A6C1F" w14:textId="77777777" w:rsidR="00EC5027" w:rsidRPr="00076B18" w:rsidRDefault="00EC5027" w:rsidP="00440FAC">
      <w:pPr>
        <w:spacing w:after="0" w:line="240" w:lineRule="auto"/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076B18">
        <w:rPr>
          <w:rFonts w:ascii="Verdana" w:hAnsi="Verdana"/>
          <w:b/>
          <w:bCs/>
          <w:sz w:val="22"/>
          <w:szCs w:val="22"/>
          <w:lang w:val="en-US"/>
        </w:rPr>
        <w:t xml:space="preserve">Annual Disabled Members’ Conference </w:t>
      </w:r>
    </w:p>
    <w:p w14:paraId="4A8D0511" w14:textId="3CC94936" w:rsidR="00B65306" w:rsidRPr="00076B18" w:rsidRDefault="00B65306" w:rsidP="00440FAC">
      <w:pPr>
        <w:spacing w:after="0" w:line="240" w:lineRule="auto"/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076B18">
        <w:rPr>
          <w:rFonts w:ascii="Verdana" w:hAnsi="Verdana"/>
          <w:b/>
          <w:bCs/>
          <w:sz w:val="22"/>
          <w:szCs w:val="22"/>
          <w:lang w:val="en-US"/>
        </w:rPr>
        <w:t>Thursday 28 November 2024</w:t>
      </w:r>
    </w:p>
    <w:p w14:paraId="2CCA84B3" w14:textId="35BDF1A2" w:rsidR="00B65306" w:rsidRPr="00076B18" w:rsidRDefault="00B65306" w:rsidP="00440FAC">
      <w:pPr>
        <w:spacing w:after="0" w:line="240" w:lineRule="auto"/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076B18">
        <w:rPr>
          <w:rFonts w:ascii="Verdana" w:hAnsi="Verdana"/>
          <w:b/>
          <w:bCs/>
          <w:sz w:val="22"/>
          <w:szCs w:val="22"/>
          <w:lang w:val="en-US"/>
        </w:rPr>
        <w:t>2</w:t>
      </w:r>
      <w:r w:rsidR="00E70857">
        <w:rPr>
          <w:rFonts w:ascii="Verdana" w:hAnsi="Verdana"/>
          <w:b/>
          <w:bCs/>
          <w:sz w:val="22"/>
          <w:szCs w:val="22"/>
          <w:lang w:val="en-US"/>
        </w:rPr>
        <w:t>.00</w:t>
      </w:r>
      <w:r w:rsidRPr="00076B18">
        <w:rPr>
          <w:rFonts w:ascii="Verdana" w:hAnsi="Verdana"/>
          <w:b/>
          <w:bCs/>
          <w:sz w:val="22"/>
          <w:szCs w:val="22"/>
          <w:lang w:val="en-US"/>
        </w:rPr>
        <w:t xml:space="preserve"> pm – 5:30 pm</w:t>
      </w:r>
    </w:p>
    <w:p w14:paraId="2F948198" w14:textId="77777777" w:rsidR="00B65306" w:rsidRPr="00076B18" w:rsidRDefault="00B65306" w:rsidP="00440FAC">
      <w:pPr>
        <w:spacing w:after="0" w:line="240" w:lineRule="auto"/>
        <w:rPr>
          <w:rFonts w:ascii="Verdana" w:hAnsi="Verdana"/>
          <w:sz w:val="22"/>
          <w:szCs w:val="22"/>
          <w:lang w:val="en-US"/>
        </w:rPr>
      </w:pPr>
    </w:p>
    <w:p w14:paraId="7B391F99" w14:textId="26F6F5B1" w:rsidR="00B65306" w:rsidRPr="00076B18" w:rsidRDefault="00B65306" w:rsidP="00440FAC">
      <w:pPr>
        <w:spacing w:after="0" w:line="240" w:lineRule="auto"/>
        <w:rPr>
          <w:rFonts w:ascii="Verdana" w:hAnsi="Verdana"/>
          <w:b/>
          <w:bCs/>
          <w:sz w:val="22"/>
          <w:szCs w:val="22"/>
          <w:lang w:val="en-US"/>
        </w:rPr>
      </w:pPr>
      <w:r w:rsidRPr="00076B18">
        <w:rPr>
          <w:rFonts w:ascii="Verdana" w:hAnsi="Verdana"/>
          <w:b/>
          <w:bCs/>
          <w:sz w:val="22"/>
          <w:szCs w:val="22"/>
          <w:lang w:val="en-US"/>
        </w:rPr>
        <w:t>This year’s annual conference will discuss the challenges, rights</w:t>
      </w:r>
      <w:r w:rsidR="00440FAC" w:rsidRPr="00076B18">
        <w:rPr>
          <w:rFonts w:ascii="Verdana" w:hAnsi="Verdana"/>
          <w:b/>
          <w:bCs/>
          <w:sz w:val="22"/>
          <w:szCs w:val="22"/>
          <w:lang w:val="en-US"/>
        </w:rPr>
        <w:t xml:space="preserve">, and opportunities facing disabled people today and provide delegates with tools and resources </w:t>
      </w:r>
      <w:r w:rsidRPr="00076B18">
        <w:rPr>
          <w:rFonts w:ascii="Verdana" w:hAnsi="Verdana"/>
          <w:b/>
          <w:bCs/>
          <w:sz w:val="22"/>
          <w:szCs w:val="22"/>
          <w:lang w:val="en-US"/>
        </w:rPr>
        <w:t>to support disabled members when faced with obstacles and challenges at work.</w:t>
      </w:r>
    </w:p>
    <w:p w14:paraId="698DBDA4" w14:textId="77777777" w:rsidR="00440FAC" w:rsidRPr="00076B18" w:rsidRDefault="00440FAC" w:rsidP="00440FAC">
      <w:pPr>
        <w:spacing w:after="0" w:line="240" w:lineRule="auto"/>
        <w:rPr>
          <w:rFonts w:ascii="Verdana" w:hAnsi="Verdana"/>
          <w:b/>
          <w:bCs/>
          <w:sz w:val="22"/>
          <w:szCs w:val="22"/>
          <w:lang w:val="en-US"/>
        </w:rPr>
      </w:pPr>
    </w:p>
    <w:p w14:paraId="68EAD28E" w14:textId="70875B72" w:rsidR="00440FAC" w:rsidRPr="00076B18" w:rsidRDefault="00440FAC" w:rsidP="00440FAC">
      <w:pPr>
        <w:spacing w:after="0" w:line="240" w:lineRule="auto"/>
        <w:rPr>
          <w:rFonts w:ascii="Verdana" w:hAnsi="Verdana"/>
          <w:b/>
          <w:bCs/>
          <w:sz w:val="22"/>
          <w:szCs w:val="22"/>
          <w:lang w:val="en-US"/>
        </w:rPr>
      </w:pPr>
      <w:r w:rsidRPr="00076B18">
        <w:rPr>
          <w:rFonts w:ascii="Verdana" w:hAnsi="Verdana"/>
          <w:b/>
          <w:bCs/>
          <w:sz w:val="22"/>
          <w:szCs w:val="22"/>
          <w:lang w:val="en-US"/>
        </w:rPr>
        <w:t>Pat Roche, NEC and Chair of the Disabled Members’ Standing Committee will chair the conference, which will also hear contributions from Committee members.</w:t>
      </w:r>
    </w:p>
    <w:p w14:paraId="0E53F16F" w14:textId="77777777" w:rsidR="00440FAC" w:rsidRPr="00076B18" w:rsidRDefault="00440FAC" w:rsidP="00440FAC">
      <w:pPr>
        <w:spacing w:after="0" w:line="240" w:lineRule="auto"/>
        <w:rPr>
          <w:rFonts w:ascii="Verdana" w:hAnsi="Verdana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text" w:horzAnchor="margin" w:tblpX="-10" w:tblpY="42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66"/>
      </w:tblGrid>
      <w:tr w:rsidR="00375B2C" w:rsidRPr="00076B18" w14:paraId="13C62F5E" w14:textId="77777777" w:rsidTr="00764BB5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FD76E0" w14:textId="45859B13" w:rsidR="00375B2C" w:rsidRPr="00076B18" w:rsidRDefault="00375B2C" w:rsidP="00375B2C">
            <w:pPr>
              <w:jc w:val="center"/>
              <w:rPr>
                <w:rFonts w:ascii="Verdana" w:hAnsi="Verdana" w:cstheme="minorHAnsi"/>
                <w:b/>
              </w:rPr>
            </w:pPr>
            <w:proofErr w:type="gramStart"/>
            <w:r w:rsidRPr="00076B18">
              <w:rPr>
                <w:rFonts w:ascii="Verdana" w:hAnsi="Verdana" w:cstheme="minorHAnsi"/>
                <w:b/>
              </w:rPr>
              <w:t>A</w:t>
            </w:r>
            <w:r w:rsidR="00EC5027" w:rsidRPr="00076B18">
              <w:rPr>
                <w:rFonts w:ascii="Verdana" w:hAnsi="Verdana" w:cstheme="minorHAnsi"/>
                <w:b/>
              </w:rPr>
              <w:t xml:space="preserve">  </w:t>
            </w:r>
            <w:r w:rsidRPr="00076B18">
              <w:rPr>
                <w:rFonts w:ascii="Verdana" w:hAnsi="Verdana" w:cstheme="minorHAnsi"/>
                <w:b/>
              </w:rPr>
              <w:t>G</w:t>
            </w:r>
            <w:proofErr w:type="gramEnd"/>
            <w:r w:rsidR="00EC5027" w:rsidRPr="00076B18">
              <w:rPr>
                <w:rFonts w:ascii="Verdana" w:hAnsi="Verdana" w:cstheme="minorHAnsi"/>
                <w:b/>
              </w:rPr>
              <w:t xml:space="preserve"> </w:t>
            </w:r>
            <w:r w:rsidR="00764BB5" w:rsidRPr="00076B18">
              <w:rPr>
                <w:rFonts w:ascii="Verdana" w:hAnsi="Verdana" w:cstheme="minorHAnsi"/>
                <w:b/>
              </w:rPr>
              <w:t xml:space="preserve"> </w:t>
            </w:r>
            <w:r w:rsidRPr="00076B18">
              <w:rPr>
                <w:rFonts w:ascii="Verdana" w:hAnsi="Verdana" w:cstheme="minorHAnsi"/>
                <w:b/>
              </w:rPr>
              <w:t>E</w:t>
            </w:r>
            <w:r w:rsidR="00EC5027" w:rsidRPr="00076B18">
              <w:rPr>
                <w:rFonts w:ascii="Verdana" w:hAnsi="Verdana" w:cstheme="minorHAnsi"/>
                <w:b/>
              </w:rPr>
              <w:t xml:space="preserve"> </w:t>
            </w:r>
            <w:r w:rsidR="00764BB5" w:rsidRPr="00076B18">
              <w:rPr>
                <w:rFonts w:ascii="Verdana" w:hAnsi="Verdana" w:cstheme="minorHAnsi"/>
                <w:b/>
              </w:rPr>
              <w:t xml:space="preserve"> </w:t>
            </w:r>
            <w:r w:rsidRPr="00076B18">
              <w:rPr>
                <w:rFonts w:ascii="Verdana" w:hAnsi="Verdana" w:cstheme="minorHAnsi"/>
                <w:b/>
              </w:rPr>
              <w:t>N</w:t>
            </w:r>
            <w:r w:rsidR="00EC5027" w:rsidRPr="00076B18">
              <w:rPr>
                <w:rFonts w:ascii="Verdana" w:hAnsi="Verdana" w:cstheme="minorHAnsi"/>
                <w:b/>
              </w:rPr>
              <w:t xml:space="preserve"> </w:t>
            </w:r>
            <w:r w:rsidR="00764BB5" w:rsidRPr="00076B18">
              <w:rPr>
                <w:rFonts w:ascii="Verdana" w:hAnsi="Verdana" w:cstheme="minorHAnsi"/>
                <w:b/>
              </w:rPr>
              <w:t xml:space="preserve"> </w:t>
            </w:r>
            <w:r w:rsidRPr="00076B18">
              <w:rPr>
                <w:rFonts w:ascii="Verdana" w:hAnsi="Verdana" w:cstheme="minorHAnsi"/>
                <w:b/>
              </w:rPr>
              <w:t>D</w:t>
            </w:r>
            <w:r w:rsidR="00EC5027" w:rsidRPr="00076B18">
              <w:rPr>
                <w:rFonts w:ascii="Verdana" w:hAnsi="Verdana" w:cstheme="minorHAnsi"/>
                <w:b/>
              </w:rPr>
              <w:t xml:space="preserve"> </w:t>
            </w:r>
            <w:r w:rsidR="00764BB5" w:rsidRPr="00076B18">
              <w:rPr>
                <w:rFonts w:ascii="Verdana" w:hAnsi="Verdana" w:cstheme="minorHAnsi"/>
                <w:b/>
              </w:rPr>
              <w:t xml:space="preserve"> </w:t>
            </w:r>
            <w:r w:rsidRPr="00076B18">
              <w:rPr>
                <w:rFonts w:ascii="Verdana" w:hAnsi="Verdana" w:cstheme="minorHAnsi"/>
                <w:b/>
              </w:rPr>
              <w:t>A</w:t>
            </w:r>
          </w:p>
        </w:tc>
      </w:tr>
      <w:tr w:rsidR="00440FAC" w:rsidRPr="00076B18" w14:paraId="12236392" w14:textId="77777777" w:rsidTr="00EC5027"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E063CA3" w14:textId="0E384816" w:rsidR="00440FAC" w:rsidRDefault="00EC5027" w:rsidP="00EC5027">
            <w:pPr>
              <w:rPr>
                <w:rFonts w:ascii="Verdana" w:hAnsi="Verdana" w:cstheme="minorHAnsi"/>
                <w:b/>
              </w:rPr>
            </w:pPr>
            <w:r w:rsidRPr="00076B18">
              <w:rPr>
                <w:rFonts w:ascii="Verdana" w:hAnsi="Verdana" w:cstheme="minorHAnsi"/>
                <w:b/>
              </w:rPr>
              <w:t>2</w:t>
            </w:r>
            <w:r w:rsidR="00B148B5">
              <w:rPr>
                <w:rFonts w:ascii="Verdana" w:hAnsi="Verdana" w:cstheme="minorHAnsi"/>
                <w:b/>
              </w:rPr>
              <w:t>.00</w:t>
            </w:r>
            <w:r w:rsidRPr="00076B18">
              <w:rPr>
                <w:rFonts w:ascii="Verdana" w:hAnsi="Verdana" w:cstheme="minorHAnsi"/>
                <w:b/>
              </w:rPr>
              <w:t xml:space="preserve"> pm – 2:15 pm</w:t>
            </w:r>
          </w:p>
          <w:p w14:paraId="323507AC" w14:textId="77777777" w:rsidR="00076B18" w:rsidRDefault="00076B18" w:rsidP="00076B18">
            <w:pPr>
              <w:rPr>
                <w:rFonts w:ascii="Verdana" w:hAnsi="Verdana" w:cstheme="minorHAnsi"/>
                <w:b/>
              </w:rPr>
            </w:pPr>
          </w:p>
          <w:p w14:paraId="7C6FFAB0" w14:textId="77777777" w:rsidR="00076B18" w:rsidRDefault="00076B18" w:rsidP="00076B18">
            <w:pPr>
              <w:rPr>
                <w:rFonts w:ascii="Verdana" w:hAnsi="Verdana" w:cstheme="minorHAnsi"/>
                <w:b/>
              </w:rPr>
            </w:pPr>
          </w:p>
          <w:p w14:paraId="331543BE" w14:textId="77777777" w:rsidR="00076B18" w:rsidRDefault="00076B18" w:rsidP="00076B18">
            <w:pPr>
              <w:rPr>
                <w:rFonts w:ascii="Verdana" w:hAnsi="Verdana" w:cstheme="minorHAnsi"/>
                <w:b/>
              </w:rPr>
            </w:pPr>
          </w:p>
          <w:p w14:paraId="67880951" w14:textId="77777777" w:rsidR="00076B18" w:rsidRDefault="00076B18" w:rsidP="00076B18">
            <w:pPr>
              <w:rPr>
                <w:rFonts w:ascii="Verdana" w:hAnsi="Verdana" w:cstheme="minorHAnsi"/>
                <w:b/>
              </w:rPr>
            </w:pPr>
          </w:p>
          <w:p w14:paraId="1A04672B" w14:textId="77777777" w:rsidR="00076B18" w:rsidRDefault="00076B18" w:rsidP="00076B18">
            <w:pPr>
              <w:rPr>
                <w:rFonts w:ascii="Verdana" w:hAnsi="Verdana" w:cstheme="minorHAnsi"/>
              </w:rPr>
            </w:pPr>
          </w:p>
          <w:p w14:paraId="5125082E" w14:textId="77777777" w:rsidR="00076B18" w:rsidRDefault="00076B18" w:rsidP="00076B18">
            <w:pPr>
              <w:rPr>
                <w:rFonts w:ascii="Verdana" w:hAnsi="Verdana" w:cstheme="minorHAnsi"/>
              </w:rPr>
            </w:pPr>
          </w:p>
          <w:p w14:paraId="67D01A9D" w14:textId="77777777" w:rsidR="00076B18" w:rsidRDefault="00076B18" w:rsidP="00076B18">
            <w:pPr>
              <w:rPr>
                <w:rFonts w:ascii="Verdana" w:hAnsi="Verdana" w:cstheme="minorHAnsi"/>
              </w:rPr>
            </w:pPr>
          </w:p>
          <w:p w14:paraId="6A55605F" w14:textId="77777777" w:rsidR="00076B18" w:rsidRDefault="00076B18" w:rsidP="00076B18">
            <w:pPr>
              <w:rPr>
                <w:rFonts w:ascii="Verdana" w:hAnsi="Verdana" w:cstheme="minorHAnsi"/>
              </w:rPr>
            </w:pPr>
          </w:p>
          <w:p w14:paraId="3448E954" w14:textId="7E590E80" w:rsidR="00076B18" w:rsidRPr="00076B18" w:rsidRDefault="00076B18" w:rsidP="00076B18">
            <w:pPr>
              <w:rPr>
                <w:rFonts w:ascii="Verdana" w:hAnsi="Verdana" w:cstheme="minorHAnsi"/>
              </w:rPr>
            </w:pPr>
          </w:p>
        </w:tc>
        <w:tc>
          <w:tcPr>
            <w:tcW w:w="7366" w:type="dxa"/>
            <w:tcBorders>
              <w:top w:val="single" w:sz="4" w:space="0" w:color="auto"/>
            </w:tcBorders>
          </w:tcPr>
          <w:p w14:paraId="39AE1540" w14:textId="77777777" w:rsidR="00076B18" w:rsidRDefault="00076B18" w:rsidP="00EC5027">
            <w:pPr>
              <w:rPr>
                <w:rFonts w:ascii="Verdana" w:hAnsi="Verdana" w:cstheme="minorHAnsi"/>
                <w:b/>
              </w:rPr>
            </w:pPr>
          </w:p>
          <w:p w14:paraId="6C2C1D72" w14:textId="1B482487" w:rsidR="00440FAC" w:rsidRPr="00076B18" w:rsidRDefault="00440FAC" w:rsidP="00EC5027">
            <w:pPr>
              <w:rPr>
                <w:rFonts w:ascii="Verdana" w:hAnsi="Verdana" w:cstheme="minorHAnsi"/>
                <w:b/>
              </w:rPr>
            </w:pPr>
            <w:r w:rsidRPr="00076B18">
              <w:rPr>
                <w:rFonts w:ascii="Verdana" w:hAnsi="Verdana" w:cstheme="minorHAnsi"/>
                <w:b/>
              </w:rPr>
              <w:t>Welcome and housekeeping</w:t>
            </w:r>
          </w:p>
          <w:p w14:paraId="737287C3" w14:textId="6FB426A2" w:rsidR="00440FAC" w:rsidRDefault="00440FAC" w:rsidP="00BE1A3D">
            <w:pPr>
              <w:pStyle w:val="ListParagraph"/>
              <w:numPr>
                <w:ilvl w:val="0"/>
                <w:numId w:val="2"/>
              </w:numPr>
              <w:ind w:left="453" w:hanging="425"/>
              <w:rPr>
                <w:rFonts w:ascii="Verdana" w:hAnsi="Verdana" w:cstheme="minorHAnsi"/>
                <w:bCs/>
              </w:rPr>
            </w:pPr>
            <w:r w:rsidRPr="00076B18">
              <w:rPr>
                <w:rFonts w:ascii="Verdana" w:hAnsi="Verdana" w:cstheme="minorHAnsi"/>
              </w:rPr>
              <w:t xml:space="preserve">Role and function of </w:t>
            </w:r>
            <w:r w:rsidR="00BE1A3D" w:rsidRPr="00076B18">
              <w:rPr>
                <w:rFonts w:ascii="Verdana" w:hAnsi="Verdana" w:cstheme="minorHAnsi"/>
              </w:rPr>
              <w:t xml:space="preserve">the </w:t>
            </w:r>
            <w:r w:rsidRPr="00076B18">
              <w:rPr>
                <w:rFonts w:ascii="Verdana" w:hAnsi="Verdana" w:cstheme="minorHAnsi"/>
              </w:rPr>
              <w:t>Conference,</w:t>
            </w:r>
            <w:r w:rsidRPr="00076B18">
              <w:rPr>
                <w:rFonts w:ascii="Verdana" w:hAnsi="Verdana" w:cstheme="minorHAnsi"/>
                <w:b/>
              </w:rPr>
              <w:t xml:space="preserve"> </w:t>
            </w:r>
            <w:r w:rsidRPr="00076B18">
              <w:rPr>
                <w:rFonts w:ascii="Verdana" w:hAnsi="Verdana" w:cstheme="minorHAnsi"/>
                <w:bCs/>
              </w:rPr>
              <w:t xml:space="preserve">including Introductory address by the Chair of the Disabled Members’ Standing Committee </w:t>
            </w:r>
          </w:p>
          <w:p w14:paraId="4EED97C8" w14:textId="77777777" w:rsidR="00076B18" w:rsidRPr="00076B18" w:rsidRDefault="00076B18" w:rsidP="001E55A3">
            <w:pPr>
              <w:pStyle w:val="ListParagraph"/>
              <w:ind w:left="453"/>
              <w:rPr>
                <w:rFonts w:ascii="Verdana" w:hAnsi="Verdana" w:cstheme="minorHAnsi"/>
                <w:bCs/>
              </w:rPr>
            </w:pPr>
          </w:p>
          <w:p w14:paraId="25F15418" w14:textId="77777777" w:rsidR="00440FAC" w:rsidRPr="00076B18" w:rsidRDefault="00440FAC" w:rsidP="00440FAC">
            <w:pPr>
              <w:rPr>
                <w:rFonts w:ascii="Verdana" w:hAnsi="Verdana" w:cstheme="minorHAnsi"/>
                <w:b/>
              </w:rPr>
            </w:pPr>
            <w:r w:rsidRPr="00076B18">
              <w:rPr>
                <w:rFonts w:ascii="Verdana" w:hAnsi="Verdana" w:cstheme="minorHAnsi"/>
                <w:b/>
              </w:rPr>
              <w:t>Conference Business</w:t>
            </w:r>
          </w:p>
          <w:p w14:paraId="3633EA7F" w14:textId="77777777" w:rsidR="00440FAC" w:rsidRPr="00076B18" w:rsidRDefault="00440FAC" w:rsidP="00440FAC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076B18">
              <w:rPr>
                <w:rFonts w:ascii="Verdana" w:hAnsi="Verdana" w:cstheme="minorHAnsi"/>
              </w:rPr>
              <w:t>Adoption of standing orders</w:t>
            </w:r>
          </w:p>
          <w:p w14:paraId="00B7D272" w14:textId="06F1B705" w:rsidR="00440FAC" w:rsidRPr="00076B18" w:rsidRDefault="00440FAC" w:rsidP="00440FAC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076B18">
              <w:rPr>
                <w:rFonts w:ascii="Verdana" w:hAnsi="Verdana" w:cstheme="minorHAnsi"/>
              </w:rPr>
              <w:t>Minutes of Disabled Members’ Annual Conference 202</w:t>
            </w:r>
            <w:r w:rsidR="00C75BA2" w:rsidRPr="00076B18">
              <w:rPr>
                <w:rFonts w:ascii="Verdana" w:hAnsi="Verdana" w:cstheme="minorHAnsi"/>
              </w:rPr>
              <w:t>3 for approval</w:t>
            </w:r>
          </w:p>
          <w:p w14:paraId="27111DC2" w14:textId="7616102B" w:rsidR="00440FAC" w:rsidRPr="00076B18" w:rsidRDefault="00440FAC" w:rsidP="00440FAC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</w:rPr>
            </w:pPr>
            <w:r w:rsidRPr="00076B18">
              <w:rPr>
                <w:rFonts w:ascii="Verdana" w:hAnsi="Verdana" w:cstheme="minorHAnsi"/>
              </w:rPr>
              <w:t xml:space="preserve">Report of the DMSC, followed by </w:t>
            </w:r>
            <w:r w:rsidR="00C75BA2" w:rsidRPr="00076B18">
              <w:rPr>
                <w:rFonts w:ascii="Verdana" w:hAnsi="Verdana" w:cstheme="minorHAnsi"/>
              </w:rPr>
              <w:t xml:space="preserve">a </w:t>
            </w:r>
            <w:r w:rsidRPr="00076B18">
              <w:rPr>
                <w:rFonts w:ascii="Verdana" w:hAnsi="Verdana" w:cstheme="minorHAnsi"/>
              </w:rPr>
              <w:t xml:space="preserve">Q&amp;A session </w:t>
            </w:r>
            <w:r w:rsidR="00C75BA2" w:rsidRPr="00076B18">
              <w:rPr>
                <w:rFonts w:ascii="Verdana" w:hAnsi="Verdana" w:cstheme="minorHAnsi"/>
              </w:rPr>
              <w:t>with</w:t>
            </w:r>
            <w:r w:rsidRPr="00076B18">
              <w:rPr>
                <w:rFonts w:ascii="Verdana" w:hAnsi="Verdana" w:cstheme="minorHAnsi"/>
              </w:rPr>
              <w:t xml:space="preserve"> the committee</w:t>
            </w:r>
          </w:p>
          <w:p w14:paraId="1F2CBB8A" w14:textId="77777777" w:rsidR="00440FAC" w:rsidRPr="00076B18" w:rsidRDefault="00440FAC" w:rsidP="00440FAC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</w:rPr>
            </w:pPr>
            <w:r w:rsidRPr="00076B18">
              <w:rPr>
                <w:rFonts w:ascii="Verdana" w:hAnsi="Verdana" w:cstheme="minorHAnsi"/>
              </w:rPr>
              <w:t>Nominations to Disabled Members’ Standing Committee</w:t>
            </w:r>
          </w:p>
        </w:tc>
      </w:tr>
      <w:tr w:rsidR="00C75BA2" w:rsidRPr="00076B18" w14:paraId="245E8AEF" w14:textId="77777777" w:rsidTr="00EC5027">
        <w:trPr>
          <w:trHeight w:val="402"/>
        </w:trPr>
        <w:tc>
          <w:tcPr>
            <w:tcW w:w="1985" w:type="dxa"/>
            <w:vAlign w:val="center"/>
          </w:tcPr>
          <w:p w14:paraId="33127A28" w14:textId="0A2D048F" w:rsidR="00C75BA2" w:rsidRPr="00076B18" w:rsidRDefault="00EC5027" w:rsidP="00EC5027">
            <w:pPr>
              <w:rPr>
                <w:rFonts w:ascii="Verdana" w:hAnsi="Verdana" w:cstheme="minorHAnsi"/>
                <w:b/>
              </w:rPr>
            </w:pPr>
            <w:r w:rsidRPr="00076B18">
              <w:rPr>
                <w:rFonts w:ascii="Verdana" w:hAnsi="Verdana" w:cstheme="minorHAnsi"/>
                <w:b/>
              </w:rPr>
              <w:t>2:15 pm – 3</w:t>
            </w:r>
            <w:r w:rsidR="008278B6">
              <w:rPr>
                <w:rFonts w:ascii="Verdana" w:hAnsi="Verdana" w:cstheme="minorHAnsi"/>
                <w:b/>
              </w:rPr>
              <w:t>.00</w:t>
            </w:r>
            <w:r w:rsidRPr="00076B18">
              <w:rPr>
                <w:rFonts w:ascii="Verdana" w:hAnsi="Verdana" w:cstheme="minorHAnsi"/>
                <w:b/>
              </w:rPr>
              <w:t xml:space="preserve"> pm</w:t>
            </w:r>
          </w:p>
          <w:p w14:paraId="267CFE5A" w14:textId="77777777" w:rsidR="00C75BA2" w:rsidRDefault="00C75BA2" w:rsidP="00EC5027">
            <w:pPr>
              <w:rPr>
                <w:rFonts w:ascii="Verdana" w:hAnsi="Verdana" w:cstheme="minorHAnsi"/>
                <w:b/>
              </w:rPr>
            </w:pPr>
          </w:p>
          <w:p w14:paraId="275E0BDF" w14:textId="68456F76" w:rsidR="00B148B5" w:rsidRPr="00076B18" w:rsidRDefault="00B148B5" w:rsidP="00EC5027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7366" w:type="dxa"/>
          </w:tcPr>
          <w:p w14:paraId="58FB8E27" w14:textId="77777777" w:rsidR="000308AF" w:rsidRDefault="000308AF" w:rsidP="00440FAC">
            <w:pPr>
              <w:rPr>
                <w:rFonts w:ascii="Verdana" w:hAnsi="Verdana" w:cstheme="minorHAnsi"/>
                <w:b/>
              </w:rPr>
            </w:pPr>
          </w:p>
          <w:p w14:paraId="623E1411" w14:textId="4CF11D3D" w:rsidR="00C75BA2" w:rsidRPr="00076B18" w:rsidRDefault="00C75BA2" w:rsidP="00440FAC">
            <w:pPr>
              <w:rPr>
                <w:rFonts w:ascii="Verdana" w:hAnsi="Verdana" w:cstheme="minorHAnsi"/>
                <w:b/>
              </w:rPr>
            </w:pPr>
            <w:r w:rsidRPr="00076B18">
              <w:rPr>
                <w:rFonts w:ascii="Verdana" w:hAnsi="Verdana" w:cstheme="minorHAnsi"/>
                <w:b/>
              </w:rPr>
              <w:t>Discussion Session 1: The Assault on Disabled Workers</w:t>
            </w:r>
          </w:p>
          <w:p w14:paraId="139709C5" w14:textId="656E2DE9" w:rsidR="00EC5027" w:rsidRPr="00076B18" w:rsidRDefault="00134748" w:rsidP="00A4268B">
            <w:pPr>
              <w:rPr>
                <w:rFonts w:ascii="Verdana" w:hAnsi="Verdana" w:cstheme="minorHAnsi"/>
                <w:bCs/>
                <w:i/>
                <w:iCs/>
              </w:rPr>
            </w:pPr>
            <w:r w:rsidRPr="00076B18">
              <w:rPr>
                <w:rFonts w:ascii="Verdana" w:hAnsi="Verdana" w:cstheme="minorHAnsi"/>
                <w:bCs/>
                <w:i/>
                <w:iCs/>
              </w:rPr>
              <w:t>This session will discuss the challenges faced by disabled people over the last 14 years in which disabled people have been scapegoated and pushed to the brink</w:t>
            </w:r>
            <w:r w:rsidR="00A4268B" w:rsidRPr="00076B18">
              <w:rPr>
                <w:rFonts w:ascii="Verdana" w:hAnsi="Verdana" w:cstheme="minorHAnsi"/>
                <w:bCs/>
                <w:i/>
                <w:iCs/>
              </w:rPr>
              <w:t xml:space="preserve"> and look at what the Labour government could do to readdress the imbalance.</w:t>
            </w:r>
          </w:p>
        </w:tc>
      </w:tr>
      <w:tr w:rsidR="00EC5027" w:rsidRPr="00076B18" w14:paraId="27718A4C" w14:textId="77777777" w:rsidTr="00EC5027">
        <w:trPr>
          <w:trHeight w:val="401"/>
        </w:trPr>
        <w:tc>
          <w:tcPr>
            <w:tcW w:w="1985" w:type="dxa"/>
          </w:tcPr>
          <w:p w14:paraId="10695914" w14:textId="77777777" w:rsidR="00EC5027" w:rsidRPr="00076B18" w:rsidRDefault="00EC5027" w:rsidP="00EC5027">
            <w:pPr>
              <w:rPr>
                <w:rFonts w:ascii="Verdana" w:hAnsi="Verdana" w:cstheme="minorHAnsi"/>
                <w:b/>
              </w:rPr>
            </w:pPr>
          </w:p>
          <w:p w14:paraId="7A3EAC79" w14:textId="701C48B2" w:rsidR="008278B6" w:rsidRPr="00076B18" w:rsidRDefault="00EC5027" w:rsidP="00EC5027">
            <w:pPr>
              <w:rPr>
                <w:rFonts w:ascii="Verdana" w:hAnsi="Verdana" w:cstheme="minorHAnsi"/>
                <w:b/>
              </w:rPr>
            </w:pPr>
            <w:r w:rsidRPr="00076B18">
              <w:rPr>
                <w:rFonts w:ascii="Verdana" w:hAnsi="Verdana" w:cstheme="minorHAnsi"/>
                <w:b/>
              </w:rPr>
              <w:t>3</w:t>
            </w:r>
            <w:r w:rsidR="008278B6">
              <w:rPr>
                <w:rFonts w:ascii="Verdana" w:hAnsi="Verdana" w:cstheme="minorHAnsi"/>
                <w:b/>
              </w:rPr>
              <w:t>.00</w:t>
            </w:r>
            <w:r w:rsidRPr="00076B18">
              <w:rPr>
                <w:rFonts w:ascii="Verdana" w:hAnsi="Verdana" w:cstheme="minorHAnsi"/>
                <w:b/>
              </w:rPr>
              <w:t xml:space="preserve"> pm – 3:15 pm</w:t>
            </w:r>
          </w:p>
        </w:tc>
        <w:tc>
          <w:tcPr>
            <w:tcW w:w="7366" w:type="dxa"/>
          </w:tcPr>
          <w:p w14:paraId="554A4EF8" w14:textId="77777777" w:rsidR="00EC5027" w:rsidRPr="00076B18" w:rsidRDefault="00EC5027" w:rsidP="00EC5027">
            <w:pPr>
              <w:rPr>
                <w:rFonts w:ascii="Verdana" w:hAnsi="Verdana" w:cstheme="minorHAnsi"/>
                <w:b/>
              </w:rPr>
            </w:pPr>
          </w:p>
          <w:p w14:paraId="700B1CDA" w14:textId="77777777" w:rsidR="00EC5027" w:rsidRPr="00076B18" w:rsidRDefault="00EC5027" w:rsidP="00EC5027">
            <w:pPr>
              <w:rPr>
                <w:rFonts w:ascii="Verdana" w:hAnsi="Verdana" w:cstheme="minorHAnsi"/>
                <w:b/>
              </w:rPr>
            </w:pPr>
            <w:r w:rsidRPr="00076B18">
              <w:rPr>
                <w:rFonts w:ascii="Verdana" w:hAnsi="Verdana" w:cstheme="minorHAnsi"/>
                <w:b/>
              </w:rPr>
              <w:t>Comfort break 1</w:t>
            </w:r>
          </w:p>
          <w:p w14:paraId="516B964B" w14:textId="348B0BA3" w:rsidR="00EC5027" w:rsidRPr="00076B18" w:rsidRDefault="00EC5027" w:rsidP="00EC5027">
            <w:pPr>
              <w:rPr>
                <w:rFonts w:ascii="Verdana" w:hAnsi="Verdana" w:cstheme="minorHAnsi"/>
                <w:b/>
              </w:rPr>
            </w:pPr>
          </w:p>
        </w:tc>
      </w:tr>
      <w:tr w:rsidR="00C75BA2" w:rsidRPr="00076B18" w14:paraId="7F0C8BF7" w14:textId="77777777" w:rsidTr="00EC5027">
        <w:trPr>
          <w:trHeight w:val="401"/>
        </w:trPr>
        <w:tc>
          <w:tcPr>
            <w:tcW w:w="1985" w:type="dxa"/>
          </w:tcPr>
          <w:p w14:paraId="312B1BE8" w14:textId="77777777" w:rsidR="00EC5027" w:rsidRPr="00076B18" w:rsidRDefault="00EC5027" w:rsidP="00EC5027">
            <w:pPr>
              <w:rPr>
                <w:rFonts w:ascii="Verdana" w:hAnsi="Verdana" w:cstheme="minorHAnsi"/>
                <w:b/>
              </w:rPr>
            </w:pPr>
          </w:p>
          <w:p w14:paraId="674ADBDA" w14:textId="6F03630A" w:rsidR="00C75BA2" w:rsidRPr="00076B18" w:rsidRDefault="00EC5027" w:rsidP="00EC5027">
            <w:pPr>
              <w:rPr>
                <w:rFonts w:ascii="Verdana" w:hAnsi="Verdana" w:cstheme="minorHAnsi"/>
                <w:b/>
              </w:rPr>
            </w:pPr>
            <w:r w:rsidRPr="00076B18">
              <w:rPr>
                <w:rFonts w:ascii="Verdana" w:hAnsi="Verdana" w:cstheme="minorHAnsi"/>
                <w:b/>
              </w:rPr>
              <w:t>3:15 pm – 4</w:t>
            </w:r>
            <w:r w:rsidR="008278B6">
              <w:rPr>
                <w:rFonts w:ascii="Verdana" w:hAnsi="Verdana" w:cstheme="minorHAnsi"/>
                <w:b/>
              </w:rPr>
              <w:t>.00</w:t>
            </w:r>
            <w:r w:rsidRPr="00076B18">
              <w:rPr>
                <w:rFonts w:ascii="Verdana" w:hAnsi="Verdana" w:cstheme="minorHAnsi"/>
                <w:b/>
              </w:rPr>
              <w:t xml:space="preserve"> pm</w:t>
            </w:r>
          </w:p>
        </w:tc>
        <w:tc>
          <w:tcPr>
            <w:tcW w:w="7366" w:type="dxa"/>
            <w:vAlign w:val="center"/>
          </w:tcPr>
          <w:p w14:paraId="1F2BD4DA" w14:textId="77777777" w:rsidR="00EC5027" w:rsidRPr="00076B18" w:rsidRDefault="00EC5027" w:rsidP="00F556D8">
            <w:pPr>
              <w:rPr>
                <w:rFonts w:ascii="Verdana" w:hAnsi="Verdana" w:cstheme="minorHAnsi"/>
                <w:b/>
              </w:rPr>
            </w:pPr>
          </w:p>
          <w:p w14:paraId="075AAE56" w14:textId="5DDA6A46" w:rsidR="00F556D8" w:rsidRPr="00076B18" w:rsidRDefault="00F556D8" w:rsidP="00F556D8">
            <w:pPr>
              <w:rPr>
                <w:rFonts w:ascii="Verdana" w:hAnsi="Verdana" w:cstheme="minorHAnsi"/>
                <w:b/>
              </w:rPr>
            </w:pPr>
            <w:r w:rsidRPr="00076B18">
              <w:rPr>
                <w:rFonts w:ascii="Verdana" w:hAnsi="Verdana" w:cstheme="minorHAnsi"/>
                <w:b/>
              </w:rPr>
              <w:t>Discussion Session 2: The Challenges facing Disabled Workers</w:t>
            </w:r>
          </w:p>
          <w:p w14:paraId="3DE115C2" w14:textId="66A05D17" w:rsidR="00EC5027" w:rsidRPr="00076B18" w:rsidRDefault="00A4268B" w:rsidP="001F19F1">
            <w:pPr>
              <w:rPr>
                <w:rFonts w:ascii="Verdana" w:hAnsi="Verdana" w:cstheme="minorHAnsi"/>
                <w:bCs/>
                <w:i/>
                <w:iCs/>
              </w:rPr>
            </w:pPr>
            <w:r w:rsidRPr="00076B18">
              <w:rPr>
                <w:rFonts w:ascii="Verdana" w:hAnsi="Verdana" w:cstheme="minorHAnsi"/>
                <w:bCs/>
                <w:i/>
                <w:iCs/>
              </w:rPr>
              <w:t xml:space="preserve">Disabled members have faced continued challenges in gaining support in the workplace.  The main </w:t>
            </w:r>
            <w:r w:rsidR="001F19F1" w:rsidRPr="00076B18">
              <w:rPr>
                <w:rFonts w:ascii="Verdana" w:hAnsi="Verdana" w:cstheme="minorHAnsi"/>
                <w:bCs/>
                <w:i/>
                <w:iCs/>
              </w:rPr>
              <w:t xml:space="preserve">reason is that reasonable adjustments continue to be a challenge despite being a legal duty.  This session will remind delegates of their rights and actions to take. </w:t>
            </w:r>
          </w:p>
        </w:tc>
      </w:tr>
      <w:tr w:rsidR="00EC5027" w:rsidRPr="00076B18" w14:paraId="3A96CAA9" w14:textId="77777777" w:rsidTr="000308AF">
        <w:trPr>
          <w:trHeight w:val="718"/>
        </w:trPr>
        <w:tc>
          <w:tcPr>
            <w:tcW w:w="1985" w:type="dxa"/>
            <w:vAlign w:val="center"/>
          </w:tcPr>
          <w:p w14:paraId="64452D5B" w14:textId="77777777" w:rsidR="00EC5027" w:rsidRPr="00076B18" w:rsidRDefault="00EC5027" w:rsidP="00EC5027">
            <w:pPr>
              <w:rPr>
                <w:rFonts w:ascii="Verdana" w:hAnsi="Verdana" w:cstheme="minorHAnsi"/>
                <w:b/>
              </w:rPr>
            </w:pPr>
          </w:p>
          <w:p w14:paraId="6C563997" w14:textId="77777777" w:rsidR="00EC5027" w:rsidRDefault="00EC5027" w:rsidP="00EC5027">
            <w:pPr>
              <w:rPr>
                <w:rFonts w:ascii="Verdana" w:hAnsi="Verdana" w:cstheme="minorHAnsi"/>
                <w:b/>
              </w:rPr>
            </w:pPr>
            <w:r w:rsidRPr="00076B18">
              <w:rPr>
                <w:rFonts w:ascii="Verdana" w:hAnsi="Verdana" w:cstheme="minorHAnsi"/>
                <w:b/>
              </w:rPr>
              <w:t>4</w:t>
            </w:r>
            <w:r w:rsidR="008278B6">
              <w:rPr>
                <w:rFonts w:ascii="Verdana" w:hAnsi="Verdana" w:cstheme="minorHAnsi"/>
                <w:b/>
              </w:rPr>
              <w:t>.00</w:t>
            </w:r>
            <w:r w:rsidRPr="00076B18">
              <w:rPr>
                <w:rFonts w:ascii="Verdana" w:hAnsi="Verdana" w:cstheme="minorHAnsi"/>
                <w:b/>
              </w:rPr>
              <w:t xml:space="preserve"> pm – 4:15 pm</w:t>
            </w:r>
          </w:p>
          <w:p w14:paraId="6E59ED86" w14:textId="4B8F2684" w:rsidR="008278B6" w:rsidRPr="00076B18" w:rsidRDefault="008278B6" w:rsidP="00EC5027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7366" w:type="dxa"/>
            <w:vAlign w:val="center"/>
          </w:tcPr>
          <w:p w14:paraId="0AFA2CD6" w14:textId="0D7FEC7B" w:rsidR="00EC5027" w:rsidRPr="00076B18" w:rsidRDefault="00EC5027" w:rsidP="00EC5027">
            <w:pPr>
              <w:rPr>
                <w:rFonts w:ascii="Verdana" w:hAnsi="Verdana" w:cstheme="minorHAnsi"/>
                <w:b/>
              </w:rPr>
            </w:pPr>
            <w:r w:rsidRPr="00076B18">
              <w:rPr>
                <w:rFonts w:ascii="Verdana" w:hAnsi="Verdana" w:cstheme="minorHAnsi"/>
                <w:b/>
              </w:rPr>
              <w:t>Comfort break 2</w:t>
            </w:r>
          </w:p>
        </w:tc>
      </w:tr>
      <w:tr w:rsidR="00C75BA2" w:rsidRPr="00076B18" w14:paraId="2A38A289" w14:textId="77777777" w:rsidTr="00EC5027">
        <w:trPr>
          <w:trHeight w:val="401"/>
        </w:trPr>
        <w:tc>
          <w:tcPr>
            <w:tcW w:w="1985" w:type="dxa"/>
            <w:vAlign w:val="center"/>
          </w:tcPr>
          <w:p w14:paraId="1F62706E" w14:textId="557FDE34" w:rsidR="00F32352" w:rsidRPr="00076B18" w:rsidRDefault="00EC5027" w:rsidP="00EC5027">
            <w:pPr>
              <w:rPr>
                <w:rFonts w:ascii="Verdana" w:hAnsi="Verdana" w:cstheme="minorHAnsi"/>
                <w:b/>
              </w:rPr>
            </w:pPr>
            <w:r w:rsidRPr="00076B18">
              <w:rPr>
                <w:rFonts w:ascii="Verdana" w:hAnsi="Verdana" w:cstheme="minorHAnsi"/>
                <w:b/>
              </w:rPr>
              <w:t>4:15 pm – 5:15 pm</w:t>
            </w:r>
          </w:p>
        </w:tc>
        <w:tc>
          <w:tcPr>
            <w:tcW w:w="7366" w:type="dxa"/>
          </w:tcPr>
          <w:p w14:paraId="231D5C4E" w14:textId="77777777" w:rsidR="00C75BA2" w:rsidRPr="00076B18" w:rsidRDefault="00EC5027" w:rsidP="00440FAC">
            <w:pPr>
              <w:rPr>
                <w:rFonts w:ascii="Verdana" w:hAnsi="Verdana" w:cstheme="minorHAnsi"/>
                <w:b/>
              </w:rPr>
            </w:pPr>
            <w:r w:rsidRPr="00076B18">
              <w:rPr>
                <w:rFonts w:ascii="Verdana" w:hAnsi="Verdana" w:cstheme="minorHAnsi"/>
                <w:b/>
              </w:rPr>
              <w:t>Motions</w:t>
            </w:r>
            <w:r w:rsidR="00F556D8" w:rsidRPr="00076B18">
              <w:rPr>
                <w:rFonts w:ascii="Verdana" w:hAnsi="Verdana" w:cstheme="minorHAnsi"/>
                <w:b/>
              </w:rPr>
              <w:t xml:space="preserve">  </w:t>
            </w:r>
          </w:p>
          <w:p w14:paraId="1E7FDC71" w14:textId="240CD894" w:rsidR="00EC5027" w:rsidRPr="00076B18" w:rsidRDefault="00EC5027" w:rsidP="00440FAC">
            <w:pPr>
              <w:rPr>
                <w:rFonts w:ascii="Verdana" w:hAnsi="Verdana" w:cstheme="minorHAnsi"/>
                <w:b/>
              </w:rPr>
            </w:pPr>
          </w:p>
        </w:tc>
      </w:tr>
      <w:tr w:rsidR="00C75BA2" w:rsidRPr="00076B18" w14:paraId="167E2261" w14:textId="77777777" w:rsidTr="00EC5027">
        <w:trPr>
          <w:trHeight w:val="401"/>
        </w:trPr>
        <w:tc>
          <w:tcPr>
            <w:tcW w:w="1985" w:type="dxa"/>
            <w:vAlign w:val="center"/>
          </w:tcPr>
          <w:p w14:paraId="6172A0B5" w14:textId="77777777" w:rsidR="00EC5027" w:rsidRPr="00076B18" w:rsidRDefault="00EC5027" w:rsidP="00EC5027">
            <w:pPr>
              <w:rPr>
                <w:rFonts w:ascii="Verdana" w:hAnsi="Verdana" w:cstheme="minorHAnsi"/>
                <w:b/>
              </w:rPr>
            </w:pPr>
          </w:p>
          <w:p w14:paraId="59C0202F" w14:textId="3DEDA8D4" w:rsidR="00C75BA2" w:rsidRPr="00076B18" w:rsidRDefault="00EC5027" w:rsidP="00EC5027">
            <w:pPr>
              <w:rPr>
                <w:rFonts w:ascii="Verdana" w:hAnsi="Verdana" w:cstheme="minorHAnsi"/>
                <w:b/>
              </w:rPr>
            </w:pPr>
            <w:r w:rsidRPr="00076B18">
              <w:rPr>
                <w:rFonts w:ascii="Verdana" w:hAnsi="Verdana" w:cstheme="minorHAnsi"/>
                <w:b/>
              </w:rPr>
              <w:t>5:15 pm – 5:30 pm</w:t>
            </w:r>
          </w:p>
        </w:tc>
        <w:tc>
          <w:tcPr>
            <w:tcW w:w="7366" w:type="dxa"/>
          </w:tcPr>
          <w:p w14:paraId="7975F966" w14:textId="77777777" w:rsidR="00EC5027" w:rsidRPr="00076B18" w:rsidRDefault="00EC5027" w:rsidP="00440FAC">
            <w:pPr>
              <w:rPr>
                <w:rFonts w:ascii="Verdana" w:hAnsi="Verdana" w:cstheme="minorHAnsi"/>
                <w:b/>
              </w:rPr>
            </w:pPr>
          </w:p>
          <w:p w14:paraId="3A9F90AD" w14:textId="386AEF95" w:rsidR="00C75BA2" w:rsidRPr="00076B18" w:rsidRDefault="00EC5027" w:rsidP="00440FAC">
            <w:pPr>
              <w:rPr>
                <w:rFonts w:ascii="Verdana" w:hAnsi="Verdana" w:cstheme="minorHAnsi"/>
                <w:b/>
              </w:rPr>
            </w:pPr>
            <w:r w:rsidRPr="00076B18">
              <w:rPr>
                <w:rFonts w:ascii="Verdana" w:hAnsi="Verdana" w:cstheme="minorHAnsi"/>
                <w:b/>
              </w:rPr>
              <w:t>Closing remarks and close of conference</w:t>
            </w:r>
          </w:p>
        </w:tc>
      </w:tr>
    </w:tbl>
    <w:p w14:paraId="71EF7002" w14:textId="081DC942" w:rsidR="00B65306" w:rsidRPr="00076B18" w:rsidRDefault="001E55A3" w:rsidP="001E55A3">
      <w:pPr>
        <w:tabs>
          <w:tab w:val="left" w:pos="3828"/>
        </w:tabs>
        <w:spacing w:after="0" w:line="240" w:lineRule="auto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ab/>
      </w:r>
    </w:p>
    <w:p w14:paraId="3B618849" w14:textId="77777777" w:rsidR="00B65306" w:rsidRPr="00076B18" w:rsidRDefault="00B65306" w:rsidP="00440FAC">
      <w:pPr>
        <w:spacing w:after="0" w:line="240" w:lineRule="auto"/>
        <w:rPr>
          <w:rFonts w:ascii="Verdana" w:hAnsi="Verdana"/>
          <w:sz w:val="22"/>
          <w:szCs w:val="22"/>
          <w:lang w:val="en-US"/>
        </w:rPr>
      </w:pPr>
    </w:p>
    <w:sectPr w:rsidR="00B65306" w:rsidRPr="00076B18" w:rsidSect="000308AF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EDEE6" w14:textId="77777777" w:rsidR="00B65306" w:rsidRDefault="00B65306" w:rsidP="00B65306">
      <w:pPr>
        <w:spacing w:after="0" w:line="240" w:lineRule="auto"/>
      </w:pPr>
      <w:r>
        <w:separator/>
      </w:r>
    </w:p>
  </w:endnote>
  <w:endnote w:type="continuationSeparator" w:id="0">
    <w:p w14:paraId="1530BBB1" w14:textId="77777777" w:rsidR="00B65306" w:rsidRDefault="00B65306" w:rsidP="00B6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A774A" w14:textId="77777777" w:rsidR="00B65306" w:rsidRDefault="00B65306" w:rsidP="00B65306">
      <w:pPr>
        <w:spacing w:after="0" w:line="240" w:lineRule="auto"/>
      </w:pPr>
      <w:r>
        <w:separator/>
      </w:r>
    </w:p>
  </w:footnote>
  <w:footnote w:type="continuationSeparator" w:id="0">
    <w:p w14:paraId="121C74F2" w14:textId="77777777" w:rsidR="00B65306" w:rsidRDefault="00B65306" w:rsidP="00B6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7E7FC" w14:textId="2D838E3B" w:rsidR="00B65306" w:rsidRPr="00B65306" w:rsidRDefault="00B65306" w:rsidP="00B65306">
    <w:pPr>
      <w:pStyle w:val="Header"/>
    </w:pPr>
    <w:r>
      <w:rPr>
        <w:noProof/>
      </w:rPr>
      <w:drawing>
        <wp:inline distT="0" distB="0" distL="0" distR="0" wp14:anchorId="2AF4312C" wp14:editId="03B4941C">
          <wp:extent cx="1710763" cy="600075"/>
          <wp:effectExtent l="0" t="0" r="3810" b="0"/>
          <wp:docPr id="1622318697" name="Picture 1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932346" name="Picture 1" descr="A black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619" cy="614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85CF1"/>
    <w:multiLevelType w:val="hybridMultilevel"/>
    <w:tmpl w:val="FB3270D6"/>
    <w:lvl w:ilvl="0" w:tplc="656420DC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4224F"/>
    <w:multiLevelType w:val="hybridMultilevel"/>
    <w:tmpl w:val="EFECD70E"/>
    <w:lvl w:ilvl="0" w:tplc="A67EE118">
      <w:start w:val="9"/>
      <w:numFmt w:val="bullet"/>
      <w:lvlText w:val="-"/>
      <w:lvlJc w:val="left"/>
      <w:pPr>
        <w:ind w:left="396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 w16cid:durableId="234705825">
    <w:abstractNumId w:val="1"/>
  </w:num>
  <w:num w:numId="2" w16cid:durableId="133549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06"/>
    <w:rsid w:val="00010689"/>
    <w:rsid w:val="000308AF"/>
    <w:rsid w:val="00076B18"/>
    <w:rsid w:val="00134748"/>
    <w:rsid w:val="00154484"/>
    <w:rsid w:val="00183D1A"/>
    <w:rsid w:val="00184989"/>
    <w:rsid w:val="00194B46"/>
    <w:rsid w:val="001E55A3"/>
    <w:rsid w:val="001F19F1"/>
    <w:rsid w:val="00375B2C"/>
    <w:rsid w:val="003C716C"/>
    <w:rsid w:val="00440FAC"/>
    <w:rsid w:val="0048544F"/>
    <w:rsid w:val="004C6E6A"/>
    <w:rsid w:val="0069058B"/>
    <w:rsid w:val="00764BB5"/>
    <w:rsid w:val="007B4F3B"/>
    <w:rsid w:val="008278B6"/>
    <w:rsid w:val="008515A5"/>
    <w:rsid w:val="00A4268B"/>
    <w:rsid w:val="00AB0A7D"/>
    <w:rsid w:val="00B148B5"/>
    <w:rsid w:val="00B65306"/>
    <w:rsid w:val="00BE1A3D"/>
    <w:rsid w:val="00C75BA2"/>
    <w:rsid w:val="00E3768A"/>
    <w:rsid w:val="00E70857"/>
    <w:rsid w:val="00EC5027"/>
    <w:rsid w:val="00F32352"/>
    <w:rsid w:val="00F51915"/>
    <w:rsid w:val="00F556D8"/>
    <w:rsid w:val="00FB191B"/>
    <w:rsid w:val="00FC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81A5F9"/>
  <w15:chartTrackingRefBased/>
  <w15:docId w15:val="{BDAF17B2-BD82-4C6A-8183-5365277B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3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3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3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3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3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3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3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3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3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3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30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5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306"/>
  </w:style>
  <w:style w:type="paragraph" w:styleId="Footer">
    <w:name w:val="footer"/>
    <w:basedOn w:val="Normal"/>
    <w:link w:val="FooterChar"/>
    <w:uiPriority w:val="99"/>
    <w:unhideWhenUsed/>
    <w:rsid w:val="00B65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306"/>
  </w:style>
  <w:style w:type="table" w:styleId="TableGrid">
    <w:name w:val="Table Grid"/>
    <w:basedOn w:val="TableNormal"/>
    <w:uiPriority w:val="39"/>
    <w:rsid w:val="00440FA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75291E707244B9988421678C1564E" ma:contentTypeVersion="17" ma:contentTypeDescription="Create a new document." ma:contentTypeScope="" ma:versionID="d6adc5ccddef98735f16589d33dbc7d7">
  <xsd:schema xmlns:xsd="http://www.w3.org/2001/XMLSchema" xmlns:xs="http://www.w3.org/2001/XMLSchema" xmlns:p="http://schemas.microsoft.com/office/2006/metadata/properties" xmlns:ns2="8a8f4edc-2354-44b0-a9d5-1f0653c57a7b" xmlns:ns3="b7f44974-815e-4a79-955f-5a5d422b4796" targetNamespace="http://schemas.microsoft.com/office/2006/metadata/properties" ma:root="true" ma:fieldsID="c400f186f5f555703a8607ee9f042767" ns2:_="" ns3:_="">
    <xsd:import namespace="8a8f4edc-2354-44b0-a9d5-1f0653c57a7b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f4edc-2354-44b0-a9d5-1f0653c57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91ca4b-0a1b-495b-b84f-729d5c99624b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8f4edc-2354-44b0-a9d5-1f0653c57a7b">
      <Terms xmlns="http://schemas.microsoft.com/office/infopath/2007/PartnerControls"/>
    </lcf76f155ced4ddcb4097134ff3c332f>
    <TaxCatchAll xmlns="b7f44974-815e-4a79-955f-5a5d422b4796"/>
  </documentManagement>
</p:properties>
</file>

<file path=customXml/itemProps1.xml><?xml version="1.0" encoding="utf-8"?>
<ds:datastoreItem xmlns:ds="http://schemas.openxmlformats.org/officeDocument/2006/customXml" ds:itemID="{D84CF062-F16E-4B51-84ED-36F0FD199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D7E0A-9C4A-4C14-B67A-747E071AB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f4edc-2354-44b0-a9d5-1f0653c57a7b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E9B3D-A021-43EC-9785-368BB0409FDE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b7f44974-815e-4a79-955f-5a5d422b4796"/>
    <ds:schemaRef ds:uri="8a8f4edc-2354-44b0-a9d5-1f0653c57a7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Russell</dc:creator>
  <cp:keywords/>
  <dc:description/>
  <cp:lastModifiedBy>Sue Bajwa</cp:lastModifiedBy>
  <cp:revision>2</cp:revision>
  <dcterms:created xsi:type="dcterms:W3CDTF">2024-10-18T09:39:00Z</dcterms:created>
  <dcterms:modified xsi:type="dcterms:W3CDTF">2024-10-18T09:39:00Z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d0d2a239-dbd6-4458-8876-d833913bcf1f</vt:lpwstr>
  </property>
  <property fmtid="{D5CDD505-2E9C-101B-9397-08002B2CF9AE}" pid="3" name="ContentTypeId">
    <vt:lpwstr>0x0101005F775291E707244B9988421678C1564E</vt:lpwstr>
  </property>
</Properties>
</file>