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80711C" w14:textId="77777777" w:rsidR="00F21025" w:rsidRPr="000A0F8D" w:rsidRDefault="00F21025" w:rsidP="00F21025">
      <w:pPr>
        <w:pStyle w:val="BodyText"/>
        <w:widowControl w:val="0"/>
        <w:suppressAutoHyphens/>
        <w:spacing w:after="160" w:line="288" w:lineRule="auto"/>
        <w:jc w:val="right"/>
        <w:rPr>
          <w:rFonts w:ascii="Verdana" w:hAnsi="Verdana"/>
          <w:b/>
          <w:bCs/>
          <w:szCs w:val="22"/>
        </w:rPr>
      </w:pPr>
      <w:r w:rsidRPr="000A0F8D">
        <w:rPr>
          <w:rFonts w:ascii="Verdana" w:hAnsi="Verdana"/>
          <w:b/>
          <w:bCs/>
          <w:szCs w:val="22"/>
        </w:rPr>
        <w:t>Reference doc. 2</w:t>
      </w:r>
    </w:p>
    <w:p w14:paraId="5D8027FF" w14:textId="77777777" w:rsidR="00F21025" w:rsidRDefault="00F21025" w:rsidP="00F21025">
      <w:pPr>
        <w:pStyle w:val="BodyText"/>
        <w:widowControl w:val="0"/>
        <w:suppressAutoHyphens/>
        <w:spacing w:line="288" w:lineRule="auto"/>
        <w:jc w:val="right"/>
        <w:rPr>
          <w:rFonts w:ascii="Verdana" w:hAnsi="Verdana"/>
          <w:b/>
          <w:bCs/>
          <w:szCs w:val="22"/>
        </w:rPr>
      </w:pPr>
      <w:r>
        <w:rPr>
          <w:rFonts w:ascii="Verdana" w:hAnsi="Verdana"/>
          <w:b/>
          <w:bCs/>
          <w:szCs w:val="22"/>
        </w:rPr>
        <w:t>Last amended 29 November 2019 (NEC/1300)</w:t>
      </w:r>
    </w:p>
    <w:p w14:paraId="188B3FE6" w14:textId="77777777" w:rsidR="005C20EE" w:rsidRDefault="005C20EE">
      <w:pPr>
        <w:widowControl/>
        <w:spacing w:after="120" w:line="300" w:lineRule="auto"/>
      </w:pPr>
    </w:p>
    <w:p w14:paraId="311F215D" w14:textId="77777777" w:rsidR="005C20EE" w:rsidRPr="000A0F8D" w:rsidRDefault="005C20EE" w:rsidP="005C20EE">
      <w:pPr>
        <w:pStyle w:val="BodyText"/>
        <w:keepNext/>
        <w:spacing w:line="288" w:lineRule="auto"/>
        <w:jc w:val="right"/>
        <w:rPr>
          <w:rFonts w:ascii="Verdana" w:hAnsi="Verdana"/>
          <w:szCs w:val="22"/>
        </w:rPr>
      </w:pPr>
    </w:p>
    <w:p w14:paraId="124FB937" w14:textId="77777777" w:rsidR="005C20EE" w:rsidRPr="000A0F8D" w:rsidRDefault="005C20EE" w:rsidP="005C20EE">
      <w:pPr>
        <w:pStyle w:val="Heading1"/>
        <w:spacing w:after="160"/>
        <w:jc w:val="center"/>
        <w:rPr>
          <w:b/>
          <w:sz w:val="22"/>
          <w:szCs w:val="22"/>
        </w:rPr>
      </w:pPr>
      <w:r w:rsidRPr="000A0F8D">
        <w:rPr>
          <w:b/>
          <w:sz w:val="22"/>
          <w:szCs w:val="22"/>
        </w:rPr>
        <w:t>UNIVERSITY AND COLLEGE UNION</w:t>
      </w:r>
    </w:p>
    <w:p w14:paraId="178130F3" w14:textId="77777777" w:rsidR="005C20EE" w:rsidRPr="000A0F8D" w:rsidRDefault="005C20EE" w:rsidP="005C20EE">
      <w:pPr>
        <w:keepNext/>
        <w:jc w:val="center"/>
        <w:rPr>
          <w:b/>
        </w:rPr>
      </w:pPr>
      <w:r w:rsidRPr="000A0F8D">
        <w:rPr>
          <w:b/>
        </w:rPr>
        <w:t>Standing Orders of the Equality Standing Committees and Annual Equality Conferences</w:t>
      </w:r>
    </w:p>
    <w:p w14:paraId="523F9612" w14:textId="77777777" w:rsidR="005C20EE" w:rsidRPr="000A0F8D" w:rsidRDefault="005C20EE" w:rsidP="005C20EE">
      <w:pPr>
        <w:keepNext/>
      </w:pPr>
    </w:p>
    <w:p w14:paraId="6C6D086D" w14:textId="77777777" w:rsidR="005C20EE" w:rsidRPr="000A0F8D" w:rsidRDefault="005C20EE" w:rsidP="005C20EE">
      <w:pPr>
        <w:keepNext/>
        <w:rPr>
          <w:rFonts w:eastAsiaTheme="majorEastAsia"/>
          <w:b/>
        </w:rPr>
      </w:pPr>
      <w:r w:rsidRPr="000A0F8D">
        <w:rPr>
          <w:rStyle w:val="p6"/>
          <w:rFonts w:ascii="Verdana" w:eastAsiaTheme="majorEastAsia" w:hAnsi="Verdana"/>
          <w:b/>
          <w:sz w:val="22"/>
        </w:rPr>
        <w:t>1</w:t>
      </w:r>
      <w:r w:rsidRPr="000A0F8D">
        <w:rPr>
          <w:rStyle w:val="p6"/>
          <w:rFonts w:ascii="Verdana" w:eastAsiaTheme="majorEastAsia" w:hAnsi="Verdana"/>
          <w:b/>
          <w:sz w:val="22"/>
        </w:rPr>
        <w:tab/>
        <w:t>NATIONAL EQUALITY STANDING COMMITTEES</w:t>
      </w:r>
    </w:p>
    <w:p w14:paraId="2DE94046" w14:textId="77777777" w:rsidR="005C20EE" w:rsidRPr="000A0F8D" w:rsidRDefault="005C20EE" w:rsidP="005C20EE">
      <w:pPr>
        <w:keepNext/>
        <w:rPr>
          <w:rStyle w:val="p6"/>
          <w:rFonts w:ascii="Verdana" w:eastAsiaTheme="majorEastAsia" w:hAnsi="Verdana"/>
          <w:sz w:val="22"/>
        </w:rPr>
      </w:pPr>
      <w:r w:rsidRPr="000A0F8D">
        <w:rPr>
          <w:rStyle w:val="p6"/>
          <w:rFonts w:ascii="Verdana" w:eastAsiaTheme="majorEastAsia" w:hAnsi="Verdana"/>
          <w:b/>
          <w:sz w:val="22"/>
        </w:rPr>
        <w:t>1.1</w:t>
      </w:r>
      <w:r w:rsidRPr="000A0F8D">
        <w:rPr>
          <w:rStyle w:val="p6"/>
          <w:rFonts w:ascii="Verdana" w:eastAsiaTheme="majorEastAsia" w:hAnsi="Verdana"/>
          <w:b/>
          <w:sz w:val="22"/>
        </w:rPr>
        <w:tab/>
        <w:t>Terms of reference</w:t>
      </w:r>
    </w:p>
    <w:p w14:paraId="68538EE0" w14:textId="77777777" w:rsidR="005C20EE" w:rsidRPr="000A0F8D" w:rsidRDefault="005C20EE" w:rsidP="005C20EE">
      <w:pPr>
        <w:pStyle w:val="BodyText"/>
        <w:keepNext/>
        <w:spacing w:after="160" w:line="288" w:lineRule="auto"/>
        <w:rPr>
          <w:rFonts w:ascii="Verdana" w:hAnsi="Verdana"/>
          <w:szCs w:val="22"/>
        </w:rPr>
      </w:pPr>
      <w:r w:rsidRPr="000A0F8D">
        <w:rPr>
          <w:rFonts w:ascii="Verdana" w:hAnsi="Verdana"/>
          <w:szCs w:val="22"/>
        </w:rPr>
        <w:t>As determined by nationa</w:t>
      </w:r>
      <w:r>
        <w:rPr>
          <w:rFonts w:ascii="Verdana" w:hAnsi="Verdana"/>
          <w:szCs w:val="22"/>
        </w:rPr>
        <w:t xml:space="preserve">l rule 23.1, there shall be </w:t>
      </w:r>
      <w:r w:rsidRPr="00F21025">
        <w:rPr>
          <w:rFonts w:ascii="Verdana" w:hAnsi="Verdana"/>
          <w:szCs w:val="22"/>
        </w:rPr>
        <w:t>five National Equality Standing Committees: a Black Members’ Standing Committee (BMC); a Disabled Members’ Standing Committee (DMC); an LGBT+ Members’ Standing Committee (LGBT+</w:t>
      </w:r>
      <w:r w:rsidR="00A0578F" w:rsidRPr="00F21025">
        <w:rPr>
          <w:rFonts w:ascii="Verdana" w:hAnsi="Verdana"/>
          <w:szCs w:val="22"/>
        </w:rPr>
        <w:t>MC); a Migrant Members’</w:t>
      </w:r>
      <w:r w:rsidR="00D01E40" w:rsidRPr="00F21025">
        <w:rPr>
          <w:rFonts w:ascii="Verdana" w:hAnsi="Verdana"/>
          <w:szCs w:val="22"/>
        </w:rPr>
        <w:t xml:space="preserve"> Standing C</w:t>
      </w:r>
      <w:r w:rsidR="00A0578F" w:rsidRPr="00F21025">
        <w:rPr>
          <w:rFonts w:ascii="Verdana" w:hAnsi="Verdana"/>
          <w:szCs w:val="22"/>
        </w:rPr>
        <w:t xml:space="preserve">ommittee (MMSC); and </w:t>
      </w:r>
      <w:r w:rsidRPr="00F21025">
        <w:rPr>
          <w:rFonts w:ascii="Verdana" w:hAnsi="Verdana"/>
          <w:szCs w:val="22"/>
        </w:rPr>
        <w:t>a Women Members’ Standing Committee (WMC</w:t>
      </w:r>
      <w:r w:rsidR="00A0578F" w:rsidRPr="00F21025">
        <w:rPr>
          <w:rFonts w:ascii="Verdana" w:hAnsi="Verdana"/>
          <w:szCs w:val="22"/>
        </w:rPr>
        <w:t>)</w:t>
      </w:r>
      <w:r w:rsidRPr="00F21025">
        <w:rPr>
          <w:rFonts w:ascii="Verdana" w:hAnsi="Verdana"/>
          <w:szCs w:val="22"/>
        </w:rPr>
        <w:t>. It shall be the responsibility of the standing committees to</w:t>
      </w:r>
      <w:r w:rsidRPr="000A0F8D">
        <w:rPr>
          <w:rFonts w:ascii="Verdana" w:hAnsi="Verdana"/>
          <w:szCs w:val="22"/>
        </w:rPr>
        <w:t xml:space="preserve"> advise and to make recommendations to the National Executive Committee, normally through the Equality Committee, on any issues arising specifically from or related to the interests of the specific section of members whom they represent. The standing committees will be responsible for the organisation of their respective Annual Equality Conferences. In addition, the standing committees will: select the UCU delegates to the relevant TUC Equality Conferences and propose motions and amendments to the National Executive Committee for submission to those conferences; put forward candidates for relevant TUC committees for endorsement by the National Executive Committee; and encourage self-organised networking among the relevant section of the membership. The standing committees will meet on dates specified in the UCU Calendar or as agreed by the NEC. </w:t>
      </w:r>
    </w:p>
    <w:p w14:paraId="689D1238" w14:textId="77777777" w:rsidR="005C20EE" w:rsidRPr="000A0F8D" w:rsidRDefault="005C20EE" w:rsidP="005C20EE">
      <w:pPr>
        <w:pStyle w:val="BodyText"/>
        <w:keepNext/>
        <w:spacing w:after="160" w:line="288" w:lineRule="auto"/>
        <w:rPr>
          <w:rFonts w:ascii="Verdana" w:hAnsi="Verdana"/>
          <w:szCs w:val="22"/>
        </w:rPr>
      </w:pPr>
      <w:r w:rsidRPr="000A0F8D">
        <w:rPr>
          <w:rFonts w:ascii="Verdana" w:hAnsi="Verdana"/>
          <w:szCs w:val="22"/>
        </w:rPr>
        <w:t xml:space="preserve">The quorum for meetings of each standing committee is one third of the voting representatives. </w:t>
      </w:r>
    </w:p>
    <w:p w14:paraId="6CD0EF4B" w14:textId="77777777" w:rsidR="005C20EE" w:rsidRPr="000A0F8D" w:rsidRDefault="005C20EE" w:rsidP="005C20EE">
      <w:pPr>
        <w:keepNext/>
        <w:rPr>
          <w:rStyle w:val="p6"/>
          <w:rFonts w:ascii="Verdana" w:eastAsiaTheme="majorEastAsia" w:hAnsi="Verdana"/>
          <w:sz w:val="22"/>
        </w:rPr>
      </w:pPr>
      <w:r w:rsidRPr="000A0F8D">
        <w:rPr>
          <w:rStyle w:val="p6"/>
          <w:rFonts w:ascii="Verdana" w:eastAsiaTheme="majorEastAsia" w:hAnsi="Verdana"/>
          <w:b/>
          <w:sz w:val="22"/>
        </w:rPr>
        <w:t>1.2</w:t>
      </w:r>
      <w:r w:rsidRPr="000A0F8D">
        <w:rPr>
          <w:rStyle w:val="p6"/>
          <w:rFonts w:ascii="Verdana" w:eastAsiaTheme="majorEastAsia" w:hAnsi="Verdana"/>
          <w:b/>
          <w:sz w:val="22"/>
        </w:rPr>
        <w:tab/>
        <w:t xml:space="preserve">Composition </w:t>
      </w:r>
    </w:p>
    <w:p w14:paraId="2679013D" w14:textId="77777777" w:rsidR="005C20EE" w:rsidRPr="000A0F8D" w:rsidRDefault="005C20EE" w:rsidP="005C20EE">
      <w:pPr>
        <w:keepNext/>
      </w:pPr>
      <w:r w:rsidRPr="000A0F8D">
        <w:rPr>
          <w:rStyle w:val="p5"/>
          <w:rFonts w:ascii="Verdana" w:hAnsi="Verdana"/>
          <w:sz w:val="22"/>
        </w:rPr>
        <w:t xml:space="preserve">Each standing </w:t>
      </w:r>
      <w:r>
        <w:rPr>
          <w:rStyle w:val="p5"/>
          <w:rFonts w:ascii="Verdana" w:hAnsi="Verdana"/>
          <w:sz w:val="22"/>
        </w:rPr>
        <w:t>committee will consist of: 10</w:t>
      </w:r>
      <w:r w:rsidRPr="000A0F8D">
        <w:rPr>
          <w:rStyle w:val="p5"/>
          <w:rFonts w:ascii="Verdana" w:hAnsi="Verdana"/>
          <w:sz w:val="22"/>
        </w:rPr>
        <w:t xml:space="preserve"> representatives elected by the appropriate Annual Equality Conference; the appropriate National Executive Committee equality seat holders; the General Secretary and those Officers who self define as belonging to the appropriate group. </w:t>
      </w:r>
      <w:r w:rsidRPr="000A0F8D">
        <w:t>The General Secretary and Officers will have all rights of committee membership except that they will not be entitled to vote</w:t>
      </w:r>
      <w:r w:rsidRPr="000A0F8D">
        <w:rPr>
          <w:i/>
        </w:rPr>
        <w:t>.</w:t>
      </w:r>
      <w:r w:rsidRPr="000A0F8D">
        <w:t xml:space="preserve"> </w:t>
      </w:r>
    </w:p>
    <w:p w14:paraId="0B3157B5" w14:textId="77777777" w:rsidR="005C20EE" w:rsidRPr="000A0F8D" w:rsidRDefault="005C20EE" w:rsidP="005C20EE">
      <w:pPr>
        <w:pStyle w:val="BodyText"/>
        <w:keepNext/>
        <w:spacing w:after="160" w:line="288" w:lineRule="auto"/>
        <w:rPr>
          <w:rFonts w:ascii="Verdana" w:hAnsi="Verdana"/>
          <w:b/>
          <w:szCs w:val="22"/>
        </w:rPr>
      </w:pPr>
      <w:r w:rsidRPr="000A0F8D">
        <w:rPr>
          <w:rFonts w:ascii="Verdana" w:hAnsi="Verdana"/>
          <w:b/>
          <w:szCs w:val="22"/>
        </w:rPr>
        <w:t>1.3</w:t>
      </w:r>
      <w:r w:rsidRPr="000A0F8D">
        <w:rPr>
          <w:rFonts w:ascii="Verdana" w:hAnsi="Verdana"/>
          <w:b/>
          <w:szCs w:val="22"/>
        </w:rPr>
        <w:tab/>
        <w:t>Chairing</w:t>
      </w:r>
    </w:p>
    <w:p w14:paraId="7EFE665C" w14:textId="77777777" w:rsidR="005C20EE" w:rsidRDefault="005C20EE" w:rsidP="005C20EE">
      <w:pPr>
        <w:pStyle w:val="BodyText"/>
        <w:keepNext/>
        <w:spacing w:after="160" w:line="288" w:lineRule="auto"/>
        <w:rPr>
          <w:rFonts w:ascii="Verdana" w:hAnsi="Verdana"/>
          <w:szCs w:val="22"/>
        </w:rPr>
      </w:pPr>
      <w:r w:rsidRPr="000A0F8D">
        <w:rPr>
          <w:rFonts w:ascii="Verdana" w:hAnsi="Verdana"/>
          <w:szCs w:val="22"/>
        </w:rPr>
        <w:t>Each year, the standing committees will elect their own chairs from among the relevant NEC equality seat holders.  Chairs shall serve from as soon as possible after the annual Congress meeting until the close of the next annual Congress meeting, subject to re-</w:t>
      </w:r>
      <w:r w:rsidRPr="000A0F8D">
        <w:rPr>
          <w:rFonts w:ascii="Verdana" w:hAnsi="Verdana"/>
          <w:szCs w:val="22"/>
        </w:rPr>
        <w:lastRenderedPageBreak/>
        <w:t>appointment for further periods. The standing committees will elect their own Vice-Chairs each year at the first meeting following the relevant Annual Equality Conference.</w:t>
      </w:r>
    </w:p>
    <w:p w14:paraId="00A9CCB0" w14:textId="77777777" w:rsidR="005C20EE" w:rsidRPr="000A0F8D" w:rsidRDefault="005C20EE" w:rsidP="005C20EE">
      <w:pPr>
        <w:keepNext/>
        <w:rPr>
          <w:rStyle w:val="p6"/>
          <w:rFonts w:ascii="Verdana" w:eastAsiaTheme="majorEastAsia" w:hAnsi="Verdana"/>
          <w:b/>
          <w:sz w:val="22"/>
        </w:rPr>
      </w:pPr>
      <w:r w:rsidRPr="000A0F8D">
        <w:rPr>
          <w:rStyle w:val="p6"/>
          <w:rFonts w:ascii="Verdana" w:eastAsiaTheme="majorEastAsia" w:hAnsi="Verdana"/>
          <w:b/>
          <w:sz w:val="22"/>
        </w:rPr>
        <w:t xml:space="preserve">1.4 </w:t>
      </w:r>
      <w:r w:rsidRPr="000A0F8D">
        <w:rPr>
          <w:rStyle w:val="p6"/>
          <w:rFonts w:ascii="Verdana" w:eastAsiaTheme="majorEastAsia" w:hAnsi="Verdana"/>
          <w:b/>
          <w:sz w:val="22"/>
        </w:rPr>
        <w:tab/>
        <w:t>Eligibility</w:t>
      </w:r>
    </w:p>
    <w:p w14:paraId="0D1E39C2" w14:textId="77777777" w:rsidR="005C20EE" w:rsidRPr="000A0F8D" w:rsidRDefault="005C20EE" w:rsidP="005C20EE">
      <w:pPr>
        <w:pStyle w:val="BodyText"/>
        <w:keepNext/>
        <w:spacing w:after="160" w:line="288" w:lineRule="auto"/>
        <w:rPr>
          <w:rStyle w:val="p6"/>
          <w:rFonts w:ascii="Verdana" w:eastAsiaTheme="majorEastAsia" w:hAnsi="Verdana"/>
          <w:sz w:val="22"/>
          <w:szCs w:val="22"/>
        </w:rPr>
      </w:pPr>
      <w:r w:rsidRPr="000A0F8D">
        <w:rPr>
          <w:rStyle w:val="p6"/>
          <w:rFonts w:ascii="Verdana" w:eastAsiaTheme="majorEastAsia" w:hAnsi="Verdana"/>
          <w:sz w:val="22"/>
          <w:szCs w:val="22"/>
        </w:rPr>
        <w:t xml:space="preserve">To be eligible for election or co-option to the standing committees, candidates must be in good membership standing and belong to the relevant constituent group (belonging to these groups being self-defined in all cases). At the time of nomination, candidates must be in qualifying employment under rule 3.1.1, or have been in qualifying employment within the preceding 12 months.  Any persons elected or co-opted will cease to be members of the standing committees if their membership of UCU terminates or lapses during their term of committee membership. </w:t>
      </w:r>
    </w:p>
    <w:p w14:paraId="5B9A7555" w14:textId="77777777" w:rsidR="005C20EE" w:rsidRPr="000A0F8D" w:rsidRDefault="005C20EE" w:rsidP="005C20EE">
      <w:pPr>
        <w:keepNext/>
      </w:pPr>
      <w:r w:rsidRPr="000A0F8D">
        <w:rPr>
          <w:rStyle w:val="p6"/>
          <w:rFonts w:ascii="Verdana" w:eastAsiaTheme="majorEastAsia" w:hAnsi="Verdana"/>
          <w:b/>
          <w:sz w:val="22"/>
        </w:rPr>
        <w:t>1.5</w:t>
      </w:r>
      <w:r w:rsidRPr="000A0F8D">
        <w:rPr>
          <w:rStyle w:val="p6"/>
          <w:rFonts w:ascii="Verdana" w:eastAsiaTheme="majorEastAsia" w:hAnsi="Verdana"/>
          <w:b/>
          <w:sz w:val="22"/>
        </w:rPr>
        <w:tab/>
        <w:t>Term of office</w:t>
      </w:r>
    </w:p>
    <w:p w14:paraId="4F942983" w14:textId="77777777" w:rsidR="005C20EE" w:rsidRPr="000A0F8D" w:rsidRDefault="005C20EE" w:rsidP="005C20EE">
      <w:pPr>
        <w:keepNext/>
      </w:pPr>
      <w:r w:rsidRPr="000A0F8D">
        <w:rPr>
          <w:rStyle w:val="p5"/>
          <w:rFonts w:ascii="Verdana" w:hAnsi="Verdana"/>
          <w:sz w:val="22"/>
        </w:rPr>
        <w:t>Each year, delegates attending the Annual Equa</w:t>
      </w:r>
      <w:r>
        <w:rPr>
          <w:rStyle w:val="p5"/>
          <w:rFonts w:ascii="Verdana" w:hAnsi="Verdana"/>
          <w:sz w:val="22"/>
        </w:rPr>
        <w:t>lity Conferences will elect five</w:t>
      </w:r>
      <w:r w:rsidRPr="000A0F8D">
        <w:rPr>
          <w:rStyle w:val="p5"/>
          <w:rFonts w:ascii="Verdana" w:hAnsi="Verdana"/>
          <w:sz w:val="22"/>
        </w:rPr>
        <w:t xml:space="preserve"> members to serve on the relevant standing committee for a period of two years immediately following the conference. After four or more consecutive years of elected membership there will be a break of one year before a candidate becomes eligible to serve on the committee again.</w:t>
      </w:r>
    </w:p>
    <w:p w14:paraId="020970D8" w14:textId="77777777" w:rsidR="005C20EE" w:rsidRPr="000A0F8D" w:rsidRDefault="005C20EE" w:rsidP="005C20EE">
      <w:pPr>
        <w:keepNext/>
        <w:rPr>
          <w:rStyle w:val="p5"/>
          <w:rFonts w:ascii="Verdana" w:hAnsi="Verdana"/>
          <w:sz w:val="22"/>
        </w:rPr>
      </w:pPr>
      <w:r w:rsidRPr="000A0F8D">
        <w:rPr>
          <w:rStyle w:val="p5"/>
          <w:rFonts w:ascii="Verdana" w:hAnsi="Verdana"/>
          <w:b/>
          <w:sz w:val="22"/>
        </w:rPr>
        <w:t>1.6</w:t>
      </w:r>
      <w:r w:rsidRPr="000A0F8D">
        <w:rPr>
          <w:rStyle w:val="p5"/>
          <w:rFonts w:ascii="Verdana" w:hAnsi="Verdana"/>
          <w:b/>
          <w:sz w:val="22"/>
        </w:rPr>
        <w:tab/>
        <w:t>Nominations</w:t>
      </w:r>
    </w:p>
    <w:p w14:paraId="3F3AB150" w14:textId="77777777" w:rsidR="005C20EE" w:rsidRPr="000A0F8D" w:rsidRDefault="005C20EE" w:rsidP="005C20EE">
      <w:pPr>
        <w:keepNext/>
        <w:rPr>
          <w:rStyle w:val="p5"/>
          <w:rFonts w:ascii="Verdana" w:hAnsi="Verdana"/>
          <w:sz w:val="22"/>
        </w:rPr>
      </w:pPr>
      <w:r w:rsidRPr="000A0F8D">
        <w:rPr>
          <w:rStyle w:val="p5"/>
          <w:rFonts w:ascii="Verdana" w:hAnsi="Verdana"/>
          <w:sz w:val="22"/>
        </w:rPr>
        <w:t xml:space="preserve">Each branch/local association will be invited annually to submit to the General Secretary one nomination for membership of each of the standing committees, using a nomination form issued by headquarters. At the time of nomination, candidates will confirm that they belong to and are willing to represent their relevant equality </w:t>
      </w:r>
      <w:r>
        <w:rPr>
          <w:rStyle w:val="p5"/>
          <w:rFonts w:ascii="Verdana" w:hAnsi="Verdana"/>
          <w:sz w:val="22"/>
        </w:rPr>
        <w:t xml:space="preserve">group, </w:t>
      </w:r>
      <w:r w:rsidRPr="00727DA1">
        <w:rPr>
          <w:rStyle w:val="p5"/>
          <w:rFonts w:ascii="Verdana" w:hAnsi="Verdana"/>
          <w:sz w:val="22"/>
        </w:rPr>
        <w:t xml:space="preserve">and will provide proof that they are in qualifying employment, or have been in qualifying employment within the preceding 12 months, in the same form as the proof that is required for NEC nominations.  </w:t>
      </w:r>
      <w:r w:rsidRPr="000A0F8D">
        <w:rPr>
          <w:rStyle w:val="p5"/>
          <w:rFonts w:ascii="Verdana" w:hAnsi="Verdana"/>
          <w:sz w:val="22"/>
        </w:rPr>
        <w:t>The deadline for receipt of nominations will be 14 days before the annual meeting.</w:t>
      </w:r>
    </w:p>
    <w:p w14:paraId="49B10F4C" w14:textId="77777777" w:rsidR="005C20EE" w:rsidRPr="000A0F8D" w:rsidRDefault="005C20EE" w:rsidP="005C20EE">
      <w:pPr>
        <w:keepNext/>
        <w:rPr>
          <w:rStyle w:val="p6"/>
          <w:rFonts w:ascii="Verdana" w:hAnsi="Verdana"/>
          <w:sz w:val="22"/>
        </w:rPr>
      </w:pPr>
      <w:r w:rsidRPr="000A0F8D">
        <w:rPr>
          <w:rStyle w:val="p5"/>
          <w:rFonts w:ascii="Verdana" w:hAnsi="Verdana"/>
          <w:sz w:val="22"/>
        </w:rPr>
        <w:t xml:space="preserve">Nominations submitted by branches/local associations must have been approved either by a quorate branch meeting, or by a properly constituted meeting of members from the relevant constituent group, or by a quorate branch committee meeting. The secretary of the branch/local association will confirm that nominations submitted have received such approval. </w:t>
      </w:r>
    </w:p>
    <w:p w14:paraId="28A4C129" w14:textId="77777777" w:rsidR="005C20EE" w:rsidRPr="000A0F8D" w:rsidRDefault="005C20EE" w:rsidP="005C20EE">
      <w:pPr>
        <w:keepNext/>
        <w:rPr>
          <w:rStyle w:val="p6"/>
          <w:rFonts w:ascii="Verdana" w:eastAsiaTheme="majorEastAsia" w:hAnsi="Verdana"/>
          <w:b/>
          <w:sz w:val="22"/>
        </w:rPr>
      </w:pPr>
      <w:r w:rsidRPr="000A0F8D">
        <w:rPr>
          <w:rStyle w:val="p6"/>
          <w:rFonts w:ascii="Verdana" w:eastAsiaTheme="majorEastAsia" w:hAnsi="Verdana"/>
          <w:b/>
          <w:sz w:val="22"/>
        </w:rPr>
        <w:t>1.7</w:t>
      </w:r>
      <w:r w:rsidRPr="000A0F8D">
        <w:rPr>
          <w:rStyle w:val="p6"/>
          <w:rFonts w:ascii="Verdana" w:eastAsiaTheme="majorEastAsia" w:hAnsi="Verdana"/>
          <w:b/>
          <w:sz w:val="22"/>
        </w:rPr>
        <w:tab/>
        <w:t>Elections</w:t>
      </w:r>
    </w:p>
    <w:p w14:paraId="5393009C" w14:textId="77777777" w:rsidR="005C20EE" w:rsidRPr="000A0F8D" w:rsidRDefault="005C20EE" w:rsidP="005C20EE">
      <w:pPr>
        <w:keepNext/>
      </w:pPr>
      <w:r w:rsidRPr="000A0F8D">
        <w:rPr>
          <w:rStyle w:val="p5"/>
          <w:rFonts w:ascii="Verdana" w:hAnsi="Verdana"/>
          <w:sz w:val="22"/>
        </w:rPr>
        <w:t>The election of standing committee members will be determined by secret ballot of all voting delegates present during the relevant annual equality conferences. Voting will be in a single ballot conducted by single transferable vote. Should there be a casual vacancy or an unfilled vacancy at the time of the annual conference it will be filled by the candidate with the next highest number of votes after members have been elected to the full-term vacancies.</w:t>
      </w:r>
    </w:p>
    <w:p w14:paraId="498B3BC9" w14:textId="77777777" w:rsidR="005C20EE" w:rsidRPr="000A0F8D" w:rsidRDefault="005C20EE" w:rsidP="005C20EE">
      <w:pPr>
        <w:keepNext/>
        <w:rPr>
          <w:rStyle w:val="p6"/>
          <w:rFonts w:ascii="Verdana" w:eastAsiaTheme="majorEastAsia" w:hAnsi="Verdana"/>
          <w:sz w:val="22"/>
        </w:rPr>
      </w:pPr>
      <w:r w:rsidRPr="000A0F8D">
        <w:rPr>
          <w:rStyle w:val="p6"/>
          <w:rFonts w:ascii="Verdana" w:eastAsiaTheme="majorEastAsia" w:hAnsi="Verdana"/>
          <w:b/>
          <w:sz w:val="22"/>
        </w:rPr>
        <w:t>1.8</w:t>
      </w:r>
      <w:r w:rsidRPr="000A0F8D">
        <w:rPr>
          <w:rStyle w:val="p6"/>
          <w:rFonts w:ascii="Verdana" w:eastAsiaTheme="majorEastAsia" w:hAnsi="Verdana"/>
          <w:b/>
          <w:sz w:val="22"/>
        </w:rPr>
        <w:tab/>
        <w:t>Co-options</w:t>
      </w:r>
    </w:p>
    <w:p w14:paraId="7D81630F" w14:textId="77777777" w:rsidR="005C20EE" w:rsidRPr="00F21025" w:rsidRDefault="005C20EE" w:rsidP="005C20EE">
      <w:pPr>
        <w:keepNext/>
        <w:rPr>
          <w:rStyle w:val="c4"/>
          <w:rFonts w:ascii="Verdana" w:hAnsi="Verdana"/>
          <w:sz w:val="22"/>
        </w:rPr>
      </w:pPr>
      <w:r w:rsidRPr="000A0F8D">
        <w:rPr>
          <w:rStyle w:val="p5"/>
          <w:rFonts w:ascii="Verdana" w:hAnsi="Verdana"/>
          <w:sz w:val="22"/>
        </w:rPr>
        <w:t xml:space="preserve">The standing committees will have the power to co-opt members where an insufficient number of nominations have been made to the committee at any annual conference, or in the case of a casual vacancy arising between annual conferences. Members co-opted </w:t>
      </w:r>
      <w:r w:rsidRPr="000A0F8D">
        <w:rPr>
          <w:rStyle w:val="p5"/>
          <w:rFonts w:ascii="Verdana" w:hAnsi="Verdana"/>
          <w:sz w:val="22"/>
        </w:rPr>
        <w:lastRenderedPageBreak/>
        <w:t>must fulfil the criteria for eligibility outlined in paragraph 1.4 above. Co-options will only occur in these circumstances and will cease at the annual conference following co-option when the vacancy can be filled through the process of election. When co-opting, standing committees (other than the WMC) shall take gender balance into account.</w:t>
      </w:r>
    </w:p>
    <w:p w14:paraId="67C23CDE" w14:textId="77777777" w:rsidR="005C20EE" w:rsidRPr="00A0578F" w:rsidRDefault="005C20EE" w:rsidP="005C20EE">
      <w:pPr>
        <w:pStyle w:val="ListNumber"/>
        <w:keepNext/>
        <w:numPr>
          <w:ilvl w:val="0"/>
          <w:numId w:val="0"/>
        </w:numPr>
        <w:tabs>
          <w:tab w:val="clear" w:pos="737"/>
        </w:tabs>
        <w:spacing w:after="160" w:afterAutospacing="0" w:line="288" w:lineRule="auto"/>
        <w:rPr>
          <w:b/>
          <w:sz w:val="22"/>
          <w:szCs w:val="22"/>
        </w:rPr>
      </w:pPr>
      <w:r w:rsidRPr="00A0578F">
        <w:rPr>
          <w:b/>
          <w:sz w:val="22"/>
          <w:szCs w:val="22"/>
        </w:rPr>
        <w:t xml:space="preserve">1.9 </w:t>
      </w:r>
      <w:r w:rsidRPr="00A0578F">
        <w:rPr>
          <w:b/>
          <w:sz w:val="22"/>
          <w:szCs w:val="22"/>
        </w:rPr>
        <w:tab/>
        <w:t>Voting</w:t>
      </w:r>
    </w:p>
    <w:p w14:paraId="21A60BC2" w14:textId="77777777" w:rsidR="005C20EE" w:rsidRPr="00A0578F" w:rsidRDefault="005C20EE" w:rsidP="005C20EE">
      <w:pPr>
        <w:pStyle w:val="ListNumber"/>
        <w:keepNext/>
        <w:numPr>
          <w:ilvl w:val="0"/>
          <w:numId w:val="0"/>
        </w:numPr>
        <w:tabs>
          <w:tab w:val="clear" w:pos="737"/>
        </w:tabs>
        <w:spacing w:after="160" w:afterAutospacing="0" w:line="288" w:lineRule="auto"/>
        <w:rPr>
          <w:rStyle w:val="c4"/>
          <w:rFonts w:ascii="Verdana" w:hAnsi="Verdana"/>
          <w:sz w:val="22"/>
          <w:szCs w:val="22"/>
        </w:rPr>
      </w:pPr>
      <w:r w:rsidRPr="00A0578F">
        <w:rPr>
          <w:sz w:val="22"/>
          <w:szCs w:val="22"/>
        </w:rPr>
        <w:t>Where a decision is not reached by consensus, the chair will take a vote. Any vote will be conducted by a show of hands of those present and voting. Where the vote is tied, the status quo ante will prevail.</w:t>
      </w:r>
    </w:p>
    <w:p w14:paraId="7A1DD5A8" w14:textId="77777777" w:rsidR="005C20EE" w:rsidRPr="00A0578F" w:rsidRDefault="005C20EE" w:rsidP="005C20EE">
      <w:pPr>
        <w:keepNext/>
        <w:rPr>
          <w:rStyle w:val="c4"/>
          <w:rFonts w:ascii="Verdana" w:hAnsi="Verdana"/>
          <w:b/>
          <w:sz w:val="22"/>
        </w:rPr>
      </w:pPr>
      <w:r w:rsidRPr="00A0578F">
        <w:rPr>
          <w:rStyle w:val="c4"/>
          <w:rFonts w:ascii="Verdana" w:hAnsi="Verdana"/>
          <w:b/>
          <w:sz w:val="22"/>
        </w:rPr>
        <w:t>1.10</w:t>
      </w:r>
      <w:r w:rsidRPr="00A0578F">
        <w:rPr>
          <w:rStyle w:val="c4"/>
          <w:rFonts w:ascii="Verdana" w:hAnsi="Verdana"/>
          <w:b/>
          <w:sz w:val="22"/>
        </w:rPr>
        <w:tab/>
        <w:t>Congress</w:t>
      </w:r>
    </w:p>
    <w:p w14:paraId="659A9979" w14:textId="77777777" w:rsidR="005C20EE" w:rsidRPr="00A0578F" w:rsidRDefault="005C20EE" w:rsidP="005C20EE">
      <w:pPr>
        <w:keepNext/>
        <w:rPr>
          <w:rStyle w:val="c4"/>
          <w:rFonts w:ascii="Verdana" w:hAnsi="Verdana"/>
          <w:sz w:val="22"/>
        </w:rPr>
      </w:pPr>
      <w:r w:rsidRPr="00A0578F">
        <w:rPr>
          <w:rStyle w:val="c4"/>
          <w:rFonts w:ascii="Verdana" w:hAnsi="Verdana"/>
          <w:sz w:val="22"/>
        </w:rPr>
        <w:t>In accordance with national rule 16.6.4, each national Equality Standing Committee may send two motions and two amendments to National Congress and two motions and two amendments to each Sector Conference.</w:t>
      </w:r>
    </w:p>
    <w:p w14:paraId="76FE9224" w14:textId="77777777" w:rsidR="005C20EE" w:rsidRPr="00A0578F" w:rsidRDefault="005C20EE" w:rsidP="005C20EE">
      <w:pPr>
        <w:keepNext/>
        <w:rPr>
          <w:rStyle w:val="c4"/>
          <w:rFonts w:ascii="Verdana" w:hAnsi="Verdana"/>
          <w:b/>
          <w:sz w:val="22"/>
        </w:rPr>
      </w:pPr>
      <w:r w:rsidRPr="00A0578F">
        <w:rPr>
          <w:rStyle w:val="c4"/>
          <w:rFonts w:ascii="Verdana" w:hAnsi="Verdana"/>
          <w:b/>
          <w:sz w:val="22"/>
        </w:rPr>
        <w:t>1.11</w:t>
      </w:r>
      <w:r w:rsidRPr="00A0578F">
        <w:rPr>
          <w:rStyle w:val="c4"/>
          <w:rFonts w:ascii="Verdana" w:hAnsi="Verdana"/>
          <w:b/>
          <w:sz w:val="22"/>
        </w:rPr>
        <w:tab/>
        <w:t>Minutes</w:t>
      </w:r>
    </w:p>
    <w:p w14:paraId="1F397175" w14:textId="77777777" w:rsidR="005C20EE" w:rsidRPr="00A0578F" w:rsidRDefault="005C20EE" w:rsidP="005C20EE">
      <w:pPr>
        <w:keepNext/>
        <w:rPr>
          <w:rStyle w:val="c4"/>
          <w:rFonts w:ascii="Verdana" w:hAnsi="Verdana"/>
          <w:sz w:val="22"/>
        </w:rPr>
      </w:pPr>
      <w:r w:rsidRPr="00A0578F">
        <w:rPr>
          <w:rStyle w:val="c4"/>
          <w:rFonts w:ascii="Verdana" w:hAnsi="Verdana"/>
          <w:sz w:val="22"/>
        </w:rPr>
        <w:t>The minutes and any recommendations of the meetings of the standing committees will be submitted to the Equality Committee and to the National Executive Committee.</w:t>
      </w:r>
    </w:p>
    <w:p w14:paraId="79C24B13" w14:textId="77777777" w:rsidR="005C20EE" w:rsidRPr="00A0578F" w:rsidRDefault="005C20EE" w:rsidP="005C20EE">
      <w:pPr>
        <w:keepNext/>
        <w:rPr>
          <w:rStyle w:val="c4"/>
          <w:rFonts w:ascii="Verdana" w:hAnsi="Verdana"/>
          <w:b/>
          <w:sz w:val="22"/>
        </w:rPr>
      </w:pPr>
      <w:r w:rsidRPr="00A0578F">
        <w:rPr>
          <w:rStyle w:val="c4"/>
          <w:rFonts w:ascii="Verdana" w:hAnsi="Verdana"/>
          <w:b/>
          <w:sz w:val="22"/>
        </w:rPr>
        <w:t>1.12</w:t>
      </w:r>
      <w:r w:rsidRPr="00A0578F">
        <w:rPr>
          <w:rStyle w:val="c4"/>
          <w:rFonts w:ascii="Verdana" w:hAnsi="Verdana"/>
          <w:b/>
          <w:sz w:val="22"/>
        </w:rPr>
        <w:tab/>
        <w:t>Amendment to standing orders</w:t>
      </w:r>
    </w:p>
    <w:p w14:paraId="2DC7133C" w14:textId="77777777" w:rsidR="005C20EE" w:rsidRPr="00A0578F" w:rsidRDefault="005C20EE" w:rsidP="005C20EE">
      <w:pPr>
        <w:keepNext/>
        <w:rPr>
          <w:rStyle w:val="c4"/>
          <w:rFonts w:ascii="Verdana" w:hAnsi="Verdana"/>
          <w:sz w:val="22"/>
        </w:rPr>
      </w:pPr>
      <w:r w:rsidRPr="00A0578F">
        <w:rPr>
          <w:rStyle w:val="c4"/>
          <w:rFonts w:ascii="Verdana" w:hAnsi="Verdana"/>
          <w:sz w:val="22"/>
        </w:rPr>
        <w:t>The standing committees may recommend amendments to these standing orders by a simple majority vote, subject to the endorsement of the National Executive Committee and following reference to the Equality Committee.</w:t>
      </w:r>
    </w:p>
    <w:p w14:paraId="4939BE09" w14:textId="77777777" w:rsidR="005C20EE" w:rsidRPr="00A0578F" w:rsidRDefault="005C20EE" w:rsidP="005C20EE">
      <w:pPr>
        <w:keepNext/>
      </w:pPr>
    </w:p>
    <w:p w14:paraId="473C45EC" w14:textId="77777777" w:rsidR="005C20EE" w:rsidRPr="000A0F8D" w:rsidRDefault="005C20EE" w:rsidP="005C20EE">
      <w:pPr>
        <w:keepNext/>
        <w:rPr>
          <w:b/>
        </w:rPr>
      </w:pPr>
      <w:r w:rsidRPr="000A0F8D">
        <w:rPr>
          <w:b/>
        </w:rPr>
        <w:t>2.</w:t>
      </w:r>
      <w:r w:rsidRPr="000A0F8D">
        <w:rPr>
          <w:b/>
        </w:rPr>
        <w:tab/>
        <w:t>ANNUAL EQUALITY CONFERENCES</w:t>
      </w:r>
    </w:p>
    <w:p w14:paraId="6E5342BA" w14:textId="77777777" w:rsidR="005C20EE" w:rsidRPr="000A0F8D" w:rsidRDefault="005C20EE" w:rsidP="005C20EE">
      <w:pPr>
        <w:keepNext/>
        <w:rPr>
          <w:rStyle w:val="p8"/>
          <w:rFonts w:ascii="Verdana" w:hAnsi="Verdana"/>
          <w:sz w:val="22"/>
        </w:rPr>
      </w:pPr>
      <w:r w:rsidRPr="000A0F8D">
        <w:rPr>
          <w:rStyle w:val="p8"/>
          <w:rFonts w:ascii="Verdana" w:hAnsi="Verdana"/>
          <w:b/>
          <w:sz w:val="22"/>
        </w:rPr>
        <w:t>2.1</w:t>
      </w:r>
      <w:r w:rsidRPr="000A0F8D">
        <w:rPr>
          <w:rStyle w:val="p8"/>
          <w:rFonts w:ascii="Verdana" w:hAnsi="Verdana"/>
          <w:b/>
          <w:sz w:val="22"/>
        </w:rPr>
        <w:tab/>
        <w:t>Date of meeting</w:t>
      </w:r>
    </w:p>
    <w:p w14:paraId="0B33CB2A" w14:textId="77777777" w:rsidR="005C20EE" w:rsidRPr="000A0F8D" w:rsidRDefault="005C20EE" w:rsidP="005C20EE">
      <w:pPr>
        <w:keepNext/>
        <w:rPr>
          <w:rStyle w:val="p9"/>
          <w:rFonts w:ascii="Verdana" w:hAnsi="Verdana"/>
          <w:sz w:val="22"/>
        </w:rPr>
      </w:pPr>
      <w:r w:rsidRPr="000A0F8D">
        <w:rPr>
          <w:rStyle w:val="p9"/>
          <w:rFonts w:ascii="Verdana" w:hAnsi="Verdana"/>
          <w:sz w:val="22"/>
        </w:rPr>
        <w:t>The conferences will be held annually on dates specified in the UCU Calendar, following consultation with the Equality Standing Committees and the Equality Committee.</w:t>
      </w:r>
    </w:p>
    <w:p w14:paraId="5D05CBD2" w14:textId="77777777" w:rsidR="005C20EE" w:rsidRPr="000A0F8D" w:rsidRDefault="005C20EE" w:rsidP="005C20EE">
      <w:pPr>
        <w:keepNext/>
        <w:rPr>
          <w:rStyle w:val="p6"/>
          <w:rFonts w:ascii="Verdana" w:eastAsiaTheme="majorEastAsia" w:hAnsi="Verdana"/>
          <w:sz w:val="22"/>
        </w:rPr>
      </w:pPr>
      <w:r w:rsidRPr="000A0F8D">
        <w:rPr>
          <w:rStyle w:val="p6"/>
          <w:rFonts w:ascii="Verdana" w:eastAsiaTheme="majorEastAsia" w:hAnsi="Verdana"/>
          <w:b/>
          <w:sz w:val="22"/>
        </w:rPr>
        <w:t>2.2</w:t>
      </w:r>
      <w:r w:rsidRPr="000A0F8D">
        <w:rPr>
          <w:rStyle w:val="p6"/>
          <w:rFonts w:ascii="Verdana" w:eastAsiaTheme="majorEastAsia" w:hAnsi="Verdana"/>
          <w:b/>
          <w:sz w:val="22"/>
        </w:rPr>
        <w:tab/>
        <w:t>Terms of reference</w:t>
      </w:r>
    </w:p>
    <w:p w14:paraId="42690EA8" w14:textId="77777777" w:rsidR="005C20EE" w:rsidRPr="000A0F8D" w:rsidRDefault="005C20EE" w:rsidP="005C20EE">
      <w:pPr>
        <w:keepNext/>
      </w:pPr>
      <w:r w:rsidRPr="000A0F8D">
        <w:rPr>
          <w:rStyle w:val="p5"/>
          <w:rFonts w:ascii="Verdana" w:hAnsi="Verdana"/>
          <w:sz w:val="22"/>
        </w:rPr>
        <w:t xml:space="preserve">The annual conferences will advise and make recommendations to the National Executive Committee, the Equality Standing </w:t>
      </w:r>
      <w:proofErr w:type="gramStart"/>
      <w:r w:rsidRPr="000A0F8D">
        <w:rPr>
          <w:rStyle w:val="p5"/>
          <w:rFonts w:ascii="Verdana" w:hAnsi="Verdana"/>
          <w:sz w:val="22"/>
        </w:rPr>
        <w:t>Committees</w:t>
      </w:r>
      <w:proofErr w:type="gramEnd"/>
      <w:r w:rsidRPr="000A0F8D">
        <w:rPr>
          <w:rStyle w:val="p5"/>
          <w:rFonts w:ascii="Verdana" w:hAnsi="Verdana"/>
          <w:sz w:val="22"/>
        </w:rPr>
        <w:t xml:space="preserve"> and the Equality Committee, on matters affecting Black, disabled, LGBT</w:t>
      </w:r>
      <w:r w:rsidRPr="00F21025">
        <w:rPr>
          <w:rStyle w:val="p5"/>
          <w:rFonts w:ascii="Verdana" w:hAnsi="Verdana"/>
          <w:sz w:val="22"/>
        </w:rPr>
        <w:t>+</w:t>
      </w:r>
      <w:r w:rsidR="00D01E40" w:rsidRPr="00F21025">
        <w:rPr>
          <w:rStyle w:val="p5"/>
          <w:rFonts w:ascii="Verdana" w:hAnsi="Verdana"/>
          <w:sz w:val="22"/>
        </w:rPr>
        <w:t>, migrant</w:t>
      </w:r>
      <w:r w:rsidRPr="000A0F8D">
        <w:rPr>
          <w:rStyle w:val="p5"/>
          <w:rFonts w:ascii="Verdana" w:hAnsi="Verdana"/>
          <w:sz w:val="22"/>
        </w:rPr>
        <w:t xml:space="preserve"> and women members.</w:t>
      </w:r>
    </w:p>
    <w:p w14:paraId="536414ED" w14:textId="77777777" w:rsidR="005C20EE" w:rsidRPr="000A0F8D" w:rsidRDefault="005C20EE" w:rsidP="005C20EE">
      <w:pPr>
        <w:keepNext/>
        <w:rPr>
          <w:rStyle w:val="p5"/>
          <w:rFonts w:ascii="Verdana" w:hAnsi="Verdana"/>
          <w:sz w:val="22"/>
        </w:rPr>
      </w:pPr>
      <w:r w:rsidRPr="000A0F8D">
        <w:rPr>
          <w:rStyle w:val="p5"/>
          <w:rFonts w:ascii="Verdana" w:hAnsi="Verdana"/>
          <w:sz w:val="22"/>
        </w:rPr>
        <w:t xml:space="preserve">The annual conferences will </w:t>
      </w:r>
      <w:r w:rsidRPr="000A0F8D">
        <w:rPr>
          <w:rStyle w:val="p5"/>
          <w:rFonts w:ascii="Verdana" w:hAnsi="Verdana"/>
          <w:i/>
          <w:sz w:val="22"/>
        </w:rPr>
        <w:t>inter alia</w:t>
      </w:r>
      <w:r w:rsidRPr="000A0F8D">
        <w:rPr>
          <w:rStyle w:val="p5"/>
          <w:rFonts w:ascii="Verdana" w:hAnsi="Verdana"/>
          <w:sz w:val="22"/>
        </w:rPr>
        <w:t xml:space="preserve">: </w:t>
      </w:r>
    </w:p>
    <w:p w14:paraId="4183B664" w14:textId="77777777" w:rsidR="005C20EE" w:rsidRPr="000A0F8D" w:rsidRDefault="005C20EE" w:rsidP="005C20EE">
      <w:pPr>
        <w:keepNext/>
        <w:ind w:left="567" w:hanging="567"/>
        <w:rPr>
          <w:rStyle w:val="p5"/>
          <w:rFonts w:ascii="Verdana" w:hAnsi="Verdana"/>
          <w:sz w:val="22"/>
        </w:rPr>
      </w:pPr>
      <w:r w:rsidRPr="000A0F8D">
        <w:rPr>
          <w:rStyle w:val="p5"/>
          <w:rFonts w:ascii="Verdana" w:hAnsi="Verdana"/>
          <w:sz w:val="22"/>
        </w:rPr>
        <w:t>(</w:t>
      </w:r>
      <w:proofErr w:type="spellStart"/>
      <w:r w:rsidRPr="000A0F8D">
        <w:rPr>
          <w:rStyle w:val="p5"/>
          <w:rFonts w:ascii="Verdana" w:hAnsi="Verdana"/>
          <w:sz w:val="22"/>
        </w:rPr>
        <w:t>i</w:t>
      </w:r>
      <w:proofErr w:type="spellEnd"/>
      <w:r w:rsidRPr="000A0F8D">
        <w:rPr>
          <w:rStyle w:val="p5"/>
          <w:rFonts w:ascii="Verdana" w:hAnsi="Verdana"/>
          <w:sz w:val="22"/>
        </w:rPr>
        <w:t>)</w:t>
      </w:r>
      <w:r w:rsidRPr="000A0F8D">
        <w:rPr>
          <w:rStyle w:val="p5"/>
          <w:rFonts w:ascii="Verdana" w:hAnsi="Verdana"/>
          <w:sz w:val="22"/>
        </w:rPr>
        <w:tab/>
        <w:t xml:space="preserve">receive the report of the appropriate Equality Standing </w:t>
      </w:r>
      <w:proofErr w:type="gramStart"/>
      <w:r w:rsidRPr="000A0F8D">
        <w:rPr>
          <w:rStyle w:val="p5"/>
          <w:rFonts w:ascii="Verdana" w:hAnsi="Verdana"/>
          <w:sz w:val="22"/>
        </w:rPr>
        <w:t>Committee;</w:t>
      </w:r>
      <w:proofErr w:type="gramEnd"/>
      <w:r w:rsidRPr="000A0F8D">
        <w:rPr>
          <w:rStyle w:val="p5"/>
          <w:rFonts w:ascii="Verdana" w:hAnsi="Verdana"/>
          <w:sz w:val="22"/>
        </w:rPr>
        <w:t xml:space="preserve"> </w:t>
      </w:r>
    </w:p>
    <w:p w14:paraId="74F9028D" w14:textId="77777777" w:rsidR="005C20EE" w:rsidRPr="000A0F8D" w:rsidRDefault="005C20EE" w:rsidP="005C20EE">
      <w:pPr>
        <w:keepNext/>
        <w:ind w:left="567" w:hanging="567"/>
        <w:rPr>
          <w:rStyle w:val="p5"/>
          <w:rFonts w:ascii="Verdana" w:hAnsi="Verdana"/>
          <w:sz w:val="22"/>
        </w:rPr>
      </w:pPr>
      <w:r w:rsidRPr="000A0F8D">
        <w:rPr>
          <w:rStyle w:val="p5"/>
          <w:rFonts w:ascii="Verdana" w:hAnsi="Verdana"/>
          <w:sz w:val="22"/>
        </w:rPr>
        <w:t>(ii)</w:t>
      </w:r>
      <w:r w:rsidRPr="000A0F8D">
        <w:rPr>
          <w:rStyle w:val="p5"/>
          <w:rFonts w:ascii="Verdana" w:hAnsi="Verdana"/>
          <w:sz w:val="22"/>
        </w:rPr>
        <w:tab/>
        <w:t xml:space="preserve">debate and vote on motions proposed by branches/local associations and by the standing committees in accordance with section </w:t>
      </w:r>
      <w:proofErr w:type="gramStart"/>
      <w:r w:rsidRPr="000A0F8D">
        <w:rPr>
          <w:rStyle w:val="p5"/>
          <w:rFonts w:ascii="Verdana" w:hAnsi="Verdana"/>
          <w:sz w:val="22"/>
        </w:rPr>
        <w:t>2.6;</w:t>
      </w:r>
      <w:proofErr w:type="gramEnd"/>
    </w:p>
    <w:p w14:paraId="0FE3CE77" w14:textId="77777777" w:rsidR="005C20EE" w:rsidRPr="000A0F8D" w:rsidRDefault="005C20EE" w:rsidP="005C20EE">
      <w:pPr>
        <w:keepNext/>
        <w:ind w:left="567" w:hanging="567"/>
      </w:pPr>
      <w:r w:rsidRPr="000A0F8D">
        <w:rPr>
          <w:rStyle w:val="p5"/>
          <w:rFonts w:ascii="Verdana" w:hAnsi="Verdana"/>
          <w:sz w:val="22"/>
        </w:rPr>
        <w:t>(iii)</w:t>
      </w:r>
      <w:r w:rsidRPr="000A0F8D">
        <w:rPr>
          <w:rStyle w:val="p5"/>
          <w:rFonts w:ascii="Verdana" w:hAnsi="Verdana"/>
          <w:sz w:val="22"/>
        </w:rPr>
        <w:tab/>
        <w:t>elect members of the Equality Standing Committees as described in paragraphs 1.4–1.7 above.</w:t>
      </w:r>
    </w:p>
    <w:p w14:paraId="31746CCB" w14:textId="77777777" w:rsidR="00F21025" w:rsidRDefault="00F21025">
      <w:pPr>
        <w:widowControl/>
        <w:spacing w:after="120" w:line="300" w:lineRule="auto"/>
        <w:rPr>
          <w:rStyle w:val="p8"/>
          <w:rFonts w:ascii="Verdana" w:hAnsi="Verdana"/>
          <w:b/>
          <w:sz w:val="22"/>
        </w:rPr>
      </w:pPr>
      <w:r>
        <w:rPr>
          <w:rStyle w:val="p8"/>
          <w:rFonts w:ascii="Verdana" w:hAnsi="Verdana"/>
          <w:b/>
          <w:sz w:val="22"/>
        </w:rPr>
        <w:br w:type="page"/>
      </w:r>
    </w:p>
    <w:p w14:paraId="5A7E7F1C" w14:textId="77777777" w:rsidR="005C20EE" w:rsidRPr="000A0F8D" w:rsidRDefault="005C20EE" w:rsidP="005C20EE">
      <w:pPr>
        <w:keepNext/>
        <w:rPr>
          <w:rStyle w:val="p8"/>
          <w:rFonts w:ascii="Verdana" w:hAnsi="Verdana"/>
          <w:b/>
          <w:sz w:val="22"/>
        </w:rPr>
      </w:pPr>
      <w:r w:rsidRPr="000A0F8D">
        <w:rPr>
          <w:rStyle w:val="p8"/>
          <w:rFonts w:ascii="Verdana" w:hAnsi="Verdana"/>
          <w:b/>
          <w:sz w:val="22"/>
        </w:rPr>
        <w:lastRenderedPageBreak/>
        <w:t>2.3</w:t>
      </w:r>
      <w:r w:rsidRPr="000A0F8D">
        <w:rPr>
          <w:rStyle w:val="p8"/>
          <w:rFonts w:ascii="Verdana" w:hAnsi="Verdana"/>
          <w:b/>
          <w:sz w:val="22"/>
        </w:rPr>
        <w:tab/>
        <w:t>Composition</w:t>
      </w:r>
    </w:p>
    <w:p w14:paraId="41DF4D6F" w14:textId="77777777" w:rsidR="005C20EE" w:rsidRPr="000A0F8D" w:rsidRDefault="005C20EE" w:rsidP="005C20EE">
      <w:pPr>
        <w:keepNext/>
        <w:rPr>
          <w:rStyle w:val="p8"/>
          <w:rFonts w:ascii="Verdana" w:hAnsi="Verdana"/>
          <w:sz w:val="22"/>
        </w:rPr>
      </w:pPr>
      <w:r w:rsidRPr="000A0F8D">
        <w:rPr>
          <w:rStyle w:val="p8"/>
          <w:rFonts w:ascii="Verdana" w:hAnsi="Verdana"/>
          <w:sz w:val="22"/>
        </w:rPr>
        <w:t>In addition to the members attending under paragraph 2.4 below, the annual conferences will include the National Executive Committee members occupying the relevant equality seats, the General Secretary; and those elected members of the Equality Committee who self-define as belonging to the appropriate group.</w:t>
      </w:r>
    </w:p>
    <w:p w14:paraId="2EAA6342" w14:textId="77777777" w:rsidR="005C20EE" w:rsidRPr="000A0F8D" w:rsidRDefault="005C20EE" w:rsidP="005C20EE">
      <w:pPr>
        <w:keepNext/>
        <w:rPr>
          <w:rStyle w:val="p8"/>
          <w:rFonts w:ascii="Verdana" w:hAnsi="Verdana"/>
          <w:sz w:val="22"/>
        </w:rPr>
      </w:pPr>
      <w:r w:rsidRPr="000A0F8D">
        <w:rPr>
          <w:rStyle w:val="p8"/>
          <w:rFonts w:ascii="Verdana" w:hAnsi="Verdana"/>
          <w:b/>
          <w:sz w:val="22"/>
        </w:rPr>
        <w:t>2.4</w:t>
      </w:r>
      <w:r w:rsidRPr="000A0F8D">
        <w:rPr>
          <w:rStyle w:val="p8"/>
          <w:rFonts w:ascii="Verdana" w:hAnsi="Verdana"/>
          <w:b/>
          <w:sz w:val="22"/>
        </w:rPr>
        <w:tab/>
        <w:t>Membership</w:t>
      </w:r>
    </w:p>
    <w:p w14:paraId="59AE9CD6" w14:textId="77777777" w:rsidR="005C20EE" w:rsidRDefault="005C20EE" w:rsidP="005C20EE">
      <w:pPr>
        <w:keepNext/>
        <w:rPr>
          <w:rStyle w:val="t13"/>
          <w:rFonts w:ascii="Verdana" w:hAnsi="Verdana"/>
          <w:sz w:val="22"/>
        </w:rPr>
      </w:pPr>
      <w:r w:rsidRPr="000A0F8D">
        <w:rPr>
          <w:rStyle w:val="t13"/>
          <w:rFonts w:ascii="Verdana" w:hAnsi="Verdana"/>
          <w:sz w:val="22"/>
        </w:rPr>
        <w:t>In accordance with Rule 23.2 members may attend subject to a mechanism for determining a maximum size. The mechanism will be determined by the Equality Committee, subject to endorsement by the National Executive committee and may include provision for the attendance of observers. Names of members attending will be notified to the General Secretary not later than 14 days before the meeting.</w:t>
      </w:r>
    </w:p>
    <w:p w14:paraId="1AC3B0FC" w14:textId="77777777" w:rsidR="005C20EE" w:rsidRPr="00727DA1" w:rsidRDefault="005C20EE" w:rsidP="005C20EE">
      <w:pPr>
        <w:keepNext/>
        <w:rPr>
          <w:rStyle w:val="p9"/>
          <w:rFonts w:ascii="Verdana" w:hAnsi="Verdana"/>
          <w:sz w:val="22"/>
        </w:rPr>
      </w:pPr>
      <w:r w:rsidRPr="00727DA1">
        <w:rPr>
          <w:rStyle w:val="p9"/>
          <w:rFonts w:ascii="Verdana" w:hAnsi="Verdana"/>
          <w:sz w:val="22"/>
        </w:rPr>
        <w:t>Unless requested otherwise by the member attending, branch secretaries will be notified of any members of their branch who have attended an annual equality conference.</w:t>
      </w:r>
    </w:p>
    <w:p w14:paraId="606974F5" w14:textId="77777777" w:rsidR="005C20EE" w:rsidRPr="000A0F8D" w:rsidRDefault="005C20EE" w:rsidP="005C20EE">
      <w:pPr>
        <w:keepNext/>
        <w:rPr>
          <w:rStyle w:val="p9"/>
          <w:rFonts w:ascii="Verdana" w:hAnsi="Verdana"/>
          <w:sz w:val="22"/>
        </w:rPr>
      </w:pPr>
      <w:r w:rsidRPr="00727DA1">
        <w:rPr>
          <w:rStyle w:val="p9"/>
          <w:rFonts w:ascii="Verdana" w:hAnsi="Verdana"/>
          <w:sz w:val="22"/>
        </w:rPr>
        <w:t>Members attending an annual equality conference are normally expected to report back to their branch on their attendance and on the content of the meeting. Branch officers should facilitate this reporting back, which may take the form of an oral or written report.</w:t>
      </w:r>
    </w:p>
    <w:p w14:paraId="48B8CACC" w14:textId="77777777" w:rsidR="005C20EE" w:rsidRPr="000A0F8D" w:rsidRDefault="005C20EE" w:rsidP="005C20EE">
      <w:pPr>
        <w:keepNext/>
        <w:rPr>
          <w:rStyle w:val="p9"/>
          <w:rFonts w:ascii="Verdana" w:hAnsi="Verdana"/>
          <w:b/>
          <w:sz w:val="22"/>
        </w:rPr>
      </w:pPr>
      <w:r w:rsidRPr="000A0F8D">
        <w:rPr>
          <w:rStyle w:val="p9"/>
          <w:rFonts w:ascii="Verdana" w:hAnsi="Verdana"/>
          <w:b/>
          <w:sz w:val="22"/>
        </w:rPr>
        <w:t>2.5</w:t>
      </w:r>
      <w:r w:rsidRPr="000A0F8D">
        <w:rPr>
          <w:rStyle w:val="p9"/>
          <w:rFonts w:ascii="Verdana" w:hAnsi="Verdana"/>
          <w:b/>
          <w:sz w:val="22"/>
        </w:rPr>
        <w:tab/>
        <w:t>Chairing</w:t>
      </w:r>
    </w:p>
    <w:p w14:paraId="7448CE3F" w14:textId="77777777" w:rsidR="005C20EE" w:rsidRPr="000A0F8D" w:rsidRDefault="005C20EE" w:rsidP="005C20EE">
      <w:pPr>
        <w:keepNext/>
        <w:rPr>
          <w:rStyle w:val="t13"/>
          <w:rFonts w:ascii="Verdana" w:hAnsi="Verdana"/>
          <w:sz w:val="22"/>
        </w:rPr>
      </w:pPr>
      <w:r w:rsidRPr="000A0F8D">
        <w:rPr>
          <w:rStyle w:val="t13"/>
          <w:rFonts w:ascii="Verdana" w:hAnsi="Verdana"/>
          <w:sz w:val="22"/>
        </w:rPr>
        <w:t>Each annual equality conference will be chaired by the Chair of the appropriate Equality Standing Committee, or, in their absence, by the Vice Chair.</w:t>
      </w:r>
    </w:p>
    <w:p w14:paraId="281D346F" w14:textId="77777777" w:rsidR="005C20EE" w:rsidRPr="000A0F8D" w:rsidRDefault="005C20EE" w:rsidP="005C20EE">
      <w:pPr>
        <w:keepNext/>
        <w:rPr>
          <w:rStyle w:val="t13"/>
          <w:rFonts w:ascii="Verdana" w:hAnsi="Verdana"/>
          <w:sz w:val="22"/>
        </w:rPr>
      </w:pPr>
      <w:r w:rsidRPr="000A0F8D">
        <w:rPr>
          <w:rStyle w:val="t13"/>
          <w:rFonts w:ascii="Verdana" w:hAnsi="Verdana"/>
          <w:b/>
          <w:sz w:val="22"/>
        </w:rPr>
        <w:t>2.6</w:t>
      </w:r>
      <w:r w:rsidRPr="000A0F8D">
        <w:rPr>
          <w:rStyle w:val="t13"/>
          <w:rFonts w:ascii="Verdana" w:hAnsi="Verdana"/>
          <w:b/>
          <w:sz w:val="22"/>
        </w:rPr>
        <w:tab/>
        <w:t>Motions</w:t>
      </w:r>
    </w:p>
    <w:p w14:paraId="03714F62" w14:textId="77777777" w:rsidR="005C20EE" w:rsidRPr="000A0F8D" w:rsidRDefault="005C20EE" w:rsidP="005C20EE">
      <w:pPr>
        <w:keepNext/>
        <w:rPr>
          <w:rStyle w:val="p9"/>
          <w:rFonts w:ascii="Verdana" w:hAnsi="Verdana"/>
          <w:sz w:val="22"/>
        </w:rPr>
      </w:pPr>
      <w:r w:rsidRPr="000A0F8D">
        <w:rPr>
          <w:rStyle w:val="p9"/>
          <w:rFonts w:ascii="Verdana" w:hAnsi="Verdana"/>
          <w:sz w:val="22"/>
        </w:rPr>
        <w:t>Branches/local associations may be invited to submit up to three appropriate motions, using a form provided by headquarters, to the General Secretary which must be received 21 days before the date of the annual conference. The Equality Standing Committees may also submit motions. Motions for consideration and decision will be limited to matters of direct concern to the relevant constituent groups of members represented at the conferences.</w:t>
      </w:r>
    </w:p>
    <w:p w14:paraId="2CFF19E6" w14:textId="77777777" w:rsidR="005C20EE" w:rsidRPr="000A0F8D" w:rsidRDefault="005C20EE" w:rsidP="005C20EE">
      <w:pPr>
        <w:keepNext/>
        <w:rPr>
          <w:rStyle w:val="p9"/>
          <w:rFonts w:ascii="Verdana" w:hAnsi="Verdana"/>
          <w:sz w:val="22"/>
        </w:rPr>
      </w:pPr>
      <w:r w:rsidRPr="000A0F8D">
        <w:rPr>
          <w:rStyle w:val="p9"/>
          <w:rFonts w:ascii="Verdana" w:hAnsi="Verdana"/>
          <w:sz w:val="22"/>
        </w:rPr>
        <w:t>Motions submitted by branches/local associations must have been approved either by a quorate general meeting, or by properly constituted meetings of the relevant groups of Black, disabled, LGBT</w:t>
      </w:r>
      <w:r w:rsidRPr="00F21025">
        <w:rPr>
          <w:rStyle w:val="p9"/>
          <w:rFonts w:ascii="Verdana" w:hAnsi="Verdana"/>
          <w:sz w:val="22"/>
        </w:rPr>
        <w:t>+</w:t>
      </w:r>
      <w:r w:rsidR="00D01E40" w:rsidRPr="00F21025">
        <w:rPr>
          <w:rStyle w:val="p9"/>
          <w:rFonts w:ascii="Verdana" w:hAnsi="Verdana"/>
          <w:sz w:val="22"/>
        </w:rPr>
        <w:t>, migrant</w:t>
      </w:r>
      <w:r w:rsidRPr="00F21025">
        <w:rPr>
          <w:rStyle w:val="p9"/>
          <w:rFonts w:ascii="Verdana" w:hAnsi="Verdana"/>
          <w:sz w:val="22"/>
        </w:rPr>
        <w:t xml:space="preserve"> or women</w:t>
      </w:r>
      <w:r w:rsidRPr="000A0F8D">
        <w:rPr>
          <w:rStyle w:val="p9"/>
          <w:rFonts w:ascii="Verdana" w:hAnsi="Verdana"/>
          <w:sz w:val="22"/>
        </w:rPr>
        <w:t xml:space="preserve"> members, or by a quorate branch committee meeting. The secretary of the branch/local association will confirm that motions submitted have received such approval.</w:t>
      </w:r>
    </w:p>
    <w:p w14:paraId="51916857" w14:textId="77777777" w:rsidR="005C20EE" w:rsidRPr="000A0F8D" w:rsidRDefault="005C20EE" w:rsidP="005C20EE">
      <w:pPr>
        <w:keepNext/>
      </w:pPr>
      <w:r w:rsidRPr="000A0F8D">
        <w:rPr>
          <w:rStyle w:val="p9"/>
          <w:rFonts w:ascii="Verdana" w:hAnsi="Verdana"/>
          <w:sz w:val="22"/>
        </w:rPr>
        <w:t>Resolutions passed at annual equality conferences will be advisory. They will be submitted to the National Executive Committee, together with any advice and recommendations from the Equality and Standing Committees, and a copy of the draft minutes of the annual conferences.</w:t>
      </w:r>
    </w:p>
    <w:p w14:paraId="525CBF00" w14:textId="77777777" w:rsidR="00F21025" w:rsidRDefault="00F21025">
      <w:pPr>
        <w:widowControl/>
        <w:spacing w:after="120" w:line="300" w:lineRule="auto"/>
        <w:rPr>
          <w:rStyle w:val="p11"/>
          <w:rFonts w:ascii="Verdana" w:hAnsi="Verdana"/>
          <w:b/>
          <w:sz w:val="22"/>
        </w:rPr>
      </w:pPr>
      <w:r>
        <w:rPr>
          <w:rStyle w:val="p11"/>
          <w:rFonts w:ascii="Verdana" w:hAnsi="Verdana"/>
          <w:b/>
          <w:sz w:val="22"/>
        </w:rPr>
        <w:br w:type="page"/>
      </w:r>
    </w:p>
    <w:p w14:paraId="4B184455" w14:textId="77777777" w:rsidR="005C20EE" w:rsidRPr="000A0F8D" w:rsidRDefault="005C20EE" w:rsidP="005C20EE">
      <w:pPr>
        <w:keepNext/>
        <w:rPr>
          <w:rStyle w:val="p11"/>
          <w:rFonts w:ascii="Verdana" w:hAnsi="Verdana"/>
          <w:sz w:val="22"/>
        </w:rPr>
      </w:pPr>
      <w:r w:rsidRPr="000A0F8D">
        <w:rPr>
          <w:rStyle w:val="p11"/>
          <w:rFonts w:ascii="Verdana" w:hAnsi="Verdana"/>
          <w:b/>
          <w:sz w:val="22"/>
        </w:rPr>
        <w:lastRenderedPageBreak/>
        <w:t>2.7</w:t>
      </w:r>
      <w:r w:rsidRPr="000A0F8D">
        <w:rPr>
          <w:rStyle w:val="p11"/>
          <w:rFonts w:ascii="Verdana" w:hAnsi="Verdana"/>
          <w:b/>
          <w:sz w:val="22"/>
        </w:rPr>
        <w:tab/>
        <w:t>Voting on motions</w:t>
      </w:r>
    </w:p>
    <w:p w14:paraId="7D0248D7" w14:textId="77777777" w:rsidR="005C20EE" w:rsidRPr="000A0F8D" w:rsidRDefault="005C20EE" w:rsidP="005C20EE">
      <w:pPr>
        <w:keepNext/>
      </w:pPr>
      <w:r w:rsidRPr="000A0F8D">
        <w:rPr>
          <w:rStyle w:val="p5"/>
          <w:rFonts w:ascii="Verdana" w:hAnsi="Verdana"/>
          <w:sz w:val="22"/>
        </w:rPr>
        <w:t>Only elected members of the relevant Equality Standing Committee and notified delegates present at each annual conference may vote.</w:t>
      </w:r>
      <w:r w:rsidRPr="000A0F8D">
        <w:t xml:space="preserve"> </w:t>
      </w:r>
      <w:r w:rsidRPr="000A0F8D">
        <w:rPr>
          <w:rStyle w:val="p9"/>
          <w:rFonts w:ascii="Verdana" w:hAnsi="Verdana"/>
          <w:sz w:val="22"/>
        </w:rPr>
        <w:t>Voting on motions will be by show of hands, unless the Chair directs otherwise.  Where the vote is tied,</w:t>
      </w:r>
      <w:r>
        <w:rPr>
          <w:rStyle w:val="p9"/>
          <w:rFonts w:ascii="Verdana" w:hAnsi="Verdana"/>
          <w:sz w:val="22"/>
        </w:rPr>
        <w:t xml:space="preserve"> the status quo ante will prevail</w:t>
      </w:r>
      <w:r w:rsidRPr="000A0F8D">
        <w:rPr>
          <w:rStyle w:val="p9"/>
          <w:rFonts w:ascii="Verdana" w:hAnsi="Verdana"/>
          <w:sz w:val="22"/>
        </w:rPr>
        <w:t>.</w:t>
      </w:r>
    </w:p>
    <w:p w14:paraId="5BB169BF" w14:textId="77777777" w:rsidR="005C20EE" w:rsidRPr="000A0F8D" w:rsidRDefault="005C20EE" w:rsidP="005C20EE">
      <w:pPr>
        <w:keepNext/>
        <w:rPr>
          <w:rStyle w:val="p11"/>
          <w:rFonts w:ascii="Verdana" w:hAnsi="Verdana"/>
          <w:sz w:val="22"/>
        </w:rPr>
      </w:pPr>
      <w:r w:rsidRPr="000A0F8D">
        <w:rPr>
          <w:rStyle w:val="p11"/>
          <w:rFonts w:ascii="Verdana" w:hAnsi="Verdana"/>
          <w:b/>
          <w:sz w:val="22"/>
        </w:rPr>
        <w:t>2.8</w:t>
      </w:r>
      <w:r w:rsidRPr="000A0F8D">
        <w:rPr>
          <w:rStyle w:val="p11"/>
          <w:rFonts w:ascii="Verdana" w:hAnsi="Verdana"/>
          <w:b/>
          <w:sz w:val="22"/>
        </w:rPr>
        <w:tab/>
        <w:t>Material for the conferences</w:t>
      </w:r>
    </w:p>
    <w:p w14:paraId="4032B827" w14:textId="77777777" w:rsidR="005C20EE" w:rsidRPr="000A0F8D" w:rsidRDefault="005C20EE" w:rsidP="005C20EE">
      <w:pPr>
        <w:keepNext/>
        <w:rPr>
          <w:rStyle w:val="p14"/>
          <w:rFonts w:ascii="Verdana" w:hAnsi="Verdana"/>
          <w:sz w:val="22"/>
        </w:rPr>
      </w:pPr>
      <w:r w:rsidRPr="000A0F8D">
        <w:rPr>
          <w:rStyle w:val="p14"/>
          <w:rFonts w:ascii="Verdana" w:hAnsi="Verdana"/>
          <w:sz w:val="22"/>
        </w:rPr>
        <w:t xml:space="preserve">The following material will be circulated direct to delegates attending, and made available to branch/local association secretaries for information, before each annual conference: </w:t>
      </w:r>
    </w:p>
    <w:p w14:paraId="74CF7BFE" w14:textId="77777777" w:rsidR="005C20EE" w:rsidRPr="000A0F8D" w:rsidRDefault="005C20EE" w:rsidP="005C20EE">
      <w:pPr>
        <w:keepNext/>
        <w:widowControl/>
        <w:numPr>
          <w:ilvl w:val="0"/>
          <w:numId w:val="13"/>
        </w:numPr>
        <w:tabs>
          <w:tab w:val="clear" w:pos="720"/>
        </w:tabs>
        <w:ind w:left="567" w:hanging="567"/>
        <w:rPr>
          <w:rStyle w:val="p14"/>
          <w:rFonts w:ascii="Verdana" w:hAnsi="Verdana"/>
          <w:sz w:val="22"/>
        </w:rPr>
      </w:pPr>
      <w:r w:rsidRPr="000A0F8D">
        <w:rPr>
          <w:rStyle w:val="p14"/>
          <w:rFonts w:ascii="Verdana" w:hAnsi="Verdana"/>
          <w:sz w:val="22"/>
        </w:rPr>
        <w:t xml:space="preserve">an agenda for the meeting; </w:t>
      </w:r>
    </w:p>
    <w:p w14:paraId="56D4B895" w14:textId="77777777" w:rsidR="005C20EE" w:rsidRPr="000A0F8D" w:rsidRDefault="005C20EE" w:rsidP="005C20EE">
      <w:pPr>
        <w:keepNext/>
        <w:widowControl/>
        <w:numPr>
          <w:ilvl w:val="0"/>
          <w:numId w:val="13"/>
        </w:numPr>
        <w:tabs>
          <w:tab w:val="clear" w:pos="720"/>
        </w:tabs>
        <w:ind w:left="567" w:hanging="567"/>
        <w:rPr>
          <w:rStyle w:val="p14"/>
          <w:rFonts w:ascii="Verdana" w:hAnsi="Verdana"/>
          <w:sz w:val="22"/>
        </w:rPr>
      </w:pPr>
      <w:r w:rsidRPr="000A0F8D">
        <w:rPr>
          <w:rStyle w:val="p14"/>
          <w:rFonts w:ascii="Verdana" w:hAnsi="Verdana"/>
          <w:sz w:val="22"/>
        </w:rPr>
        <w:t xml:space="preserve">the motions received; </w:t>
      </w:r>
    </w:p>
    <w:p w14:paraId="39BA08F7" w14:textId="77777777" w:rsidR="005C20EE" w:rsidRPr="000A0F8D" w:rsidRDefault="005C20EE" w:rsidP="005C20EE">
      <w:pPr>
        <w:pStyle w:val="BodyText"/>
        <w:keepNext/>
        <w:spacing w:after="160" w:line="288" w:lineRule="auto"/>
        <w:ind w:left="567" w:hanging="567"/>
        <w:rPr>
          <w:rStyle w:val="p14"/>
          <w:rFonts w:ascii="Verdana" w:hAnsi="Verdana"/>
          <w:sz w:val="22"/>
          <w:szCs w:val="22"/>
        </w:rPr>
      </w:pPr>
      <w:r w:rsidRPr="000A0F8D">
        <w:rPr>
          <w:rStyle w:val="p14"/>
          <w:rFonts w:ascii="Verdana" w:hAnsi="Verdana"/>
          <w:sz w:val="22"/>
          <w:szCs w:val="22"/>
        </w:rPr>
        <w:t>(iii)</w:t>
      </w:r>
      <w:r w:rsidRPr="000A0F8D">
        <w:rPr>
          <w:rStyle w:val="p14"/>
          <w:rFonts w:ascii="Verdana" w:hAnsi="Verdana"/>
          <w:sz w:val="22"/>
          <w:szCs w:val="22"/>
        </w:rPr>
        <w:tab/>
        <w:t xml:space="preserve">the nominations received for the standing </w:t>
      </w:r>
      <w:proofErr w:type="gramStart"/>
      <w:r w:rsidRPr="000A0F8D">
        <w:rPr>
          <w:rStyle w:val="p14"/>
          <w:rFonts w:ascii="Verdana" w:hAnsi="Verdana"/>
          <w:sz w:val="22"/>
          <w:szCs w:val="22"/>
        </w:rPr>
        <w:t>committees;</w:t>
      </w:r>
      <w:proofErr w:type="gramEnd"/>
    </w:p>
    <w:p w14:paraId="30F6C798" w14:textId="77777777" w:rsidR="005C20EE" w:rsidRPr="000A0F8D" w:rsidRDefault="005C20EE" w:rsidP="005C20EE">
      <w:pPr>
        <w:pStyle w:val="BodyText"/>
        <w:keepNext/>
        <w:spacing w:after="160" w:line="288" w:lineRule="auto"/>
        <w:ind w:left="567" w:hanging="567"/>
        <w:rPr>
          <w:rFonts w:ascii="Verdana" w:hAnsi="Verdana"/>
          <w:szCs w:val="22"/>
        </w:rPr>
      </w:pPr>
      <w:r w:rsidRPr="000A0F8D">
        <w:rPr>
          <w:rStyle w:val="p14"/>
          <w:rFonts w:ascii="Verdana" w:hAnsi="Verdana"/>
          <w:sz w:val="22"/>
          <w:szCs w:val="22"/>
        </w:rPr>
        <w:t>(iv)</w:t>
      </w:r>
      <w:r w:rsidRPr="000A0F8D">
        <w:rPr>
          <w:rStyle w:val="p14"/>
          <w:rFonts w:ascii="Verdana" w:hAnsi="Verdana"/>
          <w:sz w:val="22"/>
          <w:szCs w:val="22"/>
        </w:rPr>
        <w:tab/>
        <w:t>a copy of the relevant parts of Congress standing orders covering the conduct of business (para 2.10 below).</w:t>
      </w:r>
    </w:p>
    <w:p w14:paraId="0653E039" w14:textId="77777777" w:rsidR="005C20EE" w:rsidRPr="000A0F8D" w:rsidRDefault="005C20EE" w:rsidP="005C20EE">
      <w:pPr>
        <w:keepNext/>
        <w:rPr>
          <w:rStyle w:val="p15"/>
          <w:rFonts w:ascii="Verdana" w:hAnsi="Verdana"/>
          <w:sz w:val="22"/>
        </w:rPr>
      </w:pPr>
      <w:r w:rsidRPr="000A0F8D">
        <w:rPr>
          <w:rStyle w:val="p15"/>
          <w:rFonts w:ascii="Verdana" w:hAnsi="Verdana"/>
          <w:b/>
          <w:sz w:val="22"/>
        </w:rPr>
        <w:t>2.9</w:t>
      </w:r>
      <w:r w:rsidRPr="000A0F8D">
        <w:rPr>
          <w:rStyle w:val="p15"/>
          <w:rFonts w:ascii="Verdana" w:hAnsi="Verdana"/>
          <w:b/>
          <w:sz w:val="22"/>
        </w:rPr>
        <w:tab/>
        <w:t>Quorum</w:t>
      </w:r>
    </w:p>
    <w:p w14:paraId="5ACDA18E" w14:textId="77777777" w:rsidR="005C20EE" w:rsidRPr="000A0F8D" w:rsidRDefault="005C20EE" w:rsidP="005C20EE">
      <w:pPr>
        <w:keepNext/>
        <w:rPr>
          <w:rStyle w:val="p16"/>
          <w:rFonts w:ascii="Verdana" w:hAnsi="Verdana"/>
          <w:sz w:val="22"/>
        </w:rPr>
      </w:pPr>
      <w:r w:rsidRPr="000A0F8D">
        <w:rPr>
          <w:rStyle w:val="p16"/>
          <w:rFonts w:ascii="Verdana" w:hAnsi="Verdana"/>
          <w:sz w:val="22"/>
        </w:rPr>
        <w:t>Twenty members will constitute a quorum for the transaction of business.</w:t>
      </w:r>
    </w:p>
    <w:p w14:paraId="1DBB9CEE" w14:textId="77777777" w:rsidR="005C20EE" w:rsidRPr="000A0F8D" w:rsidRDefault="005C20EE" w:rsidP="005C20EE">
      <w:pPr>
        <w:keepNext/>
        <w:rPr>
          <w:rStyle w:val="p16"/>
          <w:rFonts w:ascii="Verdana" w:hAnsi="Verdana"/>
          <w:b/>
          <w:sz w:val="22"/>
        </w:rPr>
      </w:pPr>
      <w:r w:rsidRPr="000A0F8D">
        <w:rPr>
          <w:rStyle w:val="p16"/>
          <w:rFonts w:ascii="Verdana" w:hAnsi="Verdana"/>
          <w:b/>
          <w:sz w:val="22"/>
        </w:rPr>
        <w:t>2.10</w:t>
      </w:r>
      <w:r w:rsidRPr="000A0F8D">
        <w:rPr>
          <w:rStyle w:val="p16"/>
          <w:rFonts w:ascii="Verdana" w:hAnsi="Verdana"/>
          <w:b/>
          <w:sz w:val="22"/>
        </w:rPr>
        <w:tab/>
        <w:t>Conduct of business</w:t>
      </w:r>
    </w:p>
    <w:p w14:paraId="41800FDB" w14:textId="77777777" w:rsidR="005C20EE" w:rsidRPr="000A0F8D" w:rsidRDefault="005C20EE" w:rsidP="005C20EE">
      <w:pPr>
        <w:keepNext/>
        <w:rPr>
          <w:rStyle w:val="p15"/>
          <w:rFonts w:ascii="Verdana" w:hAnsi="Verdana"/>
          <w:sz w:val="22"/>
        </w:rPr>
      </w:pPr>
      <w:r w:rsidRPr="000A0F8D">
        <w:rPr>
          <w:rStyle w:val="p16"/>
          <w:rFonts w:ascii="Verdana" w:hAnsi="Verdana"/>
          <w:sz w:val="22"/>
        </w:rPr>
        <w:t>In managing the conduct of business and rules of debate, the Chairs of the annual conferences will have regard to the relevant parts of the standing orders for UCU Congress.</w:t>
      </w:r>
    </w:p>
    <w:p w14:paraId="68ED23A4" w14:textId="77777777" w:rsidR="005C20EE" w:rsidRPr="00D01E40" w:rsidRDefault="005C20EE" w:rsidP="005C20EE">
      <w:pPr>
        <w:keepNext/>
        <w:rPr>
          <w:rStyle w:val="c4"/>
          <w:rFonts w:ascii="Verdana" w:hAnsi="Verdana"/>
          <w:b/>
          <w:sz w:val="22"/>
        </w:rPr>
      </w:pPr>
      <w:r w:rsidRPr="00D01E40">
        <w:rPr>
          <w:rStyle w:val="p17"/>
          <w:rFonts w:ascii="Verdana" w:hAnsi="Verdana"/>
          <w:b/>
          <w:sz w:val="22"/>
        </w:rPr>
        <w:t>2.11</w:t>
      </w:r>
      <w:r w:rsidRPr="00D01E40">
        <w:rPr>
          <w:rStyle w:val="p17"/>
          <w:rFonts w:ascii="Verdana" w:hAnsi="Verdana"/>
          <w:b/>
          <w:sz w:val="22"/>
        </w:rPr>
        <w:tab/>
      </w:r>
      <w:r w:rsidRPr="00D01E40">
        <w:rPr>
          <w:rStyle w:val="c4"/>
          <w:rFonts w:ascii="Verdana" w:hAnsi="Verdana"/>
          <w:b/>
          <w:sz w:val="22"/>
        </w:rPr>
        <w:t>Amendment to standing orders</w:t>
      </w:r>
    </w:p>
    <w:p w14:paraId="6C7D37AC" w14:textId="77777777" w:rsidR="005C20EE" w:rsidRPr="00D01E40" w:rsidRDefault="005C20EE" w:rsidP="005C20EE">
      <w:pPr>
        <w:keepNext/>
        <w:rPr>
          <w:rStyle w:val="c4"/>
          <w:rFonts w:ascii="Verdana" w:hAnsi="Verdana"/>
          <w:sz w:val="22"/>
        </w:rPr>
      </w:pPr>
      <w:r w:rsidRPr="00D01E40">
        <w:rPr>
          <w:rStyle w:val="c4"/>
          <w:rFonts w:ascii="Verdana" w:hAnsi="Verdana"/>
          <w:sz w:val="22"/>
        </w:rPr>
        <w:t>The Annual Equality Conferences may recommend amendments to these standing orders by a simple majority vote, subject to the endorsement of the National Executive Committee and following reference to the Equality Committee.</w:t>
      </w:r>
    </w:p>
    <w:p w14:paraId="1ACDAD4F" w14:textId="77777777" w:rsidR="005C20EE" w:rsidRPr="00D01E40" w:rsidRDefault="005C20EE" w:rsidP="005C20EE">
      <w:pPr>
        <w:keepNext/>
      </w:pPr>
    </w:p>
    <w:p w14:paraId="5F7E71DC" w14:textId="77777777" w:rsidR="005C20EE" w:rsidRPr="00D01E40" w:rsidRDefault="005C20EE" w:rsidP="005C20EE">
      <w:pPr>
        <w:keepNext/>
      </w:pPr>
    </w:p>
    <w:p w14:paraId="10E2EDAD" w14:textId="77777777" w:rsidR="005C20EE" w:rsidRPr="00D01E40" w:rsidRDefault="005C20EE" w:rsidP="005C20EE">
      <w:pPr>
        <w:pStyle w:val="UCUbasictextNormal"/>
        <w:numPr>
          <w:ilvl w:val="0"/>
          <w:numId w:val="0"/>
        </w:numPr>
        <w:ind w:left="737" w:hanging="737"/>
      </w:pPr>
    </w:p>
    <w:sectPr w:rsidR="005C20EE" w:rsidRPr="00D01E40" w:rsidSect="00B44E04">
      <w:footerReference w:type="default" r:id="rId10"/>
      <w:pgSz w:w="11907" w:h="16839" w:code="9"/>
      <w:pgMar w:top="851" w:right="1021" w:bottom="1021" w:left="1134" w:header="340"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0365EA" w14:textId="77777777" w:rsidR="002A00BD" w:rsidRDefault="002A00BD" w:rsidP="0003353A">
      <w:pPr>
        <w:spacing w:after="0" w:line="240" w:lineRule="auto"/>
      </w:pPr>
      <w:r>
        <w:separator/>
      </w:r>
    </w:p>
  </w:endnote>
  <w:endnote w:type="continuationSeparator" w:id="0">
    <w:p w14:paraId="34FA0C1A" w14:textId="77777777" w:rsidR="002A00BD" w:rsidRDefault="002A00BD" w:rsidP="000335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33030"/>
      <w:docPartObj>
        <w:docPartGallery w:val="Page Numbers (Bottom of Page)"/>
        <w:docPartUnique/>
      </w:docPartObj>
    </w:sdtPr>
    <w:sdtEndPr/>
    <w:sdtContent>
      <w:p w14:paraId="10A8B45F" w14:textId="77777777" w:rsidR="00494EC3" w:rsidRDefault="00494EC3" w:rsidP="00164195">
        <w:pPr>
          <w:pStyle w:val="Footer"/>
          <w:jc w:val="right"/>
        </w:pPr>
        <w:r>
          <w:t xml:space="preserve">page </w:t>
        </w:r>
        <w:r>
          <w:fldChar w:fldCharType="begin"/>
        </w:r>
        <w:r>
          <w:instrText xml:space="preserve"> PAGE   \* MERGEFORMAT </w:instrText>
        </w:r>
        <w:r>
          <w:fldChar w:fldCharType="separate"/>
        </w:r>
        <w:r w:rsidR="00F21025">
          <w:rPr>
            <w:noProof/>
          </w:rPr>
          <w:t>5</w:t>
        </w:r>
        <w:r>
          <w:rPr>
            <w:noProof/>
          </w:rPr>
          <w:fldChar w:fldCharType="end"/>
        </w:r>
      </w:p>
    </w:sdtContent>
  </w:sdt>
  <w:p w14:paraId="331C5C15" w14:textId="77777777" w:rsidR="00494EC3" w:rsidRDefault="00494EC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C4B6C6" w14:textId="77777777" w:rsidR="002A00BD" w:rsidRDefault="002A00BD" w:rsidP="0003353A">
      <w:pPr>
        <w:spacing w:after="0" w:line="240" w:lineRule="auto"/>
      </w:pPr>
      <w:r>
        <w:separator/>
      </w:r>
    </w:p>
  </w:footnote>
  <w:footnote w:type="continuationSeparator" w:id="0">
    <w:p w14:paraId="37AF45C3" w14:textId="77777777" w:rsidR="002A00BD" w:rsidRDefault="002A00BD" w:rsidP="000335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multilevel"/>
    <w:tmpl w:val="8410F02E"/>
    <w:lvl w:ilvl="0">
      <w:start w:val="1"/>
      <w:numFmt w:val="decimal"/>
      <w:pStyle w:val="ListNumber"/>
      <w:lvlText w:val="%1"/>
      <w:lvlJc w:val="left"/>
      <w:pPr>
        <w:tabs>
          <w:tab w:val="num" w:pos="360"/>
        </w:tabs>
        <w:ind w:left="360" w:hanging="360"/>
      </w:pPr>
      <w:rPr>
        <w:rFonts w:hint="default"/>
        <w:b/>
        <w:i w:val="0"/>
        <w:color w:val="330066"/>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15:restartNumberingAfterBreak="0">
    <w:nsid w:val="0C914BA3"/>
    <w:multiLevelType w:val="multilevel"/>
    <w:tmpl w:val="D2E40C82"/>
    <w:styleLink w:val="UCUnumberedparas"/>
    <w:lvl w:ilvl="0">
      <w:start w:val="1"/>
      <w:numFmt w:val="decimal"/>
      <w:lvlText w:val="%1"/>
      <w:lvlJc w:val="left"/>
      <w:pPr>
        <w:ind w:left="737" w:hanging="737"/>
      </w:pPr>
      <w:rPr>
        <w:rFonts w:ascii="Verdana" w:hAnsi="Verdana" w:hint="default"/>
        <w:b/>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37" w:hanging="737"/>
      </w:pPr>
      <w:rPr>
        <w:rFonts w:ascii="Verdana" w:hAnsi="Verdana"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37" w:hanging="737"/>
      </w:pPr>
      <w:rPr>
        <w:rFonts w:ascii="Verdana" w:hAnsi="Verdana"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737" w:hanging="737"/>
      </w:pPr>
      <w:rPr>
        <w:rFonts w:ascii="Verdana" w:hAnsi="Verdana"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1.%2.%3.%4%5"/>
      <w:lvlJc w:val="left"/>
      <w:pPr>
        <w:ind w:left="737" w:hanging="737"/>
      </w:pPr>
      <w:rPr>
        <w:rFonts w:ascii="Verdana" w:hAnsi="Verdana"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ind w:left="737" w:hanging="737"/>
      </w:pPr>
      <w:rPr>
        <w:rFonts w:hint="default"/>
      </w:rPr>
    </w:lvl>
    <w:lvl w:ilvl="6">
      <w:start w:val="1"/>
      <w:numFmt w:val="none"/>
      <w:lvlText w:val=""/>
      <w:lvlJc w:val="left"/>
      <w:pPr>
        <w:ind w:left="737" w:hanging="737"/>
      </w:pPr>
      <w:rPr>
        <w:rFonts w:hint="default"/>
      </w:rPr>
    </w:lvl>
    <w:lvl w:ilvl="7">
      <w:start w:val="1"/>
      <w:numFmt w:val="none"/>
      <w:lvlText w:val=""/>
      <w:lvlJc w:val="left"/>
      <w:pPr>
        <w:ind w:left="737" w:hanging="737"/>
      </w:pPr>
      <w:rPr>
        <w:rFonts w:hint="default"/>
      </w:rPr>
    </w:lvl>
    <w:lvl w:ilvl="8">
      <w:start w:val="1"/>
      <w:numFmt w:val="none"/>
      <w:lvlText w:val=""/>
      <w:lvlJc w:val="left"/>
      <w:pPr>
        <w:ind w:left="737" w:hanging="737"/>
      </w:pPr>
      <w:rPr>
        <w:rFonts w:hint="default"/>
      </w:rPr>
    </w:lvl>
  </w:abstractNum>
  <w:abstractNum w:abstractNumId="2" w15:restartNumberingAfterBreak="0">
    <w:nsid w:val="19B026A8"/>
    <w:multiLevelType w:val="multilevel"/>
    <w:tmpl w:val="4CB2BD7E"/>
    <w:lvl w:ilvl="0">
      <w:start w:val="1"/>
      <w:numFmt w:val="decimal"/>
      <w:lvlText w:val="%1"/>
      <w:lvlJc w:val="left"/>
      <w:pPr>
        <w:ind w:left="737" w:hanging="737"/>
      </w:pPr>
      <w:rPr>
        <w:rFonts w:hint="default"/>
        <w:b/>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37" w:hanging="737"/>
      </w:pPr>
      <w:rPr>
        <w:rFonts w:ascii="Verdana" w:hAnsi="Verdana"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37" w:hanging="737"/>
      </w:pPr>
      <w:rPr>
        <w:rFonts w:ascii="Verdana" w:hAnsi="Verdana"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737" w:hanging="737"/>
      </w:pPr>
      <w:rPr>
        <w:rFonts w:ascii="Verdana" w:hAnsi="Verdana"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1.%2.%3.%4%5"/>
      <w:lvlJc w:val="left"/>
      <w:pPr>
        <w:ind w:left="737" w:hanging="737"/>
      </w:pPr>
      <w:rPr>
        <w:rFonts w:ascii="Verdana" w:hAnsi="Verdana"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ind w:left="737" w:hanging="737"/>
      </w:pPr>
      <w:rPr>
        <w:rFonts w:hint="default"/>
      </w:rPr>
    </w:lvl>
    <w:lvl w:ilvl="6">
      <w:start w:val="1"/>
      <w:numFmt w:val="none"/>
      <w:lvlText w:val=""/>
      <w:lvlJc w:val="left"/>
      <w:pPr>
        <w:ind w:left="737" w:hanging="737"/>
      </w:pPr>
      <w:rPr>
        <w:rFonts w:hint="default"/>
      </w:rPr>
    </w:lvl>
    <w:lvl w:ilvl="7">
      <w:start w:val="1"/>
      <w:numFmt w:val="none"/>
      <w:lvlText w:val=""/>
      <w:lvlJc w:val="left"/>
      <w:pPr>
        <w:ind w:left="737" w:hanging="737"/>
      </w:pPr>
      <w:rPr>
        <w:rFonts w:hint="default"/>
      </w:rPr>
    </w:lvl>
    <w:lvl w:ilvl="8">
      <w:start w:val="1"/>
      <w:numFmt w:val="none"/>
      <w:lvlText w:val=""/>
      <w:lvlJc w:val="left"/>
      <w:pPr>
        <w:ind w:left="737" w:hanging="737"/>
      </w:pPr>
      <w:rPr>
        <w:rFonts w:hint="default"/>
      </w:rPr>
    </w:lvl>
  </w:abstractNum>
  <w:abstractNum w:abstractNumId="3" w15:restartNumberingAfterBreak="0">
    <w:nsid w:val="1AAB4C98"/>
    <w:multiLevelType w:val="singleLevel"/>
    <w:tmpl w:val="3D287108"/>
    <w:lvl w:ilvl="0">
      <w:start w:val="1"/>
      <w:numFmt w:val="lowerRoman"/>
      <w:lvlText w:val="(%1)"/>
      <w:lvlJc w:val="left"/>
      <w:pPr>
        <w:tabs>
          <w:tab w:val="num" w:pos="720"/>
        </w:tabs>
        <w:ind w:left="720" w:hanging="720"/>
      </w:pPr>
      <w:rPr>
        <w:rFonts w:hint="default"/>
      </w:rPr>
    </w:lvl>
  </w:abstractNum>
  <w:abstractNum w:abstractNumId="4" w15:restartNumberingAfterBreak="0">
    <w:nsid w:val="232E5672"/>
    <w:multiLevelType w:val="multilevel"/>
    <w:tmpl w:val="D728D798"/>
    <w:name w:val="UCU level 2"/>
    <w:numStyleLink w:val="Newtestlist"/>
  </w:abstractNum>
  <w:abstractNum w:abstractNumId="5" w15:restartNumberingAfterBreak="0">
    <w:nsid w:val="2ED85EDD"/>
    <w:multiLevelType w:val="multilevel"/>
    <w:tmpl w:val="BAF2747E"/>
    <w:styleLink w:val="Style1"/>
    <w:lvl w:ilvl="0">
      <w:start w:val="1"/>
      <w:numFmt w:val="decimal"/>
      <w:lvlText w:val="%1."/>
      <w:lvlJc w:val="left"/>
      <w:pPr>
        <w:tabs>
          <w:tab w:val="num" w:pos="737"/>
        </w:tabs>
        <w:ind w:left="737" w:hanging="737"/>
      </w:pPr>
      <w:rPr>
        <w:rFonts w:ascii="Verdana" w:hAnsi="Verdana"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37" w:hanging="737"/>
      </w:pPr>
      <w:rPr>
        <w:rFonts w:hint="default"/>
      </w:rPr>
    </w:lvl>
    <w:lvl w:ilvl="2">
      <w:start w:val="1"/>
      <w:numFmt w:val="decimal"/>
      <w:lvlText w:val="%1.%2.%3."/>
      <w:lvlJc w:val="left"/>
      <w:pPr>
        <w:ind w:left="737" w:hanging="737"/>
      </w:pPr>
      <w:rPr>
        <w:rFonts w:hint="default"/>
      </w:rPr>
    </w:lvl>
    <w:lvl w:ilvl="3">
      <w:start w:val="1"/>
      <w:numFmt w:val="decimal"/>
      <w:lvlText w:val="%1.%2.%3.%4."/>
      <w:lvlJc w:val="left"/>
      <w:pPr>
        <w:ind w:left="737" w:hanging="737"/>
      </w:pPr>
      <w:rPr>
        <w:rFonts w:hint="default"/>
      </w:rPr>
    </w:lvl>
    <w:lvl w:ilvl="4">
      <w:start w:val="1"/>
      <w:numFmt w:val="decimal"/>
      <w:lvlText w:val="%1.%2.%3.%4.%5."/>
      <w:lvlJc w:val="left"/>
      <w:pPr>
        <w:ind w:left="737" w:hanging="737"/>
      </w:pPr>
      <w:rPr>
        <w:rFonts w:hint="default"/>
      </w:rPr>
    </w:lvl>
    <w:lvl w:ilvl="5">
      <w:start w:val="1"/>
      <w:numFmt w:val="decimal"/>
      <w:lvlText w:val="%1.%2.%3.%4.%5.%6."/>
      <w:lvlJc w:val="left"/>
      <w:pPr>
        <w:ind w:left="737" w:hanging="737"/>
      </w:pPr>
      <w:rPr>
        <w:rFonts w:hint="default"/>
      </w:rPr>
    </w:lvl>
    <w:lvl w:ilvl="6">
      <w:start w:val="1"/>
      <w:numFmt w:val="decimal"/>
      <w:lvlText w:val="%1.%2.%3.%4.%5.%6.%7."/>
      <w:lvlJc w:val="left"/>
      <w:pPr>
        <w:ind w:left="737" w:hanging="737"/>
      </w:pPr>
      <w:rPr>
        <w:rFonts w:hint="default"/>
      </w:rPr>
    </w:lvl>
    <w:lvl w:ilvl="7">
      <w:start w:val="1"/>
      <w:numFmt w:val="decimal"/>
      <w:lvlText w:val="%1.%2.%3.%4.%5.%6.%7.%8."/>
      <w:lvlJc w:val="left"/>
      <w:pPr>
        <w:ind w:left="737" w:hanging="737"/>
      </w:pPr>
      <w:rPr>
        <w:rFonts w:hint="default"/>
      </w:rPr>
    </w:lvl>
    <w:lvl w:ilvl="8">
      <w:start w:val="1"/>
      <w:numFmt w:val="decimal"/>
      <w:lvlText w:val="%1.%2.%3.%4.%5.%6.%7.%8.%9."/>
      <w:lvlJc w:val="left"/>
      <w:pPr>
        <w:ind w:left="737" w:hanging="737"/>
      </w:pPr>
      <w:rPr>
        <w:rFonts w:hint="default"/>
      </w:rPr>
    </w:lvl>
  </w:abstractNum>
  <w:abstractNum w:abstractNumId="6" w15:restartNumberingAfterBreak="0">
    <w:nsid w:val="32B456B4"/>
    <w:multiLevelType w:val="multilevel"/>
    <w:tmpl w:val="D728D798"/>
    <w:numStyleLink w:val="Newtestlist"/>
  </w:abstractNum>
  <w:abstractNum w:abstractNumId="7" w15:restartNumberingAfterBreak="0">
    <w:nsid w:val="331603F2"/>
    <w:multiLevelType w:val="multilevel"/>
    <w:tmpl w:val="D728D798"/>
    <w:numStyleLink w:val="Newtestlist"/>
  </w:abstractNum>
  <w:abstractNum w:abstractNumId="8" w15:restartNumberingAfterBreak="0">
    <w:nsid w:val="4AFB549E"/>
    <w:multiLevelType w:val="hybridMultilevel"/>
    <w:tmpl w:val="8C74BD9C"/>
    <w:lvl w:ilvl="0" w:tplc="969A1B7A">
      <w:start w:val="1"/>
      <w:numFmt w:val="bullet"/>
      <w:pStyle w:val="UCUBullet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DF876F7"/>
    <w:multiLevelType w:val="hybridMultilevel"/>
    <w:tmpl w:val="7F044FB0"/>
    <w:lvl w:ilvl="0" w:tplc="ABCA0066">
      <w:start w:val="1"/>
      <w:numFmt w:val="lowerLetter"/>
      <w:pStyle w:val="UCULetteredsubparas"/>
      <w:lvlText w:val="%1."/>
      <w:lvlJc w:val="left"/>
      <w:pPr>
        <w:ind w:left="2138"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10" w15:restartNumberingAfterBreak="0">
    <w:nsid w:val="517716EA"/>
    <w:multiLevelType w:val="multilevel"/>
    <w:tmpl w:val="D728D798"/>
    <w:styleLink w:val="Newtestlist"/>
    <w:lvl w:ilvl="0">
      <w:start w:val="1"/>
      <w:numFmt w:val="decimal"/>
      <w:pStyle w:val="UCUNumberedparagraphs"/>
      <w:lvlText w:val="%1"/>
      <w:lvlJc w:val="left"/>
      <w:pPr>
        <w:ind w:left="737" w:hanging="737"/>
      </w:pPr>
      <w:rPr>
        <w:rFonts w:ascii="Verdana" w:hAnsi="Verdana" w:hint="default"/>
        <w:b/>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UCUbasictextNormal"/>
      <w:lvlText w:val="%1.%2"/>
      <w:lvlJc w:val="left"/>
      <w:pPr>
        <w:ind w:left="737" w:hanging="737"/>
      </w:pPr>
      <w:rPr>
        <w:rFonts w:ascii="Verdana" w:hAnsi="Verdana"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37" w:hanging="737"/>
      </w:pPr>
      <w:rPr>
        <w:rFonts w:ascii="Verdana" w:hAnsi="Verdana"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737" w:hanging="737"/>
      </w:pPr>
      <w:rPr>
        <w:rFonts w:ascii="Verdana" w:hAnsi="Verdana"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1.%2.%3.%4%5"/>
      <w:lvlJc w:val="left"/>
      <w:pPr>
        <w:ind w:left="737" w:hanging="737"/>
      </w:pPr>
      <w:rPr>
        <w:rFonts w:ascii="Verdana" w:hAnsi="Verdana"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ind w:left="737" w:hanging="737"/>
      </w:pPr>
      <w:rPr>
        <w:rFonts w:hint="default"/>
      </w:rPr>
    </w:lvl>
    <w:lvl w:ilvl="6">
      <w:start w:val="1"/>
      <w:numFmt w:val="none"/>
      <w:lvlText w:val=""/>
      <w:lvlJc w:val="left"/>
      <w:pPr>
        <w:ind w:left="737" w:hanging="737"/>
      </w:pPr>
      <w:rPr>
        <w:rFonts w:hint="default"/>
      </w:rPr>
    </w:lvl>
    <w:lvl w:ilvl="7">
      <w:start w:val="1"/>
      <w:numFmt w:val="none"/>
      <w:lvlText w:val=""/>
      <w:lvlJc w:val="left"/>
      <w:pPr>
        <w:ind w:left="737" w:hanging="737"/>
      </w:pPr>
      <w:rPr>
        <w:rFonts w:hint="default"/>
      </w:rPr>
    </w:lvl>
    <w:lvl w:ilvl="8">
      <w:start w:val="1"/>
      <w:numFmt w:val="none"/>
      <w:lvlText w:val=""/>
      <w:lvlJc w:val="left"/>
      <w:pPr>
        <w:ind w:left="737" w:hanging="737"/>
      </w:pPr>
      <w:rPr>
        <w:rFonts w:hint="default"/>
      </w:rPr>
    </w:lvl>
  </w:abstractNum>
  <w:abstractNum w:abstractNumId="11" w15:restartNumberingAfterBreak="0">
    <w:nsid w:val="545928E1"/>
    <w:multiLevelType w:val="multilevel"/>
    <w:tmpl w:val="955EC15E"/>
    <w:styleLink w:val="UCUnumberlevels"/>
    <w:lvl w:ilvl="0">
      <w:start w:val="1"/>
      <w:numFmt w:val="decimal"/>
      <w:lvlText w:val="%1"/>
      <w:lvlJc w:val="left"/>
      <w:pPr>
        <w:ind w:left="709" w:hanging="709"/>
      </w:pPr>
      <w:rPr>
        <w:rFonts w:ascii="Verdana" w:hAnsi="Verdana" w:hint="default"/>
        <w:b/>
        <w:sz w:val="22"/>
      </w:rPr>
    </w:lvl>
    <w:lvl w:ilvl="1">
      <w:start w:val="1"/>
      <w:numFmt w:val="none"/>
      <w:lvlText w:val="1.%1"/>
      <w:lvlJc w:val="left"/>
      <w:pPr>
        <w:ind w:left="709" w:hanging="709"/>
      </w:pPr>
      <w:rPr>
        <w:rFonts w:ascii="Verdana" w:hAnsi="Verdana"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Restart w:val="0"/>
      <w:lvlText w:val="1.%1%3"/>
      <w:lvlJc w:val="left"/>
      <w:pPr>
        <w:ind w:left="709" w:hanging="709"/>
      </w:pPr>
      <w:rPr>
        <w:rFonts w:hint="default"/>
      </w:rPr>
    </w:lvl>
    <w:lvl w:ilvl="3">
      <w:start w:val="1"/>
      <w:numFmt w:val="decimal"/>
      <w:lvlText w:val="(%4)"/>
      <w:lvlJc w:val="left"/>
      <w:pPr>
        <w:ind w:left="709" w:hanging="709"/>
      </w:pPr>
      <w:rPr>
        <w:rFonts w:hint="default"/>
      </w:rPr>
    </w:lvl>
    <w:lvl w:ilvl="4">
      <w:start w:val="1"/>
      <w:numFmt w:val="lowerLetter"/>
      <w:lvlText w:val="(%5)"/>
      <w:lvlJc w:val="left"/>
      <w:pPr>
        <w:ind w:left="709" w:hanging="709"/>
      </w:pPr>
      <w:rPr>
        <w:rFonts w:hint="default"/>
      </w:rPr>
    </w:lvl>
    <w:lvl w:ilvl="5">
      <w:start w:val="1"/>
      <w:numFmt w:val="lowerRoman"/>
      <w:lvlText w:val="(%6)"/>
      <w:lvlJc w:val="left"/>
      <w:pPr>
        <w:ind w:left="709" w:hanging="709"/>
      </w:pPr>
      <w:rPr>
        <w:rFonts w:hint="default"/>
      </w:rPr>
    </w:lvl>
    <w:lvl w:ilvl="6">
      <w:start w:val="1"/>
      <w:numFmt w:val="decimal"/>
      <w:lvlText w:val="%7."/>
      <w:lvlJc w:val="left"/>
      <w:pPr>
        <w:ind w:left="709" w:hanging="709"/>
      </w:pPr>
      <w:rPr>
        <w:rFonts w:hint="default"/>
      </w:rPr>
    </w:lvl>
    <w:lvl w:ilvl="7">
      <w:start w:val="1"/>
      <w:numFmt w:val="lowerLetter"/>
      <w:lvlText w:val="%8."/>
      <w:lvlJc w:val="left"/>
      <w:pPr>
        <w:ind w:left="709" w:hanging="709"/>
      </w:pPr>
      <w:rPr>
        <w:rFonts w:hint="default"/>
      </w:rPr>
    </w:lvl>
    <w:lvl w:ilvl="8">
      <w:start w:val="1"/>
      <w:numFmt w:val="lowerRoman"/>
      <w:lvlText w:val="%9."/>
      <w:lvlJc w:val="left"/>
      <w:pPr>
        <w:ind w:left="709" w:hanging="709"/>
      </w:pPr>
      <w:rPr>
        <w:rFonts w:hint="default"/>
      </w:rPr>
    </w:lvl>
  </w:abstractNum>
  <w:abstractNum w:abstractNumId="12" w15:restartNumberingAfterBreak="0">
    <w:nsid w:val="56070FCA"/>
    <w:multiLevelType w:val="multilevel"/>
    <w:tmpl w:val="D728D798"/>
    <w:numStyleLink w:val="Newtestlist"/>
  </w:abstractNum>
  <w:abstractNum w:abstractNumId="13" w15:restartNumberingAfterBreak="0">
    <w:nsid w:val="6DC560E8"/>
    <w:multiLevelType w:val="hybridMultilevel"/>
    <w:tmpl w:val="877AB2C0"/>
    <w:lvl w:ilvl="0" w:tplc="E850C626">
      <w:start w:val="1"/>
      <w:numFmt w:val="lowerRoman"/>
      <w:pStyle w:val="iiiiiiUCUsubparas"/>
      <w:lvlText w:val="%1."/>
      <w:lvlJc w:val="right"/>
      <w:pPr>
        <w:ind w:left="1871" w:hanging="360"/>
      </w:pPr>
    </w:lvl>
    <w:lvl w:ilvl="1" w:tplc="08090019" w:tentative="1">
      <w:start w:val="1"/>
      <w:numFmt w:val="lowerLetter"/>
      <w:lvlText w:val="%2."/>
      <w:lvlJc w:val="left"/>
      <w:pPr>
        <w:ind w:left="2591" w:hanging="360"/>
      </w:pPr>
    </w:lvl>
    <w:lvl w:ilvl="2" w:tplc="0809001B" w:tentative="1">
      <w:start w:val="1"/>
      <w:numFmt w:val="lowerRoman"/>
      <w:lvlText w:val="%3."/>
      <w:lvlJc w:val="right"/>
      <w:pPr>
        <w:ind w:left="3311" w:hanging="180"/>
      </w:pPr>
    </w:lvl>
    <w:lvl w:ilvl="3" w:tplc="0809000F" w:tentative="1">
      <w:start w:val="1"/>
      <w:numFmt w:val="decimal"/>
      <w:lvlText w:val="%4."/>
      <w:lvlJc w:val="left"/>
      <w:pPr>
        <w:ind w:left="4031" w:hanging="360"/>
      </w:pPr>
    </w:lvl>
    <w:lvl w:ilvl="4" w:tplc="08090019" w:tentative="1">
      <w:start w:val="1"/>
      <w:numFmt w:val="lowerLetter"/>
      <w:lvlText w:val="%5."/>
      <w:lvlJc w:val="left"/>
      <w:pPr>
        <w:ind w:left="4751" w:hanging="360"/>
      </w:pPr>
    </w:lvl>
    <w:lvl w:ilvl="5" w:tplc="0809001B" w:tentative="1">
      <w:start w:val="1"/>
      <w:numFmt w:val="lowerRoman"/>
      <w:lvlText w:val="%6."/>
      <w:lvlJc w:val="right"/>
      <w:pPr>
        <w:ind w:left="5471" w:hanging="180"/>
      </w:pPr>
    </w:lvl>
    <w:lvl w:ilvl="6" w:tplc="0809000F" w:tentative="1">
      <w:start w:val="1"/>
      <w:numFmt w:val="decimal"/>
      <w:lvlText w:val="%7."/>
      <w:lvlJc w:val="left"/>
      <w:pPr>
        <w:ind w:left="6191" w:hanging="360"/>
      </w:pPr>
    </w:lvl>
    <w:lvl w:ilvl="7" w:tplc="08090019" w:tentative="1">
      <w:start w:val="1"/>
      <w:numFmt w:val="lowerLetter"/>
      <w:lvlText w:val="%8."/>
      <w:lvlJc w:val="left"/>
      <w:pPr>
        <w:ind w:left="6911" w:hanging="360"/>
      </w:pPr>
    </w:lvl>
    <w:lvl w:ilvl="8" w:tplc="0809001B" w:tentative="1">
      <w:start w:val="1"/>
      <w:numFmt w:val="lowerRoman"/>
      <w:lvlText w:val="%9."/>
      <w:lvlJc w:val="right"/>
      <w:pPr>
        <w:ind w:left="7631" w:hanging="180"/>
      </w:pPr>
    </w:lvl>
  </w:abstractNum>
  <w:num w:numId="1" w16cid:durableId="1950308395">
    <w:abstractNumId w:val="9"/>
  </w:num>
  <w:num w:numId="2" w16cid:durableId="1242525256">
    <w:abstractNumId w:val="5"/>
  </w:num>
  <w:num w:numId="3" w16cid:durableId="1326980239">
    <w:abstractNumId w:val="8"/>
  </w:num>
  <w:num w:numId="4" w16cid:durableId="1586187095">
    <w:abstractNumId w:val="10"/>
  </w:num>
  <w:num w:numId="5" w16cid:durableId="2006128462">
    <w:abstractNumId w:val="13"/>
  </w:num>
  <w:num w:numId="6" w16cid:durableId="2067870787">
    <w:abstractNumId w:val="7"/>
  </w:num>
  <w:num w:numId="7" w16cid:durableId="85081397">
    <w:abstractNumId w:val="1"/>
  </w:num>
  <w:num w:numId="8" w16cid:durableId="218250153">
    <w:abstractNumId w:val="11"/>
  </w:num>
  <w:num w:numId="9" w16cid:durableId="293098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6960270">
    <w:abstractNumId w:val="6"/>
  </w:num>
  <w:num w:numId="11" w16cid:durableId="2145540860">
    <w:abstractNumId w:val="12"/>
  </w:num>
  <w:num w:numId="12" w16cid:durableId="691608953">
    <w:abstractNumId w:val="2"/>
  </w:num>
  <w:num w:numId="13" w16cid:durableId="2074160895">
    <w:abstractNumId w:val="3"/>
  </w:num>
  <w:num w:numId="14" w16cid:durableId="668753042">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3"/>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00BD"/>
    <w:rsid w:val="00023916"/>
    <w:rsid w:val="0003353A"/>
    <w:rsid w:val="00047F0F"/>
    <w:rsid w:val="00060763"/>
    <w:rsid w:val="00082FC6"/>
    <w:rsid w:val="000857D9"/>
    <w:rsid w:val="00091B9B"/>
    <w:rsid w:val="000B0401"/>
    <w:rsid w:val="000C09A2"/>
    <w:rsid w:val="000F6A05"/>
    <w:rsid w:val="00147CFA"/>
    <w:rsid w:val="00156CC5"/>
    <w:rsid w:val="001636D9"/>
    <w:rsid w:val="00164195"/>
    <w:rsid w:val="00195845"/>
    <w:rsid w:val="001E70F6"/>
    <w:rsid w:val="001F3133"/>
    <w:rsid w:val="00224C93"/>
    <w:rsid w:val="0024068B"/>
    <w:rsid w:val="0024760A"/>
    <w:rsid w:val="002549A8"/>
    <w:rsid w:val="00264B84"/>
    <w:rsid w:val="00266DA3"/>
    <w:rsid w:val="00287C1C"/>
    <w:rsid w:val="002A00BD"/>
    <w:rsid w:val="002E3BE0"/>
    <w:rsid w:val="002E70CC"/>
    <w:rsid w:val="00300DBD"/>
    <w:rsid w:val="00322C3E"/>
    <w:rsid w:val="00334160"/>
    <w:rsid w:val="00343681"/>
    <w:rsid w:val="003523C2"/>
    <w:rsid w:val="00353AE7"/>
    <w:rsid w:val="003549CC"/>
    <w:rsid w:val="0036703D"/>
    <w:rsid w:val="00371ADF"/>
    <w:rsid w:val="00372582"/>
    <w:rsid w:val="003801E0"/>
    <w:rsid w:val="003B49DB"/>
    <w:rsid w:val="003F171E"/>
    <w:rsid w:val="00417083"/>
    <w:rsid w:val="0044503E"/>
    <w:rsid w:val="00461521"/>
    <w:rsid w:val="00480048"/>
    <w:rsid w:val="00494918"/>
    <w:rsid w:val="00494EC3"/>
    <w:rsid w:val="004951FA"/>
    <w:rsid w:val="004B07E2"/>
    <w:rsid w:val="004C5775"/>
    <w:rsid w:val="004C6403"/>
    <w:rsid w:val="004D6220"/>
    <w:rsid w:val="004F0355"/>
    <w:rsid w:val="004F2C96"/>
    <w:rsid w:val="00530E38"/>
    <w:rsid w:val="005564CA"/>
    <w:rsid w:val="0056057F"/>
    <w:rsid w:val="00577715"/>
    <w:rsid w:val="005B7592"/>
    <w:rsid w:val="005C20EE"/>
    <w:rsid w:val="005E5453"/>
    <w:rsid w:val="0062690D"/>
    <w:rsid w:val="00636448"/>
    <w:rsid w:val="0065006F"/>
    <w:rsid w:val="00650B9D"/>
    <w:rsid w:val="00696A64"/>
    <w:rsid w:val="006B17F7"/>
    <w:rsid w:val="006F0B0A"/>
    <w:rsid w:val="00706280"/>
    <w:rsid w:val="00714465"/>
    <w:rsid w:val="00720B8E"/>
    <w:rsid w:val="007313B6"/>
    <w:rsid w:val="0073726A"/>
    <w:rsid w:val="0075116D"/>
    <w:rsid w:val="007B74E0"/>
    <w:rsid w:val="007C1D19"/>
    <w:rsid w:val="007C7E4B"/>
    <w:rsid w:val="007D750C"/>
    <w:rsid w:val="007E1410"/>
    <w:rsid w:val="00812CD6"/>
    <w:rsid w:val="008149CC"/>
    <w:rsid w:val="00824625"/>
    <w:rsid w:val="008271EE"/>
    <w:rsid w:val="008512FB"/>
    <w:rsid w:val="00855ABE"/>
    <w:rsid w:val="00856C71"/>
    <w:rsid w:val="00865B54"/>
    <w:rsid w:val="008760D7"/>
    <w:rsid w:val="008969C1"/>
    <w:rsid w:val="008C7FD7"/>
    <w:rsid w:val="008F1FDF"/>
    <w:rsid w:val="00944CAB"/>
    <w:rsid w:val="00956435"/>
    <w:rsid w:val="009645EB"/>
    <w:rsid w:val="009710C0"/>
    <w:rsid w:val="0097187F"/>
    <w:rsid w:val="009805D7"/>
    <w:rsid w:val="009920C6"/>
    <w:rsid w:val="00993A04"/>
    <w:rsid w:val="009C0843"/>
    <w:rsid w:val="009C31FA"/>
    <w:rsid w:val="00A0578F"/>
    <w:rsid w:val="00A31E8B"/>
    <w:rsid w:val="00A47A43"/>
    <w:rsid w:val="00A500D6"/>
    <w:rsid w:val="00A667A7"/>
    <w:rsid w:val="00A71C97"/>
    <w:rsid w:val="00A724B0"/>
    <w:rsid w:val="00A83B2B"/>
    <w:rsid w:val="00AA3212"/>
    <w:rsid w:val="00AD19D8"/>
    <w:rsid w:val="00AE6D83"/>
    <w:rsid w:val="00AF1778"/>
    <w:rsid w:val="00B00A0A"/>
    <w:rsid w:val="00B10604"/>
    <w:rsid w:val="00B1189D"/>
    <w:rsid w:val="00B15713"/>
    <w:rsid w:val="00B44E04"/>
    <w:rsid w:val="00B51160"/>
    <w:rsid w:val="00B65363"/>
    <w:rsid w:val="00B80FD9"/>
    <w:rsid w:val="00B81CF4"/>
    <w:rsid w:val="00B841A1"/>
    <w:rsid w:val="00B877F7"/>
    <w:rsid w:val="00BD600E"/>
    <w:rsid w:val="00BF22AB"/>
    <w:rsid w:val="00C32C0B"/>
    <w:rsid w:val="00C47D07"/>
    <w:rsid w:val="00C65E26"/>
    <w:rsid w:val="00C706FB"/>
    <w:rsid w:val="00C71E25"/>
    <w:rsid w:val="00C96343"/>
    <w:rsid w:val="00CA7C3A"/>
    <w:rsid w:val="00CB107B"/>
    <w:rsid w:val="00CD00DB"/>
    <w:rsid w:val="00CD1296"/>
    <w:rsid w:val="00CD188A"/>
    <w:rsid w:val="00CE3D47"/>
    <w:rsid w:val="00CF3688"/>
    <w:rsid w:val="00D01E40"/>
    <w:rsid w:val="00D0733D"/>
    <w:rsid w:val="00D11649"/>
    <w:rsid w:val="00D204CD"/>
    <w:rsid w:val="00D24DC4"/>
    <w:rsid w:val="00D35667"/>
    <w:rsid w:val="00D7516F"/>
    <w:rsid w:val="00D86FFF"/>
    <w:rsid w:val="00DD4B0F"/>
    <w:rsid w:val="00DE0244"/>
    <w:rsid w:val="00DE6EA2"/>
    <w:rsid w:val="00E024EF"/>
    <w:rsid w:val="00E02E91"/>
    <w:rsid w:val="00E2085B"/>
    <w:rsid w:val="00E35F88"/>
    <w:rsid w:val="00E44F84"/>
    <w:rsid w:val="00E5265D"/>
    <w:rsid w:val="00E5388A"/>
    <w:rsid w:val="00E80CA0"/>
    <w:rsid w:val="00E94D90"/>
    <w:rsid w:val="00E96E3D"/>
    <w:rsid w:val="00EA636E"/>
    <w:rsid w:val="00EC11B3"/>
    <w:rsid w:val="00EE0157"/>
    <w:rsid w:val="00F21025"/>
    <w:rsid w:val="00F46202"/>
    <w:rsid w:val="00F55CC5"/>
    <w:rsid w:val="00F675DC"/>
    <w:rsid w:val="00FB0DD1"/>
    <w:rsid w:val="00FB51CA"/>
    <w:rsid w:val="00FD05CD"/>
    <w:rsid w:val="00FE00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A871A"/>
  <w15:docId w15:val="{0649E8A0-F89E-41EF-9828-9263770B0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Calibri" w:hAnsi="Verdana" w:cs="Times New Roman"/>
        <w:color w:val="000000" w:themeColor="text1"/>
        <w:lang w:val="en-US" w:eastAsia="en-US" w:bidi="ar-SA"/>
      </w:rPr>
    </w:rPrDefault>
    <w:pPrDefault>
      <w:pPr>
        <w:spacing w:after="12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UCU basic text"/>
    <w:qFormat/>
    <w:rsid w:val="00530E38"/>
    <w:pPr>
      <w:widowControl w:val="0"/>
      <w:spacing w:after="160" w:line="288" w:lineRule="auto"/>
    </w:pPr>
    <w:rPr>
      <w:sz w:val="22"/>
      <w:szCs w:val="22"/>
      <w:lang w:val="en-GB"/>
    </w:rPr>
  </w:style>
  <w:style w:type="paragraph" w:styleId="Heading1">
    <w:name w:val="heading 1"/>
    <w:aliases w:val="UCU 16pt line heading 1"/>
    <w:basedOn w:val="Normal"/>
    <w:next w:val="Normal"/>
    <w:link w:val="Heading1Char"/>
    <w:uiPriority w:val="9"/>
    <w:qFormat/>
    <w:rsid w:val="00530E38"/>
    <w:pPr>
      <w:keepNext/>
      <w:spacing w:after="240"/>
      <w:outlineLvl w:val="0"/>
    </w:pPr>
    <w:rPr>
      <w:rFonts w:eastAsiaTheme="majorEastAsia" w:cstheme="majorBidi"/>
      <w:bCs/>
      <w:kern w:val="32"/>
      <w:sz w:val="32"/>
      <w:szCs w:val="32"/>
    </w:rPr>
  </w:style>
  <w:style w:type="paragraph" w:styleId="Heading2">
    <w:name w:val="heading 2"/>
    <w:aliases w:val="UCU 16pt heading 2"/>
    <w:basedOn w:val="UCUCommitteeheaderlines"/>
    <w:next w:val="Normal"/>
    <w:link w:val="Heading2Char"/>
    <w:uiPriority w:val="9"/>
    <w:unhideWhenUsed/>
    <w:qFormat/>
    <w:rsid w:val="0044503E"/>
    <w:pPr>
      <w:spacing w:before="120"/>
      <w:ind w:left="0" w:firstLine="0"/>
      <w:outlineLvl w:val="1"/>
    </w:pPr>
    <w:rPr>
      <w:rFonts w:eastAsiaTheme="majorEastAsia" w:cstheme="majorBidi"/>
      <w:bCs/>
      <w:iCs/>
      <w:sz w:val="32"/>
      <w:szCs w:val="28"/>
    </w:rPr>
  </w:style>
  <w:style w:type="paragraph" w:styleId="Heading3">
    <w:name w:val="heading 3"/>
    <w:aliases w:val="UCU 14pt Heading 3"/>
    <w:basedOn w:val="Normal"/>
    <w:next w:val="Normal"/>
    <w:link w:val="Heading3Char"/>
    <w:uiPriority w:val="9"/>
    <w:unhideWhenUsed/>
    <w:rsid w:val="00530E38"/>
    <w:pPr>
      <w:keepNext/>
      <w:spacing w:before="120"/>
      <w:outlineLvl w:val="2"/>
    </w:pPr>
    <w:rPr>
      <w:rFonts w:eastAsiaTheme="majorEastAsia" w:cstheme="majorBidi"/>
      <w:b/>
      <w:bCs/>
      <w:sz w:val="28"/>
      <w:szCs w:val="26"/>
    </w:rPr>
  </w:style>
  <w:style w:type="paragraph" w:styleId="Heading4">
    <w:name w:val="heading 4"/>
    <w:aliases w:val="UCU 11pt Heading 4"/>
    <w:basedOn w:val="Normal"/>
    <w:next w:val="Normal"/>
    <w:link w:val="Heading4Char"/>
    <w:uiPriority w:val="9"/>
    <w:unhideWhenUsed/>
    <w:rsid w:val="00530E38"/>
    <w:pPr>
      <w:keepNext/>
      <w:spacing w:before="120"/>
      <w:outlineLvl w:val="3"/>
    </w:pPr>
    <w:rPr>
      <w:rFonts w:eastAsiaTheme="minorEastAsia" w:cstheme="minorBidi"/>
      <w:b/>
      <w:bCs/>
      <w:szCs w:val="28"/>
    </w:rPr>
  </w:style>
  <w:style w:type="paragraph" w:styleId="Heading5">
    <w:name w:val="heading 5"/>
    <w:aliases w:val="UCU plain Heading 5"/>
    <w:basedOn w:val="Normal"/>
    <w:next w:val="Normal"/>
    <w:link w:val="Heading5Char"/>
    <w:uiPriority w:val="9"/>
    <w:semiHidden/>
    <w:unhideWhenUsed/>
    <w:rsid w:val="007313B6"/>
    <w:pPr>
      <w:keepNext/>
      <w:keepLines/>
      <w:spacing w:before="120"/>
      <w:outlineLvl w:val="4"/>
    </w:pPr>
    <w:rPr>
      <w:rFonts w:eastAsiaTheme="majorEastAsia" w:cstheme="majorBidi"/>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300DBD"/>
    <w:rPr>
      <w:rFonts w:ascii="Courier New" w:hAnsi="Courier New" w:cs="Courier New"/>
      <w:szCs w:val="20"/>
    </w:rPr>
  </w:style>
  <w:style w:type="character" w:customStyle="1" w:styleId="PlainTextChar">
    <w:name w:val="Plain Text Char"/>
    <w:basedOn w:val="DefaultParagraphFont"/>
    <w:link w:val="PlainText"/>
    <w:uiPriority w:val="99"/>
    <w:rsid w:val="00300DBD"/>
    <w:rPr>
      <w:rFonts w:ascii="Courier New" w:eastAsia="Calibri" w:hAnsi="Courier New" w:cs="Courier New"/>
      <w:sz w:val="20"/>
      <w:szCs w:val="20"/>
    </w:rPr>
  </w:style>
  <w:style w:type="character" w:customStyle="1" w:styleId="Heading1Char">
    <w:name w:val="Heading 1 Char"/>
    <w:aliases w:val="UCU 16pt line heading 1 Char"/>
    <w:basedOn w:val="DefaultParagraphFont"/>
    <w:link w:val="Heading1"/>
    <w:uiPriority w:val="9"/>
    <w:rsid w:val="00530E38"/>
    <w:rPr>
      <w:rFonts w:eastAsiaTheme="majorEastAsia" w:cstheme="majorBidi"/>
      <w:bCs/>
      <w:kern w:val="32"/>
      <w:sz w:val="32"/>
      <w:szCs w:val="32"/>
      <w:lang w:val="en-GB"/>
    </w:rPr>
  </w:style>
  <w:style w:type="character" w:customStyle="1" w:styleId="Heading2Char">
    <w:name w:val="Heading 2 Char"/>
    <w:aliases w:val="UCU 16pt heading 2 Char"/>
    <w:basedOn w:val="DefaultParagraphFont"/>
    <w:link w:val="Heading2"/>
    <w:uiPriority w:val="9"/>
    <w:rsid w:val="00B15713"/>
    <w:rPr>
      <w:rFonts w:eastAsiaTheme="majorEastAsia" w:cstheme="majorBidi"/>
      <w:b/>
      <w:bCs/>
      <w:iCs/>
      <w:sz w:val="32"/>
      <w:szCs w:val="28"/>
      <w:lang w:val="en-GB"/>
    </w:rPr>
  </w:style>
  <w:style w:type="character" w:customStyle="1" w:styleId="Heading3Char">
    <w:name w:val="Heading 3 Char"/>
    <w:aliases w:val="UCU 14pt Heading 3 Char"/>
    <w:basedOn w:val="DefaultParagraphFont"/>
    <w:link w:val="Heading3"/>
    <w:uiPriority w:val="9"/>
    <w:rsid w:val="00530E38"/>
    <w:rPr>
      <w:rFonts w:eastAsiaTheme="majorEastAsia" w:cstheme="majorBidi"/>
      <w:b/>
      <w:bCs/>
      <w:sz w:val="28"/>
      <w:szCs w:val="26"/>
      <w:lang w:val="en-GB"/>
    </w:rPr>
  </w:style>
  <w:style w:type="character" w:customStyle="1" w:styleId="Heading4Char">
    <w:name w:val="Heading 4 Char"/>
    <w:aliases w:val="UCU 11pt Heading 4 Char"/>
    <w:basedOn w:val="DefaultParagraphFont"/>
    <w:link w:val="Heading4"/>
    <w:uiPriority w:val="9"/>
    <w:rsid w:val="00530E38"/>
    <w:rPr>
      <w:rFonts w:eastAsiaTheme="minorEastAsia" w:cstheme="minorBidi"/>
      <w:b/>
      <w:bCs/>
      <w:sz w:val="22"/>
      <w:szCs w:val="28"/>
      <w:lang w:val="en-GB"/>
    </w:rPr>
  </w:style>
  <w:style w:type="character" w:styleId="PlaceholderText">
    <w:name w:val="Placeholder Text"/>
    <w:basedOn w:val="DefaultParagraphFont"/>
    <w:uiPriority w:val="99"/>
    <w:semiHidden/>
    <w:rsid w:val="00AA3212"/>
    <w:rPr>
      <w:color w:val="808080"/>
    </w:rPr>
  </w:style>
  <w:style w:type="paragraph" w:styleId="Title">
    <w:name w:val="Title"/>
    <w:aliases w:val="UCU University and College Union title"/>
    <w:basedOn w:val="Heading1"/>
    <w:next w:val="Normal"/>
    <w:link w:val="TitleChar"/>
    <w:uiPriority w:val="10"/>
    <w:qFormat/>
    <w:rsid w:val="00E2085B"/>
    <w:pPr>
      <w:tabs>
        <w:tab w:val="left" w:pos="1701"/>
      </w:tabs>
      <w:ind w:left="1701" w:hanging="1701"/>
    </w:pPr>
  </w:style>
  <w:style w:type="character" w:customStyle="1" w:styleId="TitleChar">
    <w:name w:val="Title Char"/>
    <w:aliases w:val="UCU University and College Union title Char"/>
    <w:basedOn w:val="DefaultParagraphFont"/>
    <w:link w:val="Title"/>
    <w:uiPriority w:val="10"/>
    <w:rsid w:val="00E2085B"/>
    <w:rPr>
      <w:rFonts w:eastAsiaTheme="majorEastAsia" w:cstheme="majorBidi"/>
      <w:b/>
      <w:bCs/>
      <w:kern w:val="32"/>
      <w:szCs w:val="32"/>
    </w:rPr>
  </w:style>
  <w:style w:type="paragraph" w:customStyle="1" w:styleId="UCULetteredsubparas">
    <w:name w:val="UCU Lettered sub paras"/>
    <w:basedOn w:val="Normal"/>
    <w:qFormat/>
    <w:rsid w:val="00E2085B"/>
    <w:pPr>
      <w:numPr>
        <w:numId w:val="1"/>
      </w:numPr>
      <w:overflowPunct w:val="0"/>
      <w:autoSpaceDE w:val="0"/>
      <w:autoSpaceDN w:val="0"/>
      <w:adjustRightInd w:val="0"/>
      <w:ind w:left="1151" w:hanging="357"/>
      <w:textAlignment w:val="baseline"/>
    </w:pPr>
    <w:rPr>
      <w:rFonts w:eastAsia="Times New Roman"/>
      <w:szCs w:val="21"/>
    </w:rPr>
  </w:style>
  <w:style w:type="character" w:styleId="CommentReference">
    <w:name w:val="annotation reference"/>
    <w:basedOn w:val="DefaultParagraphFont"/>
    <w:uiPriority w:val="99"/>
    <w:semiHidden/>
    <w:unhideWhenUsed/>
    <w:rsid w:val="00696A64"/>
    <w:rPr>
      <w:sz w:val="16"/>
      <w:szCs w:val="16"/>
    </w:rPr>
  </w:style>
  <w:style w:type="paragraph" w:styleId="CommentText">
    <w:name w:val="annotation text"/>
    <w:basedOn w:val="Normal"/>
    <w:link w:val="CommentTextChar"/>
    <w:uiPriority w:val="99"/>
    <w:semiHidden/>
    <w:unhideWhenUsed/>
    <w:rsid w:val="00696A64"/>
    <w:pPr>
      <w:spacing w:line="240" w:lineRule="auto"/>
    </w:pPr>
    <w:rPr>
      <w:szCs w:val="20"/>
    </w:rPr>
  </w:style>
  <w:style w:type="character" w:customStyle="1" w:styleId="CommentTextChar">
    <w:name w:val="Comment Text Char"/>
    <w:basedOn w:val="DefaultParagraphFont"/>
    <w:link w:val="CommentText"/>
    <w:uiPriority w:val="99"/>
    <w:semiHidden/>
    <w:rsid w:val="00696A64"/>
  </w:style>
  <w:style w:type="paragraph" w:styleId="CommentSubject">
    <w:name w:val="annotation subject"/>
    <w:basedOn w:val="CommentText"/>
    <w:next w:val="CommentText"/>
    <w:link w:val="CommentSubjectChar"/>
    <w:uiPriority w:val="99"/>
    <w:semiHidden/>
    <w:unhideWhenUsed/>
    <w:rsid w:val="00696A64"/>
    <w:rPr>
      <w:b/>
      <w:bCs/>
    </w:rPr>
  </w:style>
  <w:style w:type="character" w:customStyle="1" w:styleId="CommentSubjectChar">
    <w:name w:val="Comment Subject Char"/>
    <w:basedOn w:val="CommentTextChar"/>
    <w:link w:val="CommentSubject"/>
    <w:uiPriority w:val="99"/>
    <w:semiHidden/>
    <w:rsid w:val="00696A64"/>
    <w:rPr>
      <w:b/>
      <w:bCs/>
    </w:rPr>
  </w:style>
  <w:style w:type="paragraph" w:styleId="Revision">
    <w:name w:val="Revision"/>
    <w:hidden/>
    <w:uiPriority w:val="99"/>
    <w:semiHidden/>
    <w:rsid w:val="00696A64"/>
    <w:pPr>
      <w:spacing w:after="0" w:line="240" w:lineRule="auto"/>
    </w:pPr>
    <w:rPr>
      <w:szCs w:val="22"/>
    </w:rPr>
  </w:style>
  <w:style w:type="paragraph" w:styleId="BalloonText">
    <w:name w:val="Balloon Text"/>
    <w:basedOn w:val="Normal"/>
    <w:link w:val="BalloonTextChar"/>
    <w:uiPriority w:val="99"/>
    <w:semiHidden/>
    <w:unhideWhenUsed/>
    <w:rsid w:val="00696A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6A64"/>
    <w:rPr>
      <w:rFonts w:ascii="Tahoma" w:hAnsi="Tahoma" w:cs="Tahoma"/>
      <w:sz w:val="16"/>
      <w:szCs w:val="16"/>
    </w:rPr>
  </w:style>
  <w:style w:type="paragraph" w:styleId="Header">
    <w:name w:val="header"/>
    <w:basedOn w:val="Normal"/>
    <w:link w:val="HeaderChar"/>
    <w:uiPriority w:val="99"/>
    <w:unhideWhenUsed/>
    <w:rsid w:val="000335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353A"/>
    <w:rPr>
      <w:szCs w:val="22"/>
    </w:rPr>
  </w:style>
  <w:style w:type="paragraph" w:styleId="Footer">
    <w:name w:val="footer"/>
    <w:aliases w:val="UCU Footer"/>
    <w:basedOn w:val="Normal"/>
    <w:link w:val="FooterChar"/>
    <w:uiPriority w:val="99"/>
    <w:unhideWhenUsed/>
    <w:qFormat/>
    <w:rsid w:val="00B15713"/>
    <w:pPr>
      <w:tabs>
        <w:tab w:val="center" w:pos="4513"/>
        <w:tab w:val="right" w:pos="9026"/>
      </w:tabs>
      <w:spacing w:after="0" w:line="240" w:lineRule="auto"/>
    </w:pPr>
    <w:rPr>
      <w:sz w:val="20"/>
    </w:rPr>
  </w:style>
  <w:style w:type="character" w:customStyle="1" w:styleId="FooterChar">
    <w:name w:val="Footer Char"/>
    <w:aliases w:val="UCU Footer Char"/>
    <w:basedOn w:val="DefaultParagraphFont"/>
    <w:link w:val="Footer"/>
    <w:uiPriority w:val="99"/>
    <w:rsid w:val="00B15713"/>
    <w:rPr>
      <w:szCs w:val="22"/>
      <w:lang w:val="en-GB"/>
    </w:rPr>
  </w:style>
  <w:style w:type="numbering" w:customStyle="1" w:styleId="Style1">
    <w:name w:val="Style1"/>
    <w:uiPriority w:val="99"/>
    <w:rsid w:val="0073726A"/>
    <w:pPr>
      <w:numPr>
        <w:numId w:val="2"/>
      </w:numPr>
    </w:pPr>
  </w:style>
  <w:style w:type="paragraph" w:customStyle="1" w:styleId="UCUBulletlist">
    <w:name w:val="UCU Bullet list"/>
    <w:basedOn w:val="Normal"/>
    <w:qFormat/>
    <w:rsid w:val="00E2085B"/>
    <w:pPr>
      <w:numPr>
        <w:numId w:val="3"/>
      </w:numPr>
      <w:overflowPunct w:val="0"/>
      <w:autoSpaceDE w:val="0"/>
      <w:autoSpaceDN w:val="0"/>
      <w:adjustRightInd w:val="0"/>
      <w:ind w:left="1151" w:hanging="357"/>
      <w:textAlignment w:val="baseline"/>
    </w:pPr>
    <w:rPr>
      <w:rFonts w:eastAsia="Times New Roman"/>
      <w:szCs w:val="21"/>
    </w:rPr>
  </w:style>
  <w:style w:type="numbering" w:customStyle="1" w:styleId="Newtestlist">
    <w:name w:val="New test list"/>
    <w:uiPriority w:val="99"/>
    <w:rsid w:val="003549CC"/>
    <w:pPr>
      <w:numPr>
        <w:numId w:val="4"/>
      </w:numPr>
    </w:pPr>
  </w:style>
  <w:style w:type="paragraph" w:customStyle="1" w:styleId="iiiiiiUCUsubparas">
    <w:name w:val="i ii iii UCU sub paras"/>
    <w:basedOn w:val="UCULetteredsubparas"/>
    <w:qFormat/>
    <w:rsid w:val="006F0B0A"/>
    <w:pPr>
      <w:numPr>
        <w:numId w:val="5"/>
      </w:numPr>
      <w:ind w:left="1134" w:hanging="141"/>
    </w:pPr>
  </w:style>
  <w:style w:type="paragraph" w:customStyle="1" w:styleId="UCUCommitteeheaderlines">
    <w:name w:val="UCU Committee header lines"/>
    <w:basedOn w:val="Normal"/>
    <w:qFormat/>
    <w:rsid w:val="00530E38"/>
    <w:pPr>
      <w:ind w:left="1701" w:hanging="1701"/>
    </w:pPr>
    <w:rPr>
      <w:b/>
    </w:rPr>
  </w:style>
  <w:style w:type="character" w:customStyle="1" w:styleId="Heading5Char">
    <w:name w:val="Heading 5 Char"/>
    <w:aliases w:val="UCU plain Heading 5 Char"/>
    <w:basedOn w:val="DefaultParagraphFont"/>
    <w:link w:val="Heading5"/>
    <w:uiPriority w:val="9"/>
    <w:semiHidden/>
    <w:rsid w:val="007313B6"/>
    <w:rPr>
      <w:rFonts w:eastAsiaTheme="majorEastAsia" w:cstheme="majorBidi"/>
      <w:color w:val="auto"/>
      <w:sz w:val="22"/>
      <w:szCs w:val="22"/>
      <w:lang w:val="en-GB"/>
    </w:rPr>
  </w:style>
  <w:style w:type="paragraph" w:customStyle="1" w:styleId="UCUSubjectline">
    <w:name w:val="UCU Subject line"/>
    <w:basedOn w:val="Normal"/>
    <w:qFormat/>
    <w:rsid w:val="0044503E"/>
    <w:pPr>
      <w:ind w:left="1701" w:hanging="1701"/>
    </w:pPr>
    <w:rPr>
      <w:b/>
      <w:sz w:val="32"/>
      <w:szCs w:val="32"/>
    </w:rPr>
  </w:style>
  <w:style w:type="character" w:styleId="Hyperlink">
    <w:name w:val="Hyperlink"/>
    <w:basedOn w:val="DefaultParagraphFont"/>
    <w:uiPriority w:val="99"/>
    <w:unhideWhenUsed/>
    <w:rsid w:val="00EC11B3"/>
    <w:rPr>
      <w:color w:val="0000FF" w:themeColor="hyperlink"/>
      <w:u w:val="none"/>
    </w:rPr>
  </w:style>
  <w:style w:type="numbering" w:customStyle="1" w:styleId="UCUnumberedparas">
    <w:name w:val="UCU numbered paras"/>
    <w:uiPriority w:val="99"/>
    <w:rsid w:val="009C0843"/>
    <w:pPr>
      <w:numPr>
        <w:numId w:val="7"/>
      </w:numPr>
    </w:pPr>
  </w:style>
  <w:style w:type="numbering" w:customStyle="1" w:styleId="UCUnumberlevels">
    <w:name w:val="UCU number levels"/>
    <w:uiPriority w:val="99"/>
    <w:rsid w:val="009C0843"/>
    <w:pPr>
      <w:numPr>
        <w:numId w:val="8"/>
      </w:numPr>
    </w:pPr>
  </w:style>
  <w:style w:type="paragraph" w:customStyle="1" w:styleId="UCUNumberedparagraphs">
    <w:name w:val="UCU Numbered paragraphs"/>
    <w:basedOn w:val="Normal"/>
    <w:qFormat/>
    <w:rsid w:val="00B841A1"/>
    <w:pPr>
      <w:numPr>
        <w:numId w:val="11"/>
      </w:numPr>
    </w:pPr>
    <w:rPr>
      <w:b/>
    </w:rPr>
  </w:style>
  <w:style w:type="paragraph" w:customStyle="1" w:styleId="UCUbasictextNormal">
    <w:name w:val="UCU basic text  (Normal)"/>
    <w:basedOn w:val="Normal"/>
    <w:qFormat/>
    <w:rsid w:val="003549CC"/>
    <w:pPr>
      <w:numPr>
        <w:ilvl w:val="1"/>
        <w:numId w:val="11"/>
      </w:numPr>
    </w:pPr>
  </w:style>
  <w:style w:type="table" w:styleId="TableGrid">
    <w:name w:val="Table Grid"/>
    <w:basedOn w:val="TableNormal"/>
    <w:uiPriority w:val="59"/>
    <w:rsid w:val="00A31E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5C20EE"/>
    <w:pPr>
      <w:widowControl/>
      <w:spacing w:after="0" w:line="240" w:lineRule="auto"/>
    </w:pPr>
    <w:rPr>
      <w:rFonts w:ascii="Arial" w:eastAsia="Times New Roman" w:hAnsi="Arial"/>
      <w:color w:val="auto"/>
      <w:szCs w:val="20"/>
    </w:rPr>
  </w:style>
  <w:style w:type="character" w:customStyle="1" w:styleId="BodyTextChar">
    <w:name w:val="Body Text Char"/>
    <w:basedOn w:val="DefaultParagraphFont"/>
    <w:link w:val="BodyText"/>
    <w:rsid w:val="005C20EE"/>
    <w:rPr>
      <w:rFonts w:ascii="Arial" w:eastAsia="Times New Roman" w:hAnsi="Arial"/>
      <w:color w:val="auto"/>
      <w:sz w:val="22"/>
      <w:lang w:val="en-GB"/>
    </w:rPr>
  </w:style>
  <w:style w:type="character" w:customStyle="1" w:styleId="c4">
    <w:name w:val="c4"/>
    <w:rsid w:val="005C20EE"/>
    <w:rPr>
      <w:rFonts w:ascii="CG Times" w:hAnsi="CG Times"/>
      <w:sz w:val="24"/>
    </w:rPr>
  </w:style>
  <w:style w:type="character" w:customStyle="1" w:styleId="p5">
    <w:name w:val="p5"/>
    <w:rsid w:val="005C20EE"/>
    <w:rPr>
      <w:rFonts w:ascii="CG Times" w:hAnsi="CG Times"/>
      <w:sz w:val="24"/>
    </w:rPr>
  </w:style>
  <w:style w:type="character" w:customStyle="1" w:styleId="p6">
    <w:name w:val="p6"/>
    <w:rsid w:val="005C20EE"/>
    <w:rPr>
      <w:rFonts w:ascii="CG Times" w:hAnsi="CG Times"/>
      <w:sz w:val="24"/>
    </w:rPr>
  </w:style>
  <w:style w:type="character" w:customStyle="1" w:styleId="p8">
    <w:name w:val="p8"/>
    <w:rsid w:val="005C20EE"/>
    <w:rPr>
      <w:rFonts w:ascii="CG Times" w:hAnsi="CG Times"/>
      <w:sz w:val="24"/>
    </w:rPr>
  </w:style>
  <w:style w:type="character" w:customStyle="1" w:styleId="p9">
    <w:name w:val="p9"/>
    <w:rsid w:val="005C20EE"/>
    <w:rPr>
      <w:rFonts w:ascii="CG Times" w:hAnsi="CG Times"/>
      <w:sz w:val="24"/>
    </w:rPr>
  </w:style>
  <w:style w:type="character" w:customStyle="1" w:styleId="p11">
    <w:name w:val="p11"/>
    <w:rsid w:val="005C20EE"/>
    <w:rPr>
      <w:rFonts w:ascii="CG Times" w:hAnsi="CG Times"/>
      <w:sz w:val="24"/>
    </w:rPr>
  </w:style>
  <w:style w:type="character" w:customStyle="1" w:styleId="t13">
    <w:name w:val="t13"/>
    <w:rsid w:val="005C20EE"/>
    <w:rPr>
      <w:rFonts w:ascii="CG Times" w:hAnsi="CG Times"/>
      <w:sz w:val="24"/>
    </w:rPr>
  </w:style>
  <w:style w:type="character" w:customStyle="1" w:styleId="p14">
    <w:name w:val="p14"/>
    <w:rsid w:val="005C20EE"/>
    <w:rPr>
      <w:rFonts w:ascii="CG Times" w:hAnsi="CG Times"/>
      <w:sz w:val="24"/>
    </w:rPr>
  </w:style>
  <w:style w:type="character" w:customStyle="1" w:styleId="p15">
    <w:name w:val="p15"/>
    <w:rsid w:val="005C20EE"/>
    <w:rPr>
      <w:rFonts w:ascii="CG Times" w:hAnsi="CG Times"/>
      <w:sz w:val="24"/>
    </w:rPr>
  </w:style>
  <w:style w:type="character" w:customStyle="1" w:styleId="p16">
    <w:name w:val="p16"/>
    <w:rsid w:val="005C20EE"/>
    <w:rPr>
      <w:rFonts w:ascii="CG Times" w:hAnsi="CG Times"/>
      <w:sz w:val="24"/>
    </w:rPr>
  </w:style>
  <w:style w:type="character" w:customStyle="1" w:styleId="p17">
    <w:name w:val="p17"/>
    <w:rsid w:val="005C20EE"/>
    <w:rPr>
      <w:rFonts w:ascii="CG Times" w:hAnsi="CG Times"/>
      <w:sz w:val="24"/>
    </w:rPr>
  </w:style>
  <w:style w:type="paragraph" w:styleId="ListNumber">
    <w:name w:val="List Number"/>
    <w:basedOn w:val="BodyText"/>
    <w:rsid w:val="005C20EE"/>
    <w:pPr>
      <w:numPr>
        <w:numId w:val="14"/>
      </w:numPr>
      <w:tabs>
        <w:tab w:val="left" w:pos="737"/>
      </w:tabs>
      <w:spacing w:after="100" w:afterAutospacing="1" w:line="300" w:lineRule="auto"/>
    </w:pPr>
    <w:rPr>
      <w:rFonts w:ascii="Verdana" w:hAnsi="Verdana"/>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ucu.org.uk\public\ucucom\ucu%20templates\2012%20templates\2%20Cttee%20paper%20with%20summary%20box.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775291E707244B9988421678C1564E" ma:contentTypeVersion="15" ma:contentTypeDescription="Create a new document." ma:contentTypeScope="" ma:versionID="2b1ea6c6b8db41095ba60eae3e34c0c3">
  <xsd:schema xmlns:xsd="http://www.w3.org/2001/XMLSchema" xmlns:xs="http://www.w3.org/2001/XMLSchema" xmlns:p="http://schemas.microsoft.com/office/2006/metadata/properties" xmlns:ns2="8a8f4edc-2354-44b0-a9d5-1f0653c57a7b" xmlns:ns3="b7f44974-815e-4a79-955f-5a5d422b4796" targetNamespace="http://schemas.microsoft.com/office/2006/metadata/properties" ma:root="true" ma:fieldsID="18ed5e0d13be2b3ccd91a154d1ab79a2" ns2:_="" ns3:_="">
    <xsd:import namespace="8a8f4edc-2354-44b0-a9d5-1f0653c57a7b"/>
    <xsd:import namespace="b7f44974-815e-4a79-955f-5a5d422b479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8f4edc-2354-44b0-a9d5-1f0653c57a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34e6f80-c0ea-40f6-b7a5-ecb52171f79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7f44974-815e-4a79-955f-5a5d422b4796"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191ca4b-0a1b-495b-b84f-729d5c99624b}" ma:internalName="TaxCatchAll" ma:showField="CatchAllData" ma:web="b7f44974-815e-4a79-955f-5a5d422b4796">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a8f4edc-2354-44b0-a9d5-1f0653c57a7b">
      <Terms xmlns="http://schemas.microsoft.com/office/infopath/2007/PartnerControls"/>
    </lcf76f155ced4ddcb4097134ff3c332f>
    <TaxCatchAll xmlns="b7f44974-815e-4a79-955f-5a5d422b4796"/>
  </documentManagement>
</p:properties>
</file>

<file path=customXml/itemProps1.xml><?xml version="1.0" encoding="utf-8"?>
<ds:datastoreItem xmlns:ds="http://schemas.openxmlformats.org/officeDocument/2006/customXml" ds:itemID="{0E4A0B08-27DE-48D3-AD6B-05E1C2B526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8f4edc-2354-44b0-a9d5-1f0653c57a7b"/>
    <ds:schemaRef ds:uri="b7f44974-815e-4a79-955f-5a5d422b47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2E141A-9C60-4B46-8A4C-4C8AEF956DD1}">
  <ds:schemaRefs>
    <ds:schemaRef ds:uri="http://schemas.microsoft.com/sharepoint/v3/contenttype/forms"/>
  </ds:schemaRefs>
</ds:datastoreItem>
</file>

<file path=customXml/itemProps3.xml><?xml version="1.0" encoding="utf-8"?>
<ds:datastoreItem xmlns:ds="http://schemas.openxmlformats.org/officeDocument/2006/customXml" ds:itemID="{407CF1F6-80C2-447D-934F-612E6428F5FE}">
  <ds:schemaRefs>
    <ds:schemaRef ds:uri="http://purl.org/dc/elements/1.1/"/>
    <ds:schemaRef ds:uri="http://schemas.openxmlformats.org/package/2006/metadata/core-properties"/>
    <ds:schemaRef ds:uri="http://schemas.microsoft.com/office/2006/metadata/properties"/>
    <ds:schemaRef ds:uri="http://schemas.microsoft.com/office/2006/documentManagement/types"/>
    <ds:schemaRef ds:uri="http://purl.org/dc/dcmitype/"/>
    <ds:schemaRef ds:uri="http://purl.org/dc/terms/"/>
    <ds:schemaRef ds:uri="http://schemas.microsoft.com/office/infopath/2007/PartnerControls"/>
    <ds:schemaRef ds:uri="b7f44974-815e-4a79-955f-5a5d422b4796"/>
    <ds:schemaRef ds:uri="8a8f4edc-2354-44b0-a9d5-1f0653c57a7b"/>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2 Cttee paper with summary box.dotx</Template>
  <TotalTime>0</TotalTime>
  <Pages>5</Pages>
  <Words>1622</Words>
  <Characters>9249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UCU</Company>
  <LinksUpToDate>false</LinksUpToDate>
  <CharactersWithSpaces>10850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UCU</dc:creator>
  <cp:lastModifiedBy>Sue Bajwa</cp:lastModifiedBy>
  <cp:revision>2</cp:revision>
  <cp:lastPrinted>2019-11-08T12:51:00Z</cp:lastPrinted>
  <dcterms:created xsi:type="dcterms:W3CDTF">2022-09-26T15:17:00Z</dcterms:created>
  <dcterms:modified xsi:type="dcterms:W3CDTF">2022-09-26T15:17:00Z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0x0101005F775291E707244B9988421678C1564E</vt:lpwstr>
  </property>
</Properties>
</file>