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F6464" w14:textId="12C52590" w:rsidR="003C7687" w:rsidRPr="00913AAE" w:rsidRDefault="0000696C" w:rsidP="003C7687">
      <w:pPr>
        <w:spacing w:after="120" w:line="300" w:lineRule="auto"/>
        <w:jc w:val="center"/>
        <w:rPr>
          <w:b/>
          <w:bCs/>
        </w:rPr>
      </w:pPr>
      <w:r>
        <w:rPr>
          <w:noProof/>
        </w:rPr>
        <w:drawing>
          <wp:anchor distT="0" distB="0" distL="114300" distR="114300" simplePos="0" relativeHeight="251658240" behindDoc="1" locked="0" layoutInCell="1" allowOverlap="1" wp14:anchorId="3EC1D0AC" wp14:editId="2BB01399">
            <wp:simplePos x="0" y="0"/>
            <wp:positionH relativeFrom="margin">
              <wp:posOffset>3690508</wp:posOffset>
            </wp:positionH>
            <wp:positionV relativeFrom="paragraph">
              <wp:posOffset>61558</wp:posOffset>
            </wp:positionV>
            <wp:extent cx="2602800" cy="1900800"/>
            <wp:effectExtent l="0" t="0" r="7620" b="4445"/>
            <wp:wrapSquare wrapText="bothSides"/>
            <wp:docPr id="1579299170" name="Picture 1579299170" descr="A hand holding a penc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299170" name="Picture 1579299170" descr="A hand holding a pencil&#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2602800" cy="1900800"/>
                    </a:xfrm>
                    <a:prstGeom prst="rect">
                      <a:avLst/>
                    </a:prstGeom>
                  </pic:spPr>
                </pic:pic>
              </a:graphicData>
            </a:graphic>
            <wp14:sizeRelH relativeFrom="margin">
              <wp14:pctWidth>0</wp14:pctWidth>
            </wp14:sizeRelH>
            <wp14:sizeRelV relativeFrom="margin">
              <wp14:pctHeight>0</wp14:pctHeight>
            </wp14:sizeRelV>
          </wp:anchor>
        </w:drawing>
      </w:r>
    </w:p>
    <w:p w14:paraId="562B1B7B" w14:textId="7C22C02E" w:rsidR="003C7687" w:rsidRPr="001A1D23" w:rsidRDefault="003C7687" w:rsidP="003C7687">
      <w:pPr>
        <w:spacing w:after="120" w:line="300" w:lineRule="auto"/>
        <w:rPr>
          <w:b/>
          <w:sz w:val="24"/>
          <w:szCs w:val="24"/>
        </w:rPr>
      </w:pPr>
    </w:p>
    <w:p w14:paraId="71543684" w14:textId="77777777" w:rsidR="0000696C" w:rsidRDefault="0000696C" w:rsidP="003C7687">
      <w:pPr>
        <w:spacing w:after="120"/>
        <w:rPr>
          <w:b/>
          <w:bCs/>
          <w:sz w:val="32"/>
          <w:szCs w:val="32"/>
          <w:lang w:eastAsia="en-US"/>
        </w:rPr>
      </w:pPr>
    </w:p>
    <w:p w14:paraId="45573650" w14:textId="77777777" w:rsidR="0000696C" w:rsidRDefault="0000696C" w:rsidP="003C7687">
      <w:pPr>
        <w:spacing w:after="120"/>
        <w:rPr>
          <w:b/>
          <w:bCs/>
          <w:sz w:val="32"/>
          <w:szCs w:val="32"/>
          <w:lang w:eastAsia="en-US"/>
        </w:rPr>
      </w:pPr>
    </w:p>
    <w:p w14:paraId="43D196C0" w14:textId="77777777" w:rsidR="0000696C" w:rsidRDefault="0000696C" w:rsidP="003C7687">
      <w:pPr>
        <w:spacing w:after="120"/>
        <w:rPr>
          <w:b/>
          <w:bCs/>
          <w:sz w:val="32"/>
          <w:szCs w:val="32"/>
          <w:lang w:eastAsia="en-US"/>
        </w:rPr>
      </w:pPr>
    </w:p>
    <w:p w14:paraId="4ECA1EA4" w14:textId="3DCB859C" w:rsidR="003C7687" w:rsidRPr="0000696C" w:rsidRDefault="003C7687" w:rsidP="003C7687">
      <w:pPr>
        <w:spacing w:after="120"/>
        <w:rPr>
          <w:b/>
          <w:bCs/>
          <w:color w:val="CC3399"/>
          <w:sz w:val="32"/>
          <w:szCs w:val="32"/>
          <w:lang w:eastAsia="en-US"/>
        </w:rPr>
      </w:pPr>
      <w:r w:rsidRPr="0000696C">
        <w:rPr>
          <w:b/>
          <w:bCs/>
          <w:color w:val="CC3399"/>
          <w:sz w:val="32"/>
          <w:szCs w:val="32"/>
          <w:lang w:eastAsia="en-US"/>
        </w:rPr>
        <w:t>UCU Congress, 2</w:t>
      </w:r>
      <w:r w:rsidR="001A5B33" w:rsidRPr="0000696C">
        <w:rPr>
          <w:b/>
          <w:bCs/>
          <w:color w:val="CC3399"/>
          <w:sz w:val="32"/>
          <w:szCs w:val="32"/>
          <w:lang w:eastAsia="en-US"/>
        </w:rPr>
        <w:t>4</w:t>
      </w:r>
      <w:r w:rsidRPr="0000696C">
        <w:rPr>
          <w:b/>
          <w:bCs/>
          <w:color w:val="CC3399"/>
          <w:sz w:val="32"/>
          <w:szCs w:val="32"/>
          <w:lang w:eastAsia="en-US"/>
        </w:rPr>
        <w:t xml:space="preserve"> – </w:t>
      </w:r>
      <w:r w:rsidR="001A5B33" w:rsidRPr="0000696C">
        <w:rPr>
          <w:b/>
          <w:bCs/>
          <w:color w:val="CC3399"/>
          <w:sz w:val="32"/>
          <w:szCs w:val="32"/>
          <w:lang w:eastAsia="en-US"/>
        </w:rPr>
        <w:t>26</w:t>
      </w:r>
      <w:r w:rsidRPr="0000696C">
        <w:rPr>
          <w:b/>
          <w:bCs/>
          <w:color w:val="CC3399"/>
          <w:sz w:val="32"/>
          <w:szCs w:val="32"/>
          <w:lang w:eastAsia="en-US"/>
        </w:rPr>
        <w:t xml:space="preserve"> May 202</w:t>
      </w:r>
      <w:r w:rsidR="001A5B33" w:rsidRPr="0000696C">
        <w:rPr>
          <w:b/>
          <w:bCs/>
          <w:color w:val="CC3399"/>
          <w:sz w:val="32"/>
          <w:szCs w:val="32"/>
          <w:lang w:eastAsia="en-US"/>
        </w:rPr>
        <w:t>5</w:t>
      </w:r>
    </w:p>
    <w:p w14:paraId="3B065511" w14:textId="77777777" w:rsidR="003C7687" w:rsidRPr="0000696C" w:rsidRDefault="003C7687" w:rsidP="003C7687">
      <w:pPr>
        <w:spacing w:after="120" w:line="300" w:lineRule="auto"/>
        <w:rPr>
          <w:b/>
          <w:color w:val="CC3399"/>
        </w:rPr>
      </w:pPr>
    </w:p>
    <w:p w14:paraId="47204B14" w14:textId="77777777" w:rsidR="001A5B33" w:rsidRPr="0000696C" w:rsidRDefault="001A5B33" w:rsidP="003C7687">
      <w:pPr>
        <w:spacing w:after="120" w:line="300" w:lineRule="auto"/>
        <w:rPr>
          <w:b/>
          <w:color w:val="CC3399"/>
        </w:rPr>
      </w:pPr>
    </w:p>
    <w:p w14:paraId="7CFA3EB2" w14:textId="77777777" w:rsidR="003C7687" w:rsidRPr="0000696C" w:rsidRDefault="003C7687" w:rsidP="003C7687">
      <w:pPr>
        <w:tabs>
          <w:tab w:val="left" w:pos="709"/>
        </w:tabs>
        <w:spacing w:after="120" w:line="300" w:lineRule="auto"/>
        <w:rPr>
          <w:b/>
          <w:color w:val="CC3399"/>
          <w:sz w:val="32"/>
          <w:szCs w:val="32"/>
          <w:lang w:eastAsia="en-US"/>
        </w:rPr>
      </w:pPr>
      <w:r w:rsidRPr="0000696C">
        <w:rPr>
          <w:b/>
          <w:color w:val="CC3399"/>
          <w:sz w:val="32"/>
          <w:szCs w:val="32"/>
          <w:lang w:eastAsia="en-US"/>
        </w:rPr>
        <w:t xml:space="preserve">NEC report to Congress </w:t>
      </w:r>
    </w:p>
    <w:p w14:paraId="2744247B" w14:textId="11A59299" w:rsidR="003C7687" w:rsidRDefault="003C7687" w:rsidP="003C7687">
      <w:pPr>
        <w:spacing w:after="120" w:line="300" w:lineRule="auto"/>
      </w:pPr>
      <w:r w:rsidRPr="00913AAE">
        <w:t>The</w:t>
      </w:r>
      <w:r>
        <w:t xml:space="preserve"> national executive committee’s</w:t>
      </w:r>
      <w:r w:rsidRPr="00913AAE">
        <w:t xml:space="preserve"> report</w:t>
      </w:r>
      <w:r>
        <w:t xml:space="preserve"> to Congress was issued to branches in March as circular UCU</w:t>
      </w:r>
      <w:r w:rsidR="001A5B33">
        <w:t>/2160</w:t>
      </w:r>
      <w:r>
        <w:t xml:space="preserve">. </w:t>
      </w:r>
    </w:p>
    <w:p w14:paraId="7C385939" w14:textId="479AD566" w:rsidR="003C7687" w:rsidRDefault="003C7687" w:rsidP="003C7687">
      <w:pPr>
        <w:spacing w:after="120" w:line="300" w:lineRule="auto"/>
      </w:pPr>
      <w:r>
        <w:t>It i</w:t>
      </w:r>
      <w:r w:rsidRPr="00913AAE">
        <w:t>s set out</w:t>
      </w:r>
      <w:r>
        <w:t xml:space="preserve"> here</w:t>
      </w:r>
      <w:r w:rsidRPr="00913AAE">
        <w:t xml:space="preserve"> in sections corresponding to </w:t>
      </w:r>
      <w:r>
        <w:t>NEC’s</w:t>
      </w:r>
      <w:r w:rsidRPr="00913AAE">
        <w:t xml:space="preserve"> sub-committees</w:t>
      </w:r>
      <w:r>
        <w:t xml:space="preserve"> together with appendices for Congress’</w:t>
      </w:r>
      <w:r w:rsidR="00E8657D">
        <w:t>s</w:t>
      </w:r>
      <w:r>
        <w:t xml:space="preserve"> information</w:t>
      </w:r>
      <w:r w:rsidRPr="00913AAE">
        <w:t>:</w:t>
      </w:r>
    </w:p>
    <w:p w14:paraId="18C3D80B" w14:textId="77777777" w:rsidR="003C7687" w:rsidRPr="00913AAE" w:rsidRDefault="003C7687" w:rsidP="003C7687">
      <w:pPr>
        <w:spacing w:after="120" w:line="300" w:lineRule="auto"/>
      </w:pPr>
    </w:p>
    <w:p w14:paraId="2C43ED0C" w14:textId="77777777" w:rsidR="003C7687" w:rsidRPr="00913AAE" w:rsidRDefault="003C7687" w:rsidP="003C7687">
      <w:pPr>
        <w:widowControl w:val="0"/>
        <w:numPr>
          <w:ilvl w:val="0"/>
          <w:numId w:val="8"/>
        </w:numPr>
        <w:spacing w:after="120" w:line="300" w:lineRule="auto"/>
        <w:rPr>
          <w:b/>
        </w:rPr>
      </w:pPr>
      <w:r w:rsidRPr="00913AAE">
        <w:rPr>
          <w:b/>
        </w:rPr>
        <w:t>Strategy and finance committee (page 2)</w:t>
      </w:r>
    </w:p>
    <w:p w14:paraId="74AE85DF" w14:textId="5965CF5B" w:rsidR="007F4554" w:rsidRPr="00913AAE" w:rsidRDefault="007F4554" w:rsidP="007F4554">
      <w:pPr>
        <w:widowControl w:val="0"/>
        <w:numPr>
          <w:ilvl w:val="0"/>
          <w:numId w:val="9"/>
        </w:numPr>
        <w:spacing w:after="120" w:line="300" w:lineRule="auto"/>
        <w:ind w:hanging="720"/>
        <w:rPr>
          <w:b/>
        </w:rPr>
      </w:pPr>
      <w:r>
        <w:rPr>
          <w:b/>
        </w:rPr>
        <w:t>High</w:t>
      </w:r>
      <w:r w:rsidRPr="00913AAE">
        <w:rPr>
          <w:b/>
        </w:rPr>
        <w:t xml:space="preserve">er education committee (page </w:t>
      </w:r>
      <w:r>
        <w:rPr>
          <w:b/>
        </w:rPr>
        <w:t>7</w:t>
      </w:r>
      <w:r w:rsidRPr="00913AAE">
        <w:rPr>
          <w:b/>
        </w:rPr>
        <w:t>)</w:t>
      </w:r>
    </w:p>
    <w:p w14:paraId="44E9B109" w14:textId="52689950" w:rsidR="003C7687" w:rsidRPr="00913AAE" w:rsidRDefault="003C7687" w:rsidP="003C7687">
      <w:pPr>
        <w:widowControl w:val="0"/>
        <w:numPr>
          <w:ilvl w:val="0"/>
          <w:numId w:val="9"/>
        </w:numPr>
        <w:spacing w:after="120" w:line="300" w:lineRule="auto"/>
        <w:ind w:hanging="720"/>
        <w:rPr>
          <w:b/>
        </w:rPr>
      </w:pPr>
      <w:r>
        <w:rPr>
          <w:b/>
        </w:rPr>
        <w:t>Furth</w:t>
      </w:r>
      <w:r w:rsidRPr="00913AAE">
        <w:rPr>
          <w:b/>
        </w:rPr>
        <w:t xml:space="preserve">er education committee (page </w:t>
      </w:r>
      <w:r w:rsidR="007F4554">
        <w:rPr>
          <w:b/>
        </w:rPr>
        <w:t>15</w:t>
      </w:r>
      <w:r w:rsidRPr="00913AAE">
        <w:rPr>
          <w:b/>
        </w:rPr>
        <w:t>)</w:t>
      </w:r>
    </w:p>
    <w:p w14:paraId="3F952595" w14:textId="26413F4D" w:rsidR="003C7687" w:rsidRPr="00913AAE" w:rsidRDefault="003C7687" w:rsidP="003C7687">
      <w:pPr>
        <w:widowControl w:val="0"/>
        <w:numPr>
          <w:ilvl w:val="0"/>
          <w:numId w:val="9"/>
        </w:numPr>
        <w:spacing w:after="120" w:line="300" w:lineRule="auto"/>
        <w:ind w:hanging="720"/>
        <w:rPr>
          <w:b/>
        </w:rPr>
      </w:pPr>
      <w:r w:rsidRPr="00913AAE">
        <w:rPr>
          <w:b/>
        </w:rPr>
        <w:t xml:space="preserve">Education committee (page </w:t>
      </w:r>
      <w:r>
        <w:rPr>
          <w:b/>
        </w:rPr>
        <w:t>2</w:t>
      </w:r>
      <w:r w:rsidR="00134819">
        <w:rPr>
          <w:b/>
        </w:rPr>
        <w:t>5</w:t>
      </w:r>
      <w:r w:rsidRPr="00913AAE">
        <w:rPr>
          <w:b/>
        </w:rPr>
        <w:t>)</w:t>
      </w:r>
    </w:p>
    <w:p w14:paraId="57CF9946" w14:textId="44BFCA88" w:rsidR="003C7687" w:rsidRPr="00913AAE" w:rsidRDefault="003C7687" w:rsidP="003C7687">
      <w:pPr>
        <w:widowControl w:val="0"/>
        <w:numPr>
          <w:ilvl w:val="0"/>
          <w:numId w:val="9"/>
        </w:numPr>
        <w:spacing w:after="120" w:line="300" w:lineRule="auto"/>
        <w:ind w:hanging="720"/>
        <w:rPr>
          <w:b/>
        </w:rPr>
      </w:pPr>
      <w:r w:rsidRPr="00913AAE">
        <w:rPr>
          <w:b/>
        </w:rPr>
        <w:t xml:space="preserve">Equality committee (page </w:t>
      </w:r>
      <w:r>
        <w:rPr>
          <w:b/>
        </w:rPr>
        <w:t>2</w:t>
      </w:r>
      <w:r w:rsidR="00134819">
        <w:rPr>
          <w:b/>
        </w:rPr>
        <w:t>8</w:t>
      </w:r>
      <w:r w:rsidRPr="00913AAE">
        <w:rPr>
          <w:b/>
        </w:rPr>
        <w:t>)</w:t>
      </w:r>
    </w:p>
    <w:p w14:paraId="5237EB98" w14:textId="2D8B4C98" w:rsidR="003C7687" w:rsidRPr="00913AAE" w:rsidRDefault="003C7687" w:rsidP="003C7687">
      <w:pPr>
        <w:widowControl w:val="0"/>
        <w:numPr>
          <w:ilvl w:val="0"/>
          <w:numId w:val="9"/>
        </w:numPr>
        <w:spacing w:after="120" w:line="300" w:lineRule="auto"/>
        <w:ind w:hanging="720"/>
        <w:rPr>
          <w:b/>
        </w:rPr>
      </w:pPr>
      <w:r w:rsidRPr="00913AAE">
        <w:rPr>
          <w:b/>
        </w:rPr>
        <w:t xml:space="preserve">Recruitment, organising and campaigning committee (page </w:t>
      </w:r>
      <w:r>
        <w:rPr>
          <w:b/>
        </w:rPr>
        <w:t>3</w:t>
      </w:r>
      <w:r w:rsidR="00134819">
        <w:rPr>
          <w:b/>
        </w:rPr>
        <w:t>2</w:t>
      </w:r>
      <w:r w:rsidRPr="00913AAE">
        <w:rPr>
          <w:b/>
        </w:rPr>
        <w:t>)</w:t>
      </w:r>
    </w:p>
    <w:p w14:paraId="465605E7" w14:textId="77777777" w:rsidR="003C7687" w:rsidRDefault="003C7687" w:rsidP="003C7687">
      <w:pPr>
        <w:spacing w:after="120" w:line="300" w:lineRule="auto"/>
        <w:rPr>
          <w:b/>
          <w:bCs/>
        </w:rPr>
      </w:pPr>
    </w:p>
    <w:p w14:paraId="6D2D4708" w14:textId="77777777" w:rsidR="003C7687" w:rsidRDefault="003C7687" w:rsidP="003C7687">
      <w:pPr>
        <w:spacing w:after="120" w:line="300" w:lineRule="auto"/>
        <w:rPr>
          <w:b/>
          <w:bCs/>
        </w:rPr>
      </w:pPr>
    </w:p>
    <w:p w14:paraId="7D0AEF1F" w14:textId="77777777" w:rsidR="003C7687" w:rsidRPr="003956FD" w:rsidRDefault="003C7687" w:rsidP="003C7687">
      <w:pPr>
        <w:spacing w:after="120" w:line="300" w:lineRule="auto"/>
        <w:rPr>
          <w:b/>
          <w:bCs/>
        </w:rPr>
      </w:pPr>
      <w:r w:rsidRPr="003956FD">
        <w:rPr>
          <w:b/>
          <w:bCs/>
        </w:rPr>
        <w:t>Appendices</w:t>
      </w:r>
    </w:p>
    <w:p w14:paraId="278463C9" w14:textId="120113FD" w:rsidR="003C7687" w:rsidRDefault="003C7687" w:rsidP="003C7687">
      <w:pPr>
        <w:spacing w:after="120" w:line="300" w:lineRule="auto"/>
      </w:pPr>
      <w:r>
        <w:t>Membership of the NEC and its subcommittees 202</w:t>
      </w:r>
      <w:r w:rsidR="00310897">
        <w:t>4-25</w:t>
      </w:r>
      <w:r>
        <w:t xml:space="preserve"> (page 3</w:t>
      </w:r>
      <w:r w:rsidR="00E8657D">
        <w:t>6</w:t>
      </w:r>
      <w:r>
        <w:t>)</w:t>
      </w:r>
    </w:p>
    <w:p w14:paraId="1CF4E2AC" w14:textId="1E9F6E1E" w:rsidR="003C7687" w:rsidRDefault="003C7687" w:rsidP="003C7687">
      <w:pPr>
        <w:spacing w:after="120" w:line="300" w:lineRule="auto"/>
      </w:pPr>
      <w:r>
        <w:t>Subscription rates for members of UCU 1 September 202</w:t>
      </w:r>
      <w:r w:rsidR="00310897">
        <w:t>4</w:t>
      </w:r>
      <w:r>
        <w:t xml:space="preserve"> – 31 August 202</w:t>
      </w:r>
      <w:r w:rsidR="00310897">
        <w:t>5</w:t>
      </w:r>
      <w:r>
        <w:t xml:space="preserve"> (page 3</w:t>
      </w:r>
      <w:r w:rsidR="00E8657D">
        <w:t>9</w:t>
      </w:r>
      <w:r>
        <w:t>)</w:t>
      </w:r>
    </w:p>
    <w:p w14:paraId="79A8B35A" w14:textId="603D37B9" w:rsidR="003C7687" w:rsidRDefault="003C7687" w:rsidP="003C7687">
      <w:pPr>
        <w:spacing w:after="120" w:line="300" w:lineRule="auto"/>
      </w:pPr>
      <w:r>
        <w:t xml:space="preserve">Current UCU affiliations (page </w:t>
      </w:r>
      <w:r w:rsidR="00E8657D">
        <w:t>40</w:t>
      </w:r>
      <w:r>
        <w:t>)</w:t>
      </w:r>
    </w:p>
    <w:p w14:paraId="57F57FDA" w14:textId="597BE85C" w:rsidR="003C7687" w:rsidRDefault="003C7687" w:rsidP="003C7687">
      <w:pPr>
        <w:spacing w:after="120" w:line="300" w:lineRule="auto"/>
      </w:pPr>
      <w:r>
        <w:t xml:space="preserve">UCU membership statistics </w:t>
      </w:r>
      <w:proofErr w:type="gramStart"/>
      <w:r>
        <w:t>at</w:t>
      </w:r>
      <w:proofErr w:type="gramEnd"/>
      <w:r>
        <w:t xml:space="preserve"> 30 April 202</w:t>
      </w:r>
      <w:r w:rsidR="00134819">
        <w:t>4</w:t>
      </w:r>
      <w:r>
        <w:t xml:space="preserve"> and 30 April 202 (page </w:t>
      </w:r>
      <w:r w:rsidR="00E8657D">
        <w:t>41</w:t>
      </w:r>
      <w:r>
        <w:t>)</w:t>
      </w:r>
    </w:p>
    <w:p w14:paraId="0036A74A" w14:textId="13C78BA7" w:rsidR="003C7687" w:rsidRDefault="003C7687" w:rsidP="003C7687">
      <w:pPr>
        <w:spacing w:after="120" w:line="300" w:lineRule="auto"/>
      </w:pPr>
      <w:r>
        <w:t xml:space="preserve">Acronyms and abbreviations (page </w:t>
      </w:r>
      <w:r w:rsidR="00E8657D">
        <w:t>42</w:t>
      </w:r>
      <w:r>
        <w:t>)</w:t>
      </w:r>
    </w:p>
    <w:p w14:paraId="6B670944" w14:textId="575A3747" w:rsidR="00572F02" w:rsidRDefault="00572F02" w:rsidP="00ED1761">
      <w:pPr>
        <w:spacing w:after="120" w:line="300" w:lineRule="auto"/>
        <w:rPr>
          <w:b/>
          <w:bCs/>
          <w:highlight w:val="yellow"/>
        </w:rPr>
        <w:sectPr w:rsidR="00572F02" w:rsidSect="007C4284">
          <w:footerReference w:type="default" r:id="rId11"/>
          <w:pgSz w:w="11907" w:h="16839" w:code="9"/>
          <w:pgMar w:top="851" w:right="1021" w:bottom="1021" w:left="1134" w:header="340" w:footer="170" w:gutter="0"/>
          <w:cols w:space="720"/>
          <w:docGrid w:linePitch="360"/>
        </w:sectPr>
      </w:pPr>
    </w:p>
    <w:p w14:paraId="5D8301BB" w14:textId="77777777" w:rsidR="004D6AD9" w:rsidRPr="004D6AD9" w:rsidRDefault="004D6AD9" w:rsidP="004D6AD9">
      <w:pPr>
        <w:spacing w:after="120" w:line="300" w:lineRule="auto"/>
        <w:rPr>
          <w:b/>
          <w:bCs/>
        </w:rPr>
      </w:pPr>
      <w:r w:rsidRPr="004D6AD9">
        <w:rPr>
          <w:b/>
          <w:bCs/>
        </w:rPr>
        <w:lastRenderedPageBreak/>
        <w:t>Section 1: Report of the strategy and finance committee (SFC)</w:t>
      </w:r>
    </w:p>
    <w:p w14:paraId="05E64A30" w14:textId="77777777" w:rsidR="004D6AD9" w:rsidRPr="004D6AD9" w:rsidRDefault="004D6AD9" w:rsidP="004D6AD9">
      <w:pPr>
        <w:spacing w:after="120" w:line="300" w:lineRule="auto"/>
        <w:rPr>
          <w:b/>
          <w:bCs/>
        </w:rPr>
      </w:pPr>
      <w:r w:rsidRPr="004D6AD9">
        <w:rPr>
          <w:b/>
          <w:bCs/>
        </w:rPr>
        <w:t>1</w:t>
      </w:r>
      <w:r w:rsidRPr="004D6AD9">
        <w:rPr>
          <w:b/>
          <w:bCs/>
        </w:rPr>
        <w:tab/>
        <w:t>Introduction</w:t>
      </w:r>
    </w:p>
    <w:p w14:paraId="6EB8D273" w14:textId="77777777" w:rsidR="004D6AD9" w:rsidRPr="004D6AD9" w:rsidRDefault="004D6AD9" w:rsidP="004D6AD9">
      <w:pPr>
        <w:spacing w:after="120" w:line="300" w:lineRule="auto"/>
        <w:ind w:left="709" w:hanging="709"/>
      </w:pPr>
      <w:r w:rsidRPr="004D6AD9">
        <w:t>1.1</w:t>
      </w:r>
      <w:r w:rsidRPr="004D6AD9">
        <w:tab/>
        <w:t xml:space="preserve">Chaired by the President Maxine Looby, the strategy and finance committee (SFC) keeps a strategic overview of the work of the union. It receives reports from the general secretary on the overall industrial picture, demands on the union’s resources, work with other unions and the TUC, in the political arena, including in the devolved nations, and on the general secretary’s activities undertaken on behalf of the union. It deals with cross-sectoral issues, including the union’s international work. The committee also receives regular management accounts and membership figures.  </w:t>
      </w:r>
    </w:p>
    <w:p w14:paraId="436E7CC3" w14:textId="77777777" w:rsidR="004D6AD9" w:rsidRPr="004D6AD9" w:rsidRDefault="004D6AD9" w:rsidP="004D6AD9">
      <w:pPr>
        <w:spacing w:after="120" w:line="300" w:lineRule="auto"/>
        <w:rPr>
          <w:b/>
          <w:bCs/>
        </w:rPr>
      </w:pPr>
      <w:r w:rsidRPr="004D6AD9">
        <w:rPr>
          <w:b/>
          <w:bCs/>
        </w:rPr>
        <w:t>2</w:t>
      </w:r>
      <w:r w:rsidRPr="004D6AD9">
        <w:rPr>
          <w:b/>
          <w:bCs/>
        </w:rPr>
        <w:tab/>
        <w:t>Working with other unions and political overview</w:t>
      </w:r>
    </w:p>
    <w:p w14:paraId="00B52FC4" w14:textId="77777777" w:rsidR="004D6AD9" w:rsidRPr="004D6AD9" w:rsidRDefault="004D6AD9" w:rsidP="004D6AD9">
      <w:pPr>
        <w:spacing w:after="120" w:line="300" w:lineRule="auto"/>
        <w:ind w:left="709" w:hanging="709"/>
      </w:pPr>
      <w:r w:rsidRPr="004D6AD9">
        <w:t>2.1</w:t>
      </w:r>
      <w:r w:rsidRPr="004D6AD9">
        <w:tab/>
        <w:t xml:space="preserve">We welcomed the new Labour government and the possibility of rebuilding the country and delivering the New Deal that workers need after fourteen destructive years of the Tories eroding our public services and social fabric. Since the election there has been a step change in our engagement with the Department for Education (DfE). We have been involved in and have signed off new social partnership arrangements ‘Improving Education Together’ with the DfE and other education unions. </w:t>
      </w:r>
    </w:p>
    <w:p w14:paraId="41F62D66" w14:textId="77777777" w:rsidR="004D6AD9" w:rsidRPr="004D6AD9" w:rsidRDefault="004D6AD9" w:rsidP="004D6AD9">
      <w:pPr>
        <w:spacing w:after="120" w:line="300" w:lineRule="auto"/>
        <w:ind w:left="709" w:hanging="709"/>
      </w:pPr>
      <w:r w:rsidRPr="004D6AD9">
        <w:t>2.2</w:t>
      </w:r>
      <w:r w:rsidRPr="004D6AD9">
        <w:tab/>
        <w:t xml:space="preserve">We held an excellent FE and prison education lobby of Parliament involving members from our sectors meeting with their MPs and putting their issues front and centre. The first Budget delivered a victory for our New Deal for FE campaign announcing £300M additional funding for the sector. We are waiting to hear how the money will be allocated, though the Department has confirmed that £50m can be drawn down for pay. We will keep campaigning to close the gap with </w:t>
      </w:r>
      <w:proofErr w:type="gramStart"/>
      <w:r w:rsidRPr="004D6AD9">
        <w:t>school teacher</w:t>
      </w:r>
      <w:proofErr w:type="gramEnd"/>
      <w:r w:rsidRPr="004D6AD9">
        <w:t xml:space="preserve"> pay.  </w:t>
      </w:r>
    </w:p>
    <w:p w14:paraId="1C386891" w14:textId="77777777" w:rsidR="004D6AD9" w:rsidRPr="004D6AD9" w:rsidRDefault="004D6AD9" w:rsidP="004D6AD9">
      <w:pPr>
        <w:spacing w:after="120" w:line="300" w:lineRule="auto"/>
        <w:ind w:left="709" w:hanging="709"/>
      </w:pPr>
      <w:r w:rsidRPr="004D6AD9">
        <w:t>2.3</w:t>
      </w:r>
      <w:r w:rsidRPr="004D6AD9">
        <w:tab/>
        <w:t xml:space="preserve">We have met regularly with the Minister for Skills about the crisis in higher </w:t>
      </w:r>
      <w:proofErr w:type="gramStart"/>
      <w:r w:rsidRPr="004D6AD9">
        <w:t>education,</w:t>
      </w:r>
      <w:proofErr w:type="gramEnd"/>
      <w:r w:rsidRPr="004D6AD9">
        <w:t xml:space="preserve"> however the government hasn’t proposed any solution beyond raising tuition fees, which does nothing to address the root of the crisis. The </w:t>
      </w:r>
      <w:proofErr w:type="spellStart"/>
      <w:r w:rsidRPr="004D6AD9">
        <w:t>marketised</w:t>
      </w:r>
      <w:proofErr w:type="spellEnd"/>
      <w:r w:rsidRPr="004D6AD9">
        <w:t xml:space="preserve"> model which saddles students with a lifetime of debt and incentivises universities to generate revenue rather than deliver good, secure jobs and world-leading teaching and research needs to change. We need urgent investment from the government, and the development of a fit for purpose funding model as a longer-term solution. We have been pressing the case for a full and comprehensive review as the current model is not working for anyone. This will be a crucial period for our campaigning to win our vision for higher education.  </w:t>
      </w:r>
    </w:p>
    <w:p w14:paraId="3B103EB2" w14:textId="77777777" w:rsidR="004D6AD9" w:rsidRPr="004D6AD9" w:rsidRDefault="004D6AD9" w:rsidP="004D6AD9">
      <w:pPr>
        <w:spacing w:after="120" w:line="300" w:lineRule="auto"/>
        <w:ind w:left="709" w:hanging="709"/>
      </w:pPr>
      <w:r w:rsidRPr="004D6AD9">
        <w:t>2.4</w:t>
      </w:r>
      <w:r w:rsidRPr="004D6AD9">
        <w:tab/>
        <w:t xml:space="preserve">We welcomed the Employment Rights Bill. An end to exploitative zero-hour contracts and unscrupulous fire and rehire practices is long overdue, and protections from unfair dismissal, and rights to flexible working, bereavement, paternity and parental leave from day one </w:t>
      </w:r>
      <w:proofErr w:type="gramStart"/>
      <w:r w:rsidRPr="004D6AD9">
        <w:t>are</w:t>
      </w:r>
      <w:proofErr w:type="gramEnd"/>
      <w:r w:rsidRPr="004D6AD9">
        <w:t xml:space="preserve"> all necessary to boost productivity and growth. But we need to see more pernicious forms of exploitation - seen in universities with postgraduate researchers being denied important terms and </w:t>
      </w:r>
      <w:r w:rsidRPr="004D6AD9">
        <w:lastRenderedPageBreak/>
        <w:t xml:space="preserve">conditions - addressed too. We will keep working with the TUC and other unions to ensure this popular legislation is delivered as promised. </w:t>
      </w:r>
    </w:p>
    <w:p w14:paraId="7941F918" w14:textId="77777777" w:rsidR="004D6AD9" w:rsidRPr="004D6AD9" w:rsidRDefault="004D6AD9" w:rsidP="004D6AD9">
      <w:pPr>
        <w:spacing w:after="120" w:line="300" w:lineRule="auto"/>
        <w:ind w:left="709" w:hanging="709"/>
      </w:pPr>
      <w:r w:rsidRPr="004D6AD9">
        <w:t>2.5</w:t>
      </w:r>
      <w:r w:rsidRPr="004D6AD9">
        <w:tab/>
        <w:t xml:space="preserve">The scale of the challenges ahead must not be underestimated. We face danger from the resurgence of the far right across the UK. Free, </w:t>
      </w:r>
      <w:proofErr w:type="gramStart"/>
      <w:r w:rsidRPr="004D6AD9">
        <w:t>publicly-funded</w:t>
      </w:r>
      <w:proofErr w:type="gramEnd"/>
      <w:r w:rsidRPr="004D6AD9">
        <w:t xml:space="preserve"> education at all stages of life is not only a right but the antidote to the politics of hate and division that we must challenge at every turn. </w:t>
      </w:r>
    </w:p>
    <w:p w14:paraId="72FE0407" w14:textId="77777777" w:rsidR="004D6AD9" w:rsidRPr="004D6AD9" w:rsidRDefault="004D6AD9" w:rsidP="004D6AD9">
      <w:pPr>
        <w:spacing w:after="120" w:line="300" w:lineRule="auto"/>
        <w:rPr>
          <w:b/>
          <w:bCs/>
        </w:rPr>
      </w:pPr>
      <w:r w:rsidRPr="004D6AD9">
        <w:rPr>
          <w:b/>
          <w:bCs/>
        </w:rPr>
        <w:t>3</w:t>
      </w:r>
      <w:r w:rsidRPr="004D6AD9">
        <w:rPr>
          <w:b/>
          <w:bCs/>
        </w:rPr>
        <w:tab/>
        <w:t xml:space="preserve">Finance and property </w:t>
      </w:r>
    </w:p>
    <w:p w14:paraId="15ED798E" w14:textId="77777777" w:rsidR="004D6AD9" w:rsidRPr="004D6AD9" w:rsidRDefault="004D6AD9" w:rsidP="004D6AD9">
      <w:pPr>
        <w:spacing w:after="120" w:line="300" w:lineRule="auto"/>
        <w:ind w:left="709" w:hanging="709"/>
      </w:pPr>
      <w:r w:rsidRPr="004D6AD9">
        <w:t>3.1</w:t>
      </w:r>
      <w:r w:rsidRPr="004D6AD9">
        <w:tab/>
        <w:t xml:space="preserve">The committee receives regular management accounts and reports on financial matters. This enables the committee to monitor spending against the agreed budget.  The committee discussed the draft budget and subscription rates ahead of these being considered by the NEC. Proposals for the upcoming financial year will appear in the Congress documents with greater explanation, for consideration by delegates. </w:t>
      </w:r>
    </w:p>
    <w:p w14:paraId="525CFD8C" w14:textId="77777777" w:rsidR="004D6AD9" w:rsidRPr="004D6AD9" w:rsidRDefault="004D6AD9" w:rsidP="004D6AD9">
      <w:pPr>
        <w:spacing w:after="120" w:line="300" w:lineRule="auto"/>
        <w:rPr>
          <w:b/>
          <w:bCs/>
        </w:rPr>
      </w:pPr>
      <w:r w:rsidRPr="004D6AD9">
        <w:rPr>
          <w:b/>
          <w:bCs/>
        </w:rPr>
        <w:t>4</w:t>
      </w:r>
      <w:r w:rsidRPr="004D6AD9">
        <w:rPr>
          <w:b/>
          <w:bCs/>
        </w:rPr>
        <w:tab/>
        <w:t>Democratic structures</w:t>
      </w:r>
    </w:p>
    <w:p w14:paraId="5477D034" w14:textId="2266D92E" w:rsidR="004D6AD9" w:rsidRPr="004D6AD9" w:rsidRDefault="004D6AD9" w:rsidP="004D6AD9">
      <w:pPr>
        <w:spacing w:after="120" w:line="300" w:lineRule="auto"/>
        <w:ind w:left="709" w:hanging="709"/>
      </w:pPr>
      <w:r w:rsidRPr="004D6AD9">
        <w:t>4.1</w:t>
      </w:r>
      <w:r w:rsidRPr="004D6AD9">
        <w:tab/>
        <w:t xml:space="preserve">The standing orders and rules group (SORG) reports to the committee. This year consideration was given to a rule change making provision for the suspension of members in extreme circumstances (at the time of writing, still to be considered by the NEC), the balance of representation by sector on NEC </w:t>
      </w:r>
      <w:r w:rsidR="00FF5B24">
        <w:t>sub-</w:t>
      </w:r>
      <w:r w:rsidRPr="004D6AD9">
        <w:t xml:space="preserve">committees, the implications of a rule change on PGR members </w:t>
      </w:r>
      <w:r w:rsidR="006876AF">
        <w:t>with respect to</w:t>
      </w:r>
      <w:r w:rsidRPr="004D6AD9">
        <w:t xml:space="preserve"> advisory committees</w:t>
      </w:r>
      <w:r w:rsidR="006876AF">
        <w:t>,</w:t>
      </w:r>
      <w:r w:rsidRPr="004D6AD9">
        <w:t xml:space="preserve"> along with ongoing supervision of branch requests to </w:t>
      </w:r>
      <w:r w:rsidR="006876AF">
        <w:t>vary</w:t>
      </w:r>
      <w:r w:rsidRPr="004D6AD9">
        <w:t xml:space="preserve"> the model local rules.  </w:t>
      </w:r>
    </w:p>
    <w:p w14:paraId="137B4DC2" w14:textId="77777777" w:rsidR="004D6AD9" w:rsidRPr="004D6AD9" w:rsidRDefault="004D6AD9" w:rsidP="004D6AD9">
      <w:pPr>
        <w:spacing w:after="120" w:line="300" w:lineRule="auto"/>
        <w:ind w:left="709" w:hanging="709"/>
      </w:pPr>
      <w:r w:rsidRPr="004D6AD9">
        <w:t>4.2</w:t>
      </w:r>
      <w:r w:rsidRPr="004D6AD9">
        <w:tab/>
        <w:t>SORG, SFC and the NEC received a report on the matter of a rule change presented at Congress 2024 in the form of an emergency motion. It was subsequently established that it was not in keeping with the union’s rules to amend the rulebook via an emergency motion submitted from the Congress floor in the name of ten delegations.</w:t>
      </w:r>
    </w:p>
    <w:p w14:paraId="7C62D068" w14:textId="5EAD8E89" w:rsidR="004D6AD9" w:rsidRPr="004D6AD9" w:rsidRDefault="004D6AD9" w:rsidP="004D6AD9">
      <w:pPr>
        <w:spacing w:after="120" w:line="300" w:lineRule="auto"/>
        <w:ind w:left="709" w:hanging="709"/>
      </w:pPr>
      <w:r w:rsidRPr="004D6AD9">
        <w:t>4.3</w:t>
      </w:r>
      <w:r w:rsidRPr="004D6AD9">
        <w:tab/>
        <w:t xml:space="preserve">The union now conducts many of its UK committees on a hybrid basis. Preparations are underway for the first hybrid meeting of Congress to take place in 2025, following amendments to the </w:t>
      </w:r>
      <w:r w:rsidR="006876AF">
        <w:t xml:space="preserve">Congress </w:t>
      </w:r>
      <w:r w:rsidRPr="004D6AD9">
        <w:t xml:space="preserve">standing orders passed by Congress 2024, and a decision of the NEC. The union now conducts many of its UK committees on a hybrid basis. All arrangements will be fully tested and supported, and the experience will be reviewed before decisions are made about the format of Congress in future years. </w:t>
      </w:r>
    </w:p>
    <w:p w14:paraId="75E22A2D" w14:textId="1D6C3CF1" w:rsidR="004D6AD9" w:rsidRPr="004D6AD9" w:rsidRDefault="004D6AD9" w:rsidP="004D6AD9">
      <w:pPr>
        <w:spacing w:after="120" w:line="300" w:lineRule="auto"/>
        <w:ind w:left="709" w:hanging="709"/>
      </w:pPr>
      <w:r w:rsidRPr="004D6AD9">
        <w:t>4.4</w:t>
      </w:r>
      <w:r w:rsidRPr="004D6AD9">
        <w:tab/>
        <w:t xml:space="preserve">This is the first year of the new Conduct of Members Committee. This committee elected by Congress delegates now has oversight and responsibility for the operation of the disciplinary procedure for member conduct. </w:t>
      </w:r>
      <w:r w:rsidR="00736078">
        <w:t xml:space="preserve">The committee is currently chaired by Helen Kelsall </w:t>
      </w:r>
      <w:r w:rsidR="00B53F0C">
        <w:t>(Trafford College Group).</w:t>
      </w:r>
    </w:p>
    <w:p w14:paraId="0078FF0E" w14:textId="77777777" w:rsidR="004D6AD9" w:rsidRPr="004D6AD9" w:rsidRDefault="004D6AD9" w:rsidP="004D6AD9">
      <w:pPr>
        <w:spacing w:after="120" w:line="300" w:lineRule="auto"/>
        <w:rPr>
          <w:b/>
          <w:bCs/>
        </w:rPr>
      </w:pPr>
      <w:r w:rsidRPr="004D6AD9">
        <w:rPr>
          <w:b/>
          <w:bCs/>
        </w:rPr>
        <w:t>5</w:t>
      </w:r>
      <w:r w:rsidRPr="004D6AD9">
        <w:rPr>
          <w:b/>
          <w:bCs/>
        </w:rPr>
        <w:tab/>
        <w:t>The TUC and joint union work</w:t>
      </w:r>
    </w:p>
    <w:p w14:paraId="3CDD758E" w14:textId="77777777" w:rsidR="004D6AD9" w:rsidRPr="004D6AD9" w:rsidRDefault="004D6AD9" w:rsidP="004D6AD9">
      <w:pPr>
        <w:spacing w:after="120" w:line="300" w:lineRule="auto"/>
        <w:ind w:left="709" w:hanging="709"/>
      </w:pPr>
      <w:r w:rsidRPr="004D6AD9">
        <w:t>5.1</w:t>
      </w:r>
      <w:r w:rsidRPr="004D6AD9">
        <w:tab/>
        <w:t xml:space="preserve">The annual Congress took place in September. UCU submitted motions on post 16 education, prison education and amendments on climate change and </w:t>
      </w:r>
      <w:proofErr w:type="spellStart"/>
      <w:r w:rsidRPr="004D6AD9">
        <w:t>teachers</w:t>
      </w:r>
      <w:proofErr w:type="spellEnd"/>
      <w:r w:rsidRPr="004D6AD9">
        <w:t xml:space="preserve"> </w:t>
      </w:r>
      <w:r w:rsidRPr="004D6AD9">
        <w:lastRenderedPageBreak/>
        <w:t xml:space="preserve">pension scheme along with an emergency motion on de-escalating war in the Middle East. </w:t>
      </w:r>
    </w:p>
    <w:p w14:paraId="16F3AEA4" w14:textId="77777777" w:rsidR="004D6AD9" w:rsidRPr="004D6AD9" w:rsidRDefault="004D6AD9" w:rsidP="004D6AD9">
      <w:pPr>
        <w:spacing w:after="120" w:line="300" w:lineRule="auto"/>
        <w:ind w:left="709" w:hanging="709"/>
      </w:pPr>
      <w:r w:rsidRPr="004D6AD9">
        <w:t>5.2</w:t>
      </w:r>
      <w:r w:rsidRPr="004D6AD9">
        <w:tab/>
        <w:t xml:space="preserve">Delegates contributed to a range of debates. In </w:t>
      </w:r>
      <w:proofErr w:type="gramStart"/>
      <w:r w:rsidRPr="004D6AD9">
        <w:t>addition</w:t>
      </w:r>
      <w:proofErr w:type="gramEnd"/>
      <w:r w:rsidRPr="004D6AD9">
        <w:t xml:space="preserve"> the union co-hosted a fringe on sexual harassment and UCU President Maxine Looby chaired a fringe on economic strategy, while the general secretary addressed a rally organised by the Palestine Solidarity Campaign. </w:t>
      </w:r>
    </w:p>
    <w:p w14:paraId="1D7F97A8" w14:textId="77777777" w:rsidR="004D6AD9" w:rsidRPr="004D6AD9" w:rsidRDefault="004D6AD9" w:rsidP="004D6AD9">
      <w:pPr>
        <w:spacing w:after="120" w:line="300" w:lineRule="auto"/>
        <w:rPr>
          <w:b/>
          <w:bCs/>
        </w:rPr>
      </w:pPr>
      <w:r w:rsidRPr="004D6AD9">
        <w:rPr>
          <w:b/>
          <w:bCs/>
        </w:rPr>
        <w:t>6</w:t>
      </w:r>
      <w:r w:rsidRPr="004D6AD9">
        <w:rPr>
          <w:b/>
          <w:bCs/>
        </w:rPr>
        <w:tab/>
        <w:t xml:space="preserve">European and International work </w:t>
      </w:r>
    </w:p>
    <w:p w14:paraId="42E9C5D9" w14:textId="77777777" w:rsidR="004D6AD9" w:rsidRPr="004D6AD9" w:rsidRDefault="004D6AD9" w:rsidP="004D6AD9">
      <w:pPr>
        <w:spacing w:after="120" w:line="300" w:lineRule="auto"/>
        <w:ind w:left="709" w:hanging="709"/>
      </w:pPr>
      <w:r w:rsidRPr="004D6AD9">
        <w:t>6.1</w:t>
      </w:r>
      <w:r w:rsidRPr="004D6AD9">
        <w:tab/>
        <w:t xml:space="preserve">UCU’s European and International work covers both solidarity and education policy issues. This work is overseen by the International Working Group, which held two hybrid meetings during 2024-25.  </w:t>
      </w:r>
    </w:p>
    <w:p w14:paraId="1D57EA0E" w14:textId="77777777" w:rsidR="004D6AD9" w:rsidRPr="004D6AD9" w:rsidRDefault="004D6AD9" w:rsidP="004D6AD9">
      <w:pPr>
        <w:spacing w:after="120" w:line="300" w:lineRule="auto"/>
        <w:ind w:left="709" w:hanging="709"/>
      </w:pPr>
      <w:r w:rsidRPr="004D6AD9">
        <w:t>6.2</w:t>
      </w:r>
      <w:r w:rsidRPr="004D6AD9">
        <w:tab/>
        <w:t xml:space="preserve">In line with the international motions from the 2024 Congress, as well as existing UCU policy, we have promoted solidarity actions in support of workers, educators and students in countries such as Argentina, China, Colombia, Lebanon, Palestine, Turkey and Ukraine. There has been a particularly strong focus on Palestine, including support for the Campus Voices for Palestine tour and multiple workplace days of action.  </w:t>
      </w:r>
    </w:p>
    <w:p w14:paraId="50BAD4DB" w14:textId="77777777" w:rsidR="004D6AD9" w:rsidRPr="004D6AD9" w:rsidRDefault="004D6AD9" w:rsidP="004D6AD9">
      <w:pPr>
        <w:spacing w:after="120" w:line="300" w:lineRule="auto"/>
        <w:ind w:left="709" w:hanging="709"/>
      </w:pPr>
      <w:r w:rsidRPr="004D6AD9">
        <w:t>6.3</w:t>
      </w:r>
      <w:r w:rsidRPr="004D6AD9">
        <w:tab/>
        <w:t xml:space="preserve">UCU remains actively involved in our global union federation, Education International (EI) and its European region, the ETUCE. In late July, UCU participated in the 10th EI World Congress in Buenos Aires, where over 1200 participants from across the globe gathered to discuss issues relating to ‘Growing our unions, elevating our professions, defending democracy’. UCU’s co-sponsored resolution on academic freedom was endorsed by the Congress and UCU representatives spoke in various debates and sessions, including on FE teacher shortages, job cuts in HE and </w:t>
      </w:r>
      <w:proofErr w:type="spellStart"/>
      <w:r w:rsidRPr="004D6AD9">
        <w:t>scholasticide</w:t>
      </w:r>
      <w:proofErr w:type="spellEnd"/>
      <w:r w:rsidRPr="004D6AD9">
        <w:t xml:space="preserve"> in Gaza.     </w:t>
      </w:r>
    </w:p>
    <w:p w14:paraId="2A84B11F" w14:textId="77777777" w:rsidR="004D6AD9" w:rsidRPr="004D6AD9" w:rsidRDefault="004D6AD9" w:rsidP="004D6AD9">
      <w:pPr>
        <w:spacing w:after="120" w:line="300" w:lineRule="auto"/>
        <w:ind w:left="709" w:hanging="709"/>
      </w:pPr>
      <w:r w:rsidRPr="004D6AD9">
        <w:t>6.4</w:t>
      </w:r>
      <w:r w:rsidRPr="004D6AD9">
        <w:tab/>
        <w:t xml:space="preserve">In November, UCU participated in the ETUCE quadrennial conference in Budva, Montenegro, in which the overarching theme was ‘Fighting for the Future of Public Education in a Social Europe’. </w:t>
      </w:r>
      <w:proofErr w:type="gramStart"/>
      <w:r w:rsidRPr="004D6AD9">
        <w:t>A number of</w:t>
      </w:r>
      <w:proofErr w:type="gramEnd"/>
      <w:r w:rsidRPr="004D6AD9">
        <w:t xml:space="preserve"> major resolutions on issues such as challenging the far right, defending higher education, addressing the teacher shortage and artificial intelligence in education were agreed, and a new ETUCE Bureau and Committee was elected.  </w:t>
      </w:r>
    </w:p>
    <w:p w14:paraId="3F8BCAC1" w14:textId="77777777" w:rsidR="004D6AD9" w:rsidRPr="004D6AD9" w:rsidRDefault="004D6AD9" w:rsidP="004D6AD9">
      <w:pPr>
        <w:spacing w:after="120" w:line="300" w:lineRule="auto"/>
        <w:ind w:left="709" w:hanging="709"/>
      </w:pPr>
      <w:r w:rsidRPr="004D6AD9">
        <w:t>6.5</w:t>
      </w:r>
      <w:r w:rsidRPr="004D6AD9">
        <w:tab/>
        <w:t xml:space="preserve">Throughout the year we have sought to share information and experience with our sister unions, for example, via meetings, webinars and visits.  This has included a diverse range of organisations, including from Argentina, Canada, Zimbabwe, Palestine, the Philippines and the United States.   </w:t>
      </w:r>
    </w:p>
    <w:p w14:paraId="70EE1571" w14:textId="2DC71CFC" w:rsidR="004D6AD9" w:rsidRPr="004D6AD9" w:rsidRDefault="004D6AD9" w:rsidP="004D6AD9">
      <w:pPr>
        <w:spacing w:after="120" w:line="300" w:lineRule="auto"/>
        <w:rPr>
          <w:b/>
          <w:bCs/>
        </w:rPr>
      </w:pPr>
      <w:r w:rsidRPr="004D6AD9">
        <w:rPr>
          <w:b/>
          <w:bCs/>
        </w:rPr>
        <w:t>7</w:t>
      </w:r>
      <w:r w:rsidRPr="004D6AD9">
        <w:rPr>
          <w:b/>
          <w:bCs/>
        </w:rPr>
        <w:tab/>
        <w:t xml:space="preserve">Update on action on Congress motions </w:t>
      </w:r>
      <w:r>
        <w:rPr>
          <w:b/>
          <w:bCs/>
        </w:rPr>
        <w:t>2024</w:t>
      </w:r>
    </w:p>
    <w:p w14:paraId="78B98D41" w14:textId="77777777" w:rsidR="004D6AD9" w:rsidRPr="004D6AD9" w:rsidRDefault="004D6AD9" w:rsidP="004D6AD9">
      <w:pPr>
        <w:spacing w:after="120" w:line="300" w:lineRule="auto"/>
        <w:ind w:left="709" w:hanging="709"/>
      </w:pPr>
      <w:r w:rsidRPr="004D6AD9">
        <w:t>7.1</w:t>
      </w:r>
      <w:r w:rsidRPr="004D6AD9">
        <w:tab/>
        <w:t xml:space="preserve">Motion 16 set out strategy for the general election of 2024 and underpins the ongoing campaigns and engagement with the new Westminster Government and MPs and Lords of all parties. </w:t>
      </w:r>
    </w:p>
    <w:p w14:paraId="016CE48A" w14:textId="77777777" w:rsidR="004D6AD9" w:rsidRPr="004D6AD9" w:rsidRDefault="004D6AD9" w:rsidP="004D6AD9">
      <w:pPr>
        <w:spacing w:after="120" w:line="300" w:lineRule="auto"/>
        <w:ind w:left="709" w:hanging="709"/>
      </w:pPr>
      <w:r w:rsidRPr="004D6AD9">
        <w:t>7.2</w:t>
      </w:r>
      <w:r w:rsidRPr="004D6AD9">
        <w:tab/>
        <w:t xml:space="preserve">Motion 17 on the public service crisis called for a joint front with other unions in the TUC to rebuild public services. This was one of the areas covered by a TUC motion and ongoing work. </w:t>
      </w:r>
    </w:p>
    <w:p w14:paraId="4988213A" w14:textId="77777777" w:rsidR="004D6AD9" w:rsidRPr="004D6AD9" w:rsidRDefault="004D6AD9" w:rsidP="004D6AD9">
      <w:pPr>
        <w:spacing w:after="120" w:line="300" w:lineRule="auto"/>
        <w:ind w:left="709" w:hanging="709"/>
      </w:pPr>
      <w:r w:rsidRPr="004D6AD9">
        <w:lastRenderedPageBreak/>
        <w:t>7.3</w:t>
      </w:r>
      <w:r w:rsidRPr="004D6AD9">
        <w:tab/>
        <w:t xml:space="preserve">Motion 18 on historic inequality between survivors of TPS members was resolved through joint work with other unions. This remains an ongoing piece of work. </w:t>
      </w:r>
    </w:p>
    <w:p w14:paraId="066F9686" w14:textId="77777777" w:rsidR="004D6AD9" w:rsidRPr="004D6AD9" w:rsidRDefault="004D6AD9" w:rsidP="004D6AD9">
      <w:pPr>
        <w:spacing w:after="120" w:line="300" w:lineRule="auto"/>
        <w:ind w:left="709" w:hanging="709"/>
      </w:pPr>
      <w:r w:rsidRPr="004D6AD9">
        <w:t>7.4</w:t>
      </w:r>
      <w:r w:rsidRPr="004D6AD9">
        <w:tab/>
        <w:t xml:space="preserve">Motion 19 on joint membership schemes with the large unions in our sectors has not been possible to progress this year due to ongoing workload. </w:t>
      </w:r>
    </w:p>
    <w:p w14:paraId="01EE5991" w14:textId="77777777" w:rsidR="004D6AD9" w:rsidRPr="004D6AD9" w:rsidRDefault="004D6AD9" w:rsidP="004D6AD9">
      <w:pPr>
        <w:spacing w:after="120" w:line="300" w:lineRule="auto"/>
        <w:ind w:left="709" w:hanging="709"/>
      </w:pPr>
      <w:r w:rsidRPr="004D6AD9">
        <w:t>7.5</w:t>
      </w:r>
      <w:r w:rsidRPr="004D6AD9">
        <w:tab/>
        <w:t>Motion 20 on professional services and bodies continues as part of the agenda for the academic related, professional services committee. Relevant invitations to present stalls were issued to professional services bodies ahead of Congress 2025.</w:t>
      </w:r>
    </w:p>
    <w:p w14:paraId="2FEEBCB6" w14:textId="77777777" w:rsidR="004D6AD9" w:rsidRPr="004D6AD9" w:rsidRDefault="004D6AD9" w:rsidP="004D6AD9">
      <w:pPr>
        <w:spacing w:after="120" w:line="300" w:lineRule="auto"/>
        <w:ind w:left="709" w:hanging="709"/>
      </w:pPr>
      <w:r w:rsidRPr="004D6AD9">
        <w:t>7.6</w:t>
      </w:r>
      <w:r w:rsidRPr="004D6AD9">
        <w:tab/>
        <w:t xml:space="preserve">Motion 21 on developing a mechanism for democratic oversight of UCU media projects has not been progressed due to the other higher priorities in discussion with UCU staff unions. </w:t>
      </w:r>
    </w:p>
    <w:p w14:paraId="74CA4BF6" w14:textId="77777777" w:rsidR="004D6AD9" w:rsidRPr="004D6AD9" w:rsidRDefault="004D6AD9" w:rsidP="004D6AD9">
      <w:pPr>
        <w:spacing w:after="120" w:line="300" w:lineRule="auto"/>
        <w:ind w:left="709" w:hanging="709"/>
      </w:pPr>
      <w:r w:rsidRPr="004D6AD9">
        <w:t>7.7</w:t>
      </w:r>
      <w:r w:rsidRPr="004D6AD9">
        <w:tab/>
        <w:t xml:space="preserve">Motion 22 on minimum services legislation has been achieved through the commitment of the new UK Government to repeal the legislation and instructions to employers not to use it. </w:t>
      </w:r>
    </w:p>
    <w:p w14:paraId="0FD115E7" w14:textId="77777777" w:rsidR="004D6AD9" w:rsidRPr="004D6AD9" w:rsidRDefault="004D6AD9" w:rsidP="004D6AD9">
      <w:pPr>
        <w:spacing w:after="120" w:line="300" w:lineRule="auto"/>
        <w:ind w:left="709" w:hanging="709"/>
      </w:pPr>
      <w:r w:rsidRPr="004D6AD9">
        <w:t>7.8</w:t>
      </w:r>
      <w:r w:rsidRPr="004D6AD9">
        <w:tab/>
        <w:t xml:space="preserve">Motion 23 on single employment status remains an area of joint work with other unions in influencing the overhaul of employment rights. </w:t>
      </w:r>
    </w:p>
    <w:p w14:paraId="63420A5E" w14:textId="040F4D17" w:rsidR="004D6AD9" w:rsidRPr="004D6AD9" w:rsidRDefault="004D6AD9" w:rsidP="004D6AD9">
      <w:pPr>
        <w:spacing w:after="120" w:line="300" w:lineRule="auto"/>
        <w:ind w:left="709" w:hanging="709"/>
      </w:pPr>
      <w:r w:rsidRPr="004D6AD9">
        <w:t>7.9</w:t>
      </w:r>
      <w:r w:rsidRPr="004D6AD9">
        <w:tab/>
        <w:t>Motion 24 on electronic voting for union ballots is on track for delivery pending passage of repeal of anti</w:t>
      </w:r>
      <w:r w:rsidR="001C6DFE">
        <w:t>-</w:t>
      </w:r>
      <w:r w:rsidRPr="004D6AD9">
        <w:t xml:space="preserve">union laws and commitments made by the new Government. </w:t>
      </w:r>
    </w:p>
    <w:p w14:paraId="7794B4FA" w14:textId="77777777" w:rsidR="004D6AD9" w:rsidRPr="004D6AD9" w:rsidRDefault="004D6AD9" w:rsidP="004D6AD9">
      <w:pPr>
        <w:spacing w:after="120" w:line="300" w:lineRule="auto"/>
        <w:ind w:left="709" w:hanging="709"/>
      </w:pPr>
      <w:r w:rsidRPr="004D6AD9">
        <w:t>7.10</w:t>
      </w:r>
      <w:r w:rsidRPr="004D6AD9">
        <w:tab/>
        <w:t xml:space="preserve">Motion 25 on electronic ballot for union elections is an area that we continue to press for reform.  </w:t>
      </w:r>
    </w:p>
    <w:p w14:paraId="1EEFCC30" w14:textId="77777777" w:rsidR="004D6AD9" w:rsidRPr="004D6AD9" w:rsidRDefault="004D6AD9" w:rsidP="004D6AD9">
      <w:pPr>
        <w:spacing w:after="120" w:line="300" w:lineRule="auto"/>
        <w:ind w:left="709" w:hanging="709"/>
      </w:pPr>
      <w:r w:rsidRPr="004D6AD9">
        <w:t>7.11</w:t>
      </w:r>
      <w:r w:rsidRPr="004D6AD9">
        <w:tab/>
        <w:t xml:space="preserve">Motion 26 on arms expenditure led to a motion at TUC Congress on the issues as requested. </w:t>
      </w:r>
    </w:p>
    <w:p w14:paraId="70792088" w14:textId="77777777" w:rsidR="004D6AD9" w:rsidRPr="004D6AD9" w:rsidRDefault="004D6AD9" w:rsidP="004D6AD9">
      <w:pPr>
        <w:spacing w:after="120" w:line="300" w:lineRule="auto"/>
        <w:ind w:left="709" w:hanging="709"/>
      </w:pPr>
      <w:r w:rsidRPr="004D6AD9">
        <w:t>7.12</w:t>
      </w:r>
      <w:r w:rsidRPr="004D6AD9">
        <w:tab/>
        <w:t xml:space="preserve">Motion 27 on engagement of members and branches in practical solidarity work has had a full programme of events and actions across the year. </w:t>
      </w:r>
    </w:p>
    <w:p w14:paraId="71E1EC1A" w14:textId="77777777" w:rsidR="004D6AD9" w:rsidRPr="004D6AD9" w:rsidRDefault="004D6AD9" w:rsidP="004D6AD9">
      <w:pPr>
        <w:spacing w:after="120" w:line="300" w:lineRule="auto"/>
        <w:ind w:left="709" w:hanging="709"/>
      </w:pPr>
      <w:r w:rsidRPr="004D6AD9">
        <w:t>7.13</w:t>
      </w:r>
      <w:r w:rsidRPr="004D6AD9">
        <w:tab/>
        <w:t xml:space="preserve">Motion 28 on international solidarity was the enabling motion to continue the priority work of the union through its international working group with activity across a range of areas. </w:t>
      </w:r>
    </w:p>
    <w:p w14:paraId="032B9477" w14:textId="77777777" w:rsidR="004D6AD9" w:rsidRPr="004D6AD9" w:rsidRDefault="004D6AD9" w:rsidP="004D6AD9">
      <w:pPr>
        <w:spacing w:after="120" w:line="300" w:lineRule="auto"/>
        <w:ind w:left="709" w:hanging="709"/>
      </w:pPr>
      <w:r w:rsidRPr="004D6AD9">
        <w:t>7.14</w:t>
      </w:r>
      <w:r w:rsidRPr="004D6AD9">
        <w:tab/>
        <w:t xml:space="preserve">Motion 29 on Ukraine solidarity has led to affiliation to the Ukraine Solidarity Campaign and other solidarity efforts to engage members in support of the Ukrainian </w:t>
      </w:r>
      <w:proofErr w:type="spellStart"/>
      <w:r w:rsidRPr="004D6AD9">
        <w:t>peoples</w:t>
      </w:r>
      <w:proofErr w:type="spellEnd"/>
      <w:r w:rsidRPr="004D6AD9">
        <w:t xml:space="preserve"> right to self-determination. </w:t>
      </w:r>
    </w:p>
    <w:p w14:paraId="39EB45D0" w14:textId="77777777" w:rsidR="004D6AD9" w:rsidRPr="004D6AD9" w:rsidRDefault="004D6AD9" w:rsidP="004D6AD9">
      <w:pPr>
        <w:spacing w:after="120" w:line="300" w:lineRule="auto"/>
        <w:ind w:left="709" w:hanging="709"/>
      </w:pPr>
      <w:r w:rsidRPr="004D6AD9">
        <w:t>7.15</w:t>
      </w:r>
      <w:r w:rsidRPr="004D6AD9">
        <w:tab/>
        <w:t xml:space="preserve">Motion 30 on solidarity with Argentinian workers in the face of the new, far-right President, has led to meetings at Education International World Congress in Buenos Aires with our sister union and participation in further solidarity events. </w:t>
      </w:r>
    </w:p>
    <w:p w14:paraId="11E21954" w14:textId="77777777" w:rsidR="004D6AD9" w:rsidRPr="004D6AD9" w:rsidRDefault="004D6AD9" w:rsidP="004D6AD9">
      <w:pPr>
        <w:spacing w:after="120" w:line="300" w:lineRule="auto"/>
        <w:ind w:left="709" w:hanging="709"/>
      </w:pPr>
      <w:r w:rsidRPr="004D6AD9">
        <w:t>7.16</w:t>
      </w:r>
      <w:r w:rsidRPr="004D6AD9">
        <w:tab/>
        <w:t xml:space="preserve">Motion 31 on support for Uyghur Muslims: UCU has written to UUK calling for HEIs to speak out on this issue. </w:t>
      </w:r>
    </w:p>
    <w:p w14:paraId="29F2710D" w14:textId="77777777" w:rsidR="004D6AD9" w:rsidRPr="004D6AD9" w:rsidRDefault="004D6AD9" w:rsidP="004D6AD9">
      <w:pPr>
        <w:spacing w:after="120" w:line="300" w:lineRule="auto"/>
        <w:ind w:left="709" w:hanging="709"/>
      </w:pPr>
      <w:r w:rsidRPr="004D6AD9">
        <w:t>7.17</w:t>
      </w:r>
      <w:r w:rsidRPr="004D6AD9">
        <w:tab/>
        <w:t xml:space="preserve">Motion 32 on Solidarity with Palestine has led to action in conjunction with Palestine Solidarity Campaign, Stop the War Coalition et al, we continue to campaign for these goals- https://www.ucu.org.uk/CeasefireNow. We spoke in </w:t>
      </w:r>
      <w:r w:rsidRPr="004D6AD9">
        <w:lastRenderedPageBreak/>
        <w:t xml:space="preserve">favour of the resolution on Gaza at the Education International (EI) World Congress. UCU has donated to the EI solidarity initiative - the Teachers Empowerment Initiative - in support of teachers in Palestine in dealing with mental health trauma.  </w:t>
      </w:r>
    </w:p>
    <w:p w14:paraId="54E7C8C7" w14:textId="77777777" w:rsidR="004D6AD9" w:rsidRPr="004D6AD9" w:rsidRDefault="004D6AD9" w:rsidP="004D6AD9">
      <w:pPr>
        <w:spacing w:after="120" w:line="300" w:lineRule="auto"/>
        <w:ind w:left="709" w:hanging="709"/>
      </w:pPr>
      <w:r w:rsidRPr="004D6AD9">
        <w:t>7.18</w:t>
      </w:r>
      <w:r w:rsidRPr="004D6AD9">
        <w:tab/>
        <w:t xml:space="preserve">Motion 33 in defence of Palestinian rights, free speech and academic freedom has involved UCU defending staff and students speaking up for Palestinian rights, including at St Andrews University and the University of Sheffield.   UCU members have been successful in their campaign to get USS to divest some of its Israeli linked investments and we publicised the PSC Divest for Palestine conference.   In June we supported the </w:t>
      </w:r>
      <w:proofErr w:type="spellStart"/>
      <w:r w:rsidRPr="004D6AD9">
        <w:t>Fobzu</w:t>
      </w:r>
      <w:proofErr w:type="spellEnd"/>
      <w:r w:rsidRPr="004D6AD9">
        <w:t xml:space="preserve"> conference 'Overcoming Barriers, Building Links Conference 2024: Emergency Support for Palestinian Higher Education' and are working with UCU members, including in the University &amp; College Workers for Palestine network (see Motion 35), to promote the Emergency Committee for Universities in Gaza appeal.  We provided financial and other forms of support for the Campus Voices for Palestine Tour and have followed this up further webinar events and planned activities at Cradle to Grave.</w:t>
      </w:r>
    </w:p>
    <w:p w14:paraId="5B0E57F4" w14:textId="77777777" w:rsidR="004D6AD9" w:rsidRPr="004D6AD9" w:rsidRDefault="004D6AD9" w:rsidP="004D6AD9">
      <w:pPr>
        <w:spacing w:after="120" w:line="300" w:lineRule="auto"/>
        <w:ind w:left="709" w:hanging="709"/>
      </w:pPr>
      <w:r w:rsidRPr="004D6AD9">
        <w:t>7.19</w:t>
      </w:r>
      <w:r w:rsidRPr="004D6AD9">
        <w:tab/>
        <w:t xml:space="preserve">Motions 34 and 35 on solidarity with Palestine, see actions on motions 32 and 33, above. </w:t>
      </w:r>
    </w:p>
    <w:p w14:paraId="5051076D" w14:textId="77777777" w:rsidR="004D6AD9" w:rsidRPr="004D6AD9" w:rsidRDefault="004D6AD9" w:rsidP="004D6AD9">
      <w:pPr>
        <w:spacing w:after="120" w:line="300" w:lineRule="auto"/>
        <w:ind w:left="709" w:hanging="709"/>
      </w:pPr>
      <w:r w:rsidRPr="004D6AD9">
        <w:t>7.20</w:t>
      </w:r>
      <w:r w:rsidRPr="004D6AD9">
        <w:tab/>
        <w:t xml:space="preserve">Motion 36 on solidarity with Palestine protests on US campuses. UCU has supported the student protests and encampments at UK, US and other international universities.  We continue to call out over-zealous monitoring, surveillance and policing of student protests.   We have spoken out against the attacks on the right to protest, including attacks on PSC.     </w:t>
      </w:r>
    </w:p>
    <w:p w14:paraId="4F96CDFE" w14:textId="77777777" w:rsidR="004D6AD9" w:rsidRPr="004D6AD9" w:rsidRDefault="004D6AD9" w:rsidP="004D6AD9">
      <w:pPr>
        <w:spacing w:after="120" w:line="300" w:lineRule="auto"/>
        <w:ind w:left="709" w:hanging="709"/>
      </w:pPr>
      <w:r w:rsidRPr="004D6AD9">
        <w:t>7.21</w:t>
      </w:r>
      <w:r w:rsidRPr="004D6AD9">
        <w:tab/>
        <w:t xml:space="preserve">Motion 37 on the Palestinian Family Scheme. UCU publicised the online petition to Create a Palestinian Family Visa Scheme for Palestinian people affected by war which was debated on 13 May 2024.  In February 2025, we called on the new government to introduce a non-restrictive visa scheme for Palestinian refugees. </w:t>
      </w:r>
    </w:p>
    <w:p w14:paraId="522B9446" w14:textId="403C8886" w:rsidR="004D6AD9" w:rsidRPr="004D6AD9" w:rsidRDefault="004D6AD9" w:rsidP="004D6AD9">
      <w:pPr>
        <w:spacing w:after="120" w:line="300" w:lineRule="auto"/>
        <w:ind w:left="709" w:hanging="709"/>
      </w:pPr>
      <w:r w:rsidRPr="004D6AD9">
        <w:t>7.22</w:t>
      </w:r>
      <w:r w:rsidRPr="004D6AD9">
        <w:tab/>
        <w:t xml:space="preserve">Motions B18 and B31 </w:t>
      </w:r>
      <w:r>
        <w:t>referred to</w:t>
      </w:r>
      <w:r w:rsidRPr="004D6AD9">
        <w:t xml:space="preserve"> an independent investigation into racism</w:t>
      </w:r>
      <w:r>
        <w:t xml:space="preserve">: this is reported on in the equality committee chapter of this report. </w:t>
      </w:r>
      <w:r w:rsidRPr="004D6AD9">
        <w:t xml:space="preserve"> </w:t>
      </w:r>
    </w:p>
    <w:p w14:paraId="6CE424B5" w14:textId="77777777" w:rsidR="004D6AD9" w:rsidRPr="004D6AD9" w:rsidRDefault="004D6AD9" w:rsidP="004D6AD9">
      <w:pPr>
        <w:spacing w:after="120" w:line="300" w:lineRule="auto"/>
        <w:ind w:left="709" w:hanging="709"/>
      </w:pPr>
      <w:r w:rsidRPr="004D6AD9">
        <w:t>7.24</w:t>
      </w:r>
      <w:r w:rsidRPr="004D6AD9">
        <w:tab/>
        <w:t>Motion B33 involved the extension of solidarity with Dr Faiza Shaheen, the former Labour Party candidate for the Chingford and Woodford Green constituency however the general election result rendered further activity moot.</w:t>
      </w:r>
    </w:p>
    <w:p w14:paraId="7E89DEB5" w14:textId="77777777" w:rsidR="00BF2CDC" w:rsidRDefault="004D6AD9" w:rsidP="004D6AD9">
      <w:pPr>
        <w:spacing w:after="120" w:line="300" w:lineRule="auto"/>
        <w:ind w:left="709" w:hanging="709"/>
        <w:sectPr w:rsidR="00BF2CDC" w:rsidSect="007C4284">
          <w:pgSz w:w="11907" w:h="16839" w:code="9"/>
          <w:pgMar w:top="851" w:right="1021" w:bottom="1021" w:left="1134" w:header="340" w:footer="170" w:gutter="0"/>
          <w:cols w:space="720"/>
          <w:docGrid w:linePitch="360"/>
        </w:sectPr>
      </w:pPr>
      <w:r w:rsidRPr="004D6AD9">
        <w:t>7.25</w:t>
      </w:r>
      <w:r w:rsidRPr="004D6AD9">
        <w:tab/>
        <w:t>Motion B34 related to a series of solidarity and campaign efforts related to the snap General Election of 2024. The union continues to work with all parliamentarians supportive of our sectors inc</w:t>
      </w:r>
      <w:r w:rsidR="00BF2CDC">
        <w:t>luding</w:t>
      </w:r>
      <w:r w:rsidRPr="004D6AD9">
        <w:t xml:space="preserve"> those referenced in the motions and congratulate the BMA on the resolution of their disputes.</w:t>
      </w:r>
    </w:p>
    <w:p w14:paraId="7A9733CB" w14:textId="2AD66914" w:rsidR="00024537" w:rsidRPr="004D6AD9" w:rsidRDefault="00024537" w:rsidP="004D6AD9">
      <w:pPr>
        <w:spacing w:after="120" w:line="300" w:lineRule="auto"/>
        <w:ind w:left="709" w:hanging="709"/>
        <w:rPr>
          <w:highlight w:val="yellow"/>
        </w:rPr>
        <w:sectPr w:rsidR="00024537" w:rsidRPr="004D6AD9" w:rsidSect="007C4284">
          <w:pgSz w:w="11907" w:h="16839" w:code="9"/>
          <w:pgMar w:top="851" w:right="1021" w:bottom="1021" w:left="1134" w:header="340" w:footer="170" w:gutter="0"/>
          <w:cols w:space="720"/>
          <w:docGrid w:linePitch="360"/>
        </w:sectPr>
      </w:pPr>
    </w:p>
    <w:p w14:paraId="66F6823E" w14:textId="6E5F9D78" w:rsidR="00315D82" w:rsidRPr="00315D82" w:rsidRDefault="00315D82" w:rsidP="00315D82">
      <w:pPr>
        <w:tabs>
          <w:tab w:val="left" w:pos="709"/>
        </w:tabs>
        <w:spacing w:after="120" w:line="300" w:lineRule="auto"/>
        <w:ind w:left="709" w:hanging="709"/>
        <w:outlineLvl w:val="0"/>
        <w:rPr>
          <w:rFonts w:eastAsia="Verdana" w:cs="Verdana"/>
          <w:b/>
          <w:bCs/>
        </w:rPr>
      </w:pPr>
      <w:r w:rsidRPr="00315D82">
        <w:rPr>
          <w:rFonts w:eastAsia="Verdana" w:cs="Verdana"/>
          <w:b/>
          <w:bCs/>
        </w:rPr>
        <w:t xml:space="preserve">Section </w:t>
      </w:r>
      <w:r>
        <w:rPr>
          <w:rFonts w:eastAsia="Verdana" w:cs="Verdana"/>
          <w:b/>
          <w:bCs/>
        </w:rPr>
        <w:t>2</w:t>
      </w:r>
      <w:r w:rsidRPr="00315D82">
        <w:rPr>
          <w:rFonts w:eastAsia="Verdana" w:cs="Verdana"/>
          <w:b/>
          <w:bCs/>
        </w:rPr>
        <w:t>: Report of the higher education committee</w:t>
      </w:r>
    </w:p>
    <w:p w14:paraId="19EF7DFC" w14:textId="77777777" w:rsidR="00315D82" w:rsidRPr="00315D82" w:rsidRDefault="00315D82" w:rsidP="00315D82">
      <w:pPr>
        <w:tabs>
          <w:tab w:val="left" w:pos="709"/>
        </w:tabs>
        <w:spacing w:after="120" w:line="300" w:lineRule="auto"/>
        <w:ind w:left="709" w:hanging="709"/>
        <w:outlineLvl w:val="0"/>
        <w:rPr>
          <w:rFonts w:eastAsia="Verdana" w:cs="Verdana"/>
          <w:b/>
          <w:bCs/>
        </w:rPr>
      </w:pPr>
      <w:r w:rsidRPr="00315D82">
        <w:rPr>
          <w:rFonts w:eastAsia="Verdana" w:cs="Verdana"/>
          <w:b/>
          <w:bCs/>
        </w:rPr>
        <w:t>1</w:t>
      </w:r>
      <w:r w:rsidRPr="00315D82">
        <w:rPr>
          <w:rFonts w:eastAsia="Verdana" w:cs="Verdana"/>
          <w:b/>
          <w:bCs/>
        </w:rPr>
        <w:tab/>
        <w:t>Introduction</w:t>
      </w:r>
    </w:p>
    <w:p w14:paraId="13C0F0E2" w14:textId="6441275A"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1.1</w:t>
      </w:r>
      <w:r w:rsidRPr="00315D82">
        <w:rPr>
          <w:rFonts w:eastAsia="Verdana" w:cs="Verdana"/>
        </w:rPr>
        <w:tab/>
        <w:t xml:space="preserve">The higher education committee has four scheduled meetings each year. In the current year, </w:t>
      </w:r>
      <w:proofErr w:type="gramStart"/>
      <w:r w:rsidRPr="00315D82">
        <w:rPr>
          <w:rFonts w:eastAsia="Verdana" w:cs="Verdana"/>
        </w:rPr>
        <w:t>a number of</w:t>
      </w:r>
      <w:proofErr w:type="gramEnd"/>
      <w:r w:rsidRPr="00315D82">
        <w:rPr>
          <w:rFonts w:eastAsia="Verdana" w:cs="Verdana"/>
        </w:rPr>
        <w:t xml:space="preserve"> additional special meetings have been held.  The HEC is chaired by Maria Chondrogianni (University of Westminster) as president</w:t>
      </w:r>
      <w:r w:rsidR="00B53F0C">
        <w:rPr>
          <w:rFonts w:eastAsia="Verdana" w:cs="Verdana"/>
        </w:rPr>
        <w:t>-elect</w:t>
      </w:r>
      <w:r w:rsidRPr="00315D82">
        <w:rPr>
          <w:rFonts w:eastAsia="Verdana" w:cs="Verdana"/>
        </w:rPr>
        <w:t xml:space="preserve"> and the elected vice chairs are Sean Wallis (UCL) and Lucy Burke (Manchester Metropolitan University).</w:t>
      </w:r>
    </w:p>
    <w:p w14:paraId="6BE5DAC0" w14:textId="77777777" w:rsidR="00315D82" w:rsidRPr="00315D82" w:rsidRDefault="00315D82" w:rsidP="00315D82">
      <w:pPr>
        <w:tabs>
          <w:tab w:val="left" w:pos="709"/>
        </w:tabs>
        <w:spacing w:after="120" w:line="300" w:lineRule="auto"/>
        <w:ind w:left="709" w:hanging="709"/>
        <w:outlineLvl w:val="0"/>
        <w:rPr>
          <w:rFonts w:eastAsia="Verdana" w:cs="Verdana"/>
          <w:b/>
          <w:bCs/>
        </w:rPr>
      </w:pPr>
      <w:r w:rsidRPr="00315D82">
        <w:rPr>
          <w:rFonts w:eastAsia="Verdana" w:cs="Verdana"/>
          <w:b/>
          <w:bCs/>
        </w:rPr>
        <w:t>2</w:t>
      </w:r>
      <w:r w:rsidRPr="00315D82">
        <w:rPr>
          <w:rFonts w:eastAsia="Verdana" w:cs="Verdana"/>
          <w:b/>
          <w:bCs/>
        </w:rPr>
        <w:tab/>
        <w:t>Pay and New JNCHES</w:t>
      </w:r>
    </w:p>
    <w:p w14:paraId="6C05F0FB"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2.1</w:t>
      </w:r>
      <w:r w:rsidRPr="00315D82">
        <w:rPr>
          <w:rFonts w:eastAsia="Verdana" w:cs="Verdana"/>
        </w:rPr>
        <w:tab/>
        <w:t xml:space="preserve">A pay offer of 2.5% from UCEA was rejected by HEC in June 2024. Following an unchanged ‘full and final’ offer in August, at its meeting on 27 September 2024, the committee rejected this offer </w:t>
      </w:r>
      <w:proofErr w:type="gramStart"/>
      <w:r w:rsidRPr="00315D82">
        <w:rPr>
          <w:rFonts w:eastAsia="Verdana" w:cs="Verdana"/>
        </w:rPr>
        <w:t>again, but</w:t>
      </w:r>
      <w:proofErr w:type="gramEnd"/>
      <w:r w:rsidRPr="00315D82">
        <w:rPr>
          <w:rFonts w:eastAsia="Verdana" w:cs="Verdana"/>
        </w:rPr>
        <w:t xml:space="preserve"> was willing to accept the pay-related elements on the four areas covered by the terms of reference.</w:t>
      </w:r>
    </w:p>
    <w:p w14:paraId="3AFAC97E" w14:textId="142A683B"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2.2</w:t>
      </w:r>
      <w:r w:rsidRPr="00315D82">
        <w:rPr>
          <w:rFonts w:eastAsia="Verdana" w:cs="Verdana"/>
        </w:rPr>
        <w:tab/>
        <w:t>A negotiators Q&amp;A was held in November 2024, open to all members to ask the negotiators questions about the offer and the negotiations. Since the close of Congress 2024 UCU’s negotiators have been Maria Chondrogianni (president</w:t>
      </w:r>
      <w:r w:rsidR="00B53F0C">
        <w:rPr>
          <w:rFonts w:eastAsia="Verdana" w:cs="Verdana"/>
        </w:rPr>
        <w:t>-elect</w:t>
      </w:r>
      <w:r w:rsidRPr="00315D82">
        <w:rPr>
          <w:rFonts w:eastAsia="Verdana" w:cs="Verdana"/>
        </w:rPr>
        <w:t xml:space="preserve">), Sean Wallis and Lucy Burke (HEC vice chairs), the national negotiators elected by HESC – Stephen Desmond (Southampton Solent University), Christopher O’Donnell (University of the West of Scotland), Vicky Blake (University of Leeds) and Ben Pope (University of Manchester), and Shahenda Suliman (UCU Head of HE). </w:t>
      </w:r>
    </w:p>
    <w:p w14:paraId="4210A770"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2.3</w:t>
      </w:r>
      <w:r w:rsidRPr="00315D82">
        <w:rPr>
          <w:rFonts w:eastAsia="Verdana" w:cs="Verdana"/>
        </w:rPr>
        <w:tab/>
        <w:t>A consultative ballot of the union’s HE members was conducted in respect of UCEA’s final offer in December 2024. The turnout was 26.99%. The pay element was rejected (68.03% of votes cast). The terms of reference on the pay related elements (contract types, pay spine review, workload and equality pay gaps) was accepted (85.62% of votes cast).</w:t>
      </w:r>
    </w:p>
    <w:p w14:paraId="13F4442A"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2.4</w:t>
      </w:r>
      <w:r w:rsidRPr="00315D82">
        <w:rPr>
          <w:rFonts w:eastAsia="Verdana" w:cs="Verdana"/>
        </w:rPr>
        <w:tab/>
        <w:t xml:space="preserve">The consultation also asked members if they were willing to participate industrial action in pursuit of an improved offer. 53.15% of votes were cast in support of action. </w:t>
      </w:r>
    </w:p>
    <w:p w14:paraId="1CE7B5E2"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2.5</w:t>
      </w:r>
      <w:r w:rsidRPr="00315D82">
        <w:rPr>
          <w:rFonts w:eastAsia="Verdana" w:cs="Verdana"/>
        </w:rPr>
        <w:tab/>
        <w:t>A branch delegate meeting (BDM) followed the consultation results, and a meeting of the HEC held on 12 December voted to move to an industrial action ballot.</w:t>
      </w:r>
    </w:p>
    <w:p w14:paraId="0039628B"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2.6</w:t>
      </w:r>
      <w:r w:rsidRPr="00315D82">
        <w:rPr>
          <w:rFonts w:eastAsia="Verdana" w:cs="Verdana"/>
        </w:rPr>
        <w:tab/>
        <w:t xml:space="preserve">Following that meeting, further discussion was undertaken by the chair and vice chairs of HEC, and then by HEC, in respect of the time frame for a ballot. At the time of writing, HEC has agreed that planning should take place for an industrial action ballot that allows action to be taken in the first semester of 2025-26.  </w:t>
      </w:r>
    </w:p>
    <w:p w14:paraId="34860DE4"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2.7</w:t>
      </w:r>
      <w:r w:rsidRPr="00315D82">
        <w:rPr>
          <w:rFonts w:eastAsia="Verdana" w:cs="Verdana"/>
        </w:rPr>
        <w:tab/>
        <w:t xml:space="preserve">Following much work, revised terms of reference relating to casualisation, workload, pay spine reform, and equality pay gaps, had been agreed with the joint unions and UCEA. UCU was committed to progressing this work, however difficulties were experienced setting up timelines for the different negotiation groups. During October and November, UCEA proposed to start taking forward </w:t>
      </w:r>
      <w:r w:rsidRPr="00315D82">
        <w:rPr>
          <w:rFonts w:eastAsia="Verdana" w:cs="Verdana"/>
        </w:rPr>
        <w:lastRenderedPageBreak/>
        <w:t xml:space="preserve">some of this work. However, following HEC’s decision in December 2024 to move to an industrial action ballot, UCEA withdrew the terms of reference for joint work and other pay related aspects of the offer. </w:t>
      </w:r>
    </w:p>
    <w:p w14:paraId="15CFC1CB"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2.8</w:t>
      </w:r>
      <w:r w:rsidRPr="00315D82">
        <w:rPr>
          <w:rFonts w:eastAsia="Verdana" w:cs="Verdana"/>
        </w:rPr>
        <w:tab/>
        <w:t>Joint union discussions relating to the national pay claim for 2025-26 have recently concluded and the joint pay claim was submitted on Friday 7 March 2025.</w:t>
      </w:r>
    </w:p>
    <w:p w14:paraId="5E4A4211" w14:textId="77777777" w:rsidR="00315D82" w:rsidRPr="00315D82" w:rsidRDefault="00315D82" w:rsidP="00315D82">
      <w:pPr>
        <w:tabs>
          <w:tab w:val="left" w:pos="709"/>
        </w:tabs>
        <w:spacing w:after="120" w:line="300" w:lineRule="auto"/>
        <w:ind w:left="709" w:hanging="709"/>
        <w:outlineLvl w:val="0"/>
        <w:rPr>
          <w:rFonts w:eastAsia="Verdana" w:cs="Verdana"/>
          <w:b/>
          <w:bCs/>
        </w:rPr>
      </w:pPr>
      <w:r w:rsidRPr="00315D82">
        <w:rPr>
          <w:rFonts w:eastAsia="Verdana" w:cs="Verdana"/>
          <w:b/>
          <w:bCs/>
        </w:rPr>
        <w:t>3</w:t>
      </w:r>
      <w:r w:rsidRPr="00315D82">
        <w:rPr>
          <w:rFonts w:eastAsia="Verdana" w:cs="Verdana"/>
          <w:b/>
          <w:bCs/>
        </w:rPr>
        <w:tab/>
        <w:t>Redundancies and the defence of HE</w:t>
      </w:r>
    </w:p>
    <w:p w14:paraId="61D55E4A"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3.1</w:t>
      </w:r>
      <w:r w:rsidRPr="00315D82">
        <w:rPr>
          <w:rFonts w:eastAsia="Verdana" w:cs="Verdana"/>
        </w:rPr>
        <w:tab/>
        <w:t xml:space="preserve">The committee has discussed with concern the increasing number of redundancies threatened across the sector. The evidence of the current broken funding model is now starkly apparent in the current crisis in HE. Branches across the UK have launched staunch defences of their members’ jobs with over the threshold ballot turnouts in numerous institutions. HEC has sought to ensure branches are supported and asked for an overarching campaign in defence of higher education. The </w:t>
      </w:r>
      <w:r w:rsidRPr="000021D5">
        <w:rPr>
          <w:rFonts w:eastAsia="Verdana" w:cs="Verdana"/>
          <w:i/>
          <w:iCs/>
        </w:rPr>
        <w:t>Stop the Cuts: Fund Higher Education Now</w:t>
      </w:r>
      <w:r w:rsidRPr="00315D82">
        <w:rPr>
          <w:rFonts w:eastAsia="Verdana" w:cs="Verdana"/>
        </w:rPr>
        <w:t xml:space="preserve"> campaign was launched in February 2025.</w:t>
      </w:r>
    </w:p>
    <w:p w14:paraId="518F2E19" w14:textId="77777777" w:rsidR="00315D82" w:rsidRPr="00315D82" w:rsidRDefault="00315D82" w:rsidP="00315D82">
      <w:pPr>
        <w:tabs>
          <w:tab w:val="left" w:pos="709"/>
        </w:tabs>
        <w:spacing w:after="120" w:line="300" w:lineRule="auto"/>
        <w:ind w:left="709" w:hanging="709"/>
        <w:outlineLvl w:val="0"/>
        <w:rPr>
          <w:rFonts w:eastAsia="Verdana" w:cs="Verdana"/>
          <w:b/>
          <w:bCs/>
        </w:rPr>
      </w:pPr>
      <w:r w:rsidRPr="00315D82">
        <w:rPr>
          <w:rFonts w:eastAsia="Verdana" w:cs="Verdana"/>
          <w:b/>
          <w:bCs/>
        </w:rPr>
        <w:t>4</w:t>
      </w:r>
      <w:r w:rsidRPr="00315D82">
        <w:rPr>
          <w:rFonts w:eastAsia="Verdana" w:cs="Verdana"/>
          <w:b/>
          <w:bCs/>
        </w:rPr>
        <w:tab/>
        <w:t>USS</w:t>
      </w:r>
    </w:p>
    <w:p w14:paraId="7CE86087"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4.1</w:t>
      </w:r>
      <w:r w:rsidRPr="00315D82">
        <w:rPr>
          <w:rFonts w:eastAsia="Verdana" w:cs="Verdana"/>
        </w:rPr>
        <w:tab/>
      </w:r>
      <w:r w:rsidRPr="00315D82">
        <w:rPr>
          <w:rFonts w:eastAsia="Verdana" w:cs="Verdana"/>
          <w:b/>
          <w:bCs/>
        </w:rPr>
        <w:t>Stability Working Group (</w:t>
      </w:r>
      <w:proofErr w:type="spellStart"/>
      <w:r w:rsidRPr="00315D82">
        <w:rPr>
          <w:rFonts w:eastAsia="Verdana" w:cs="Verdana"/>
          <w:b/>
          <w:bCs/>
        </w:rPr>
        <w:t>StWG</w:t>
      </w:r>
      <w:proofErr w:type="spellEnd"/>
      <w:r w:rsidRPr="00315D82">
        <w:rPr>
          <w:rFonts w:eastAsia="Verdana" w:cs="Verdana"/>
          <w:b/>
          <w:bCs/>
        </w:rPr>
        <w:t>):</w:t>
      </w:r>
      <w:r w:rsidRPr="00315D82">
        <w:rPr>
          <w:rFonts w:eastAsia="Verdana" w:cs="Verdana"/>
        </w:rPr>
        <w:t xml:space="preserve"> Throughout 2024/25, the Superannuation Working Group (SWG) has continued to represent scheme members on the </w:t>
      </w:r>
      <w:proofErr w:type="spellStart"/>
      <w:r w:rsidRPr="00315D82">
        <w:rPr>
          <w:rFonts w:eastAsia="Verdana" w:cs="Verdana"/>
        </w:rPr>
        <w:t>StWG</w:t>
      </w:r>
      <w:proofErr w:type="spellEnd"/>
      <w:r w:rsidRPr="00315D82">
        <w:rPr>
          <w:rFonts w:eastAsia="Verdana" w:cs="Verdana"/>
        </w:rPr>
        <w:t xml:space="preserve">, working alongside UCEA employer representatives and USS staff. </w:t>
      </w:r>
    </w:p>
    <w:p w14:paraId="79CC0703"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4.2</w:t>
      </w:r>
      <w:r w:rsidRPr="00315D82">
        <w:rPr>
          <w:rFonts w:eastAsia="Verdana" w:cs="Verdana"/>
        </w:rPr>
        <w:tab/>
        <w:t xml:space="preserve">SWG has produced </w:t>
      </w:r>
      <w:proofErr w:type="gramStart"/>
      <w:r w:rsidRPr="00315D82">
        <w:rPr>
          <w:rFonts w:eastAsia="Verdana" w:cs="Verdana"/>
        </w:rPr>
        <w:t>a number of</w:t>
      </w:r>
      <w:proofErr w:type="gramEnd"/>
      <w:r w:rsidRPr="00315D82">
        <w:rPr>
          <w:rFonts w:eastAsia="Verdana" w:cs="Verdana"/>
        </w:rPr>
        <w:t xml:space="preserve"> proposal papers including a Gilts Correlation paper and a paper proposing changes to Valuation Methodology, the latter seeking to introduce more stability to the scheme. </w:t>
      </w:r>
    </w:p>
    <w:p w14:paraId="2335F48E"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4.3</w:t>
      </w:r>
      <w:r w:rsidRPr="00315D82">
        <w:rPr>
          <w:rFonts w:eastAsia="Verdana" w:cs="Verdana"/>
        </w:rPr>
        <w:tab/>
        <w:t xml:space="preserve">In line with UCU policy, SWG have continued to investigate Conditional Indexation (CI). SWG agreed a terms of reference for a CI Working Group on whether CI was a viable option for USS. SWG is committed to engaging scheme members on this issue. </w:t>
      </w:r>
    </w:p>
    <w:p w14:paraId="67F3A5CE"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4.4</w:t>
      </w:r>
      <w:r w:rsidRPr="00315D82">
        <w:rPr>
          <w:rFonts w:eastAsia="Verdana" w:cs="Verdana"/>
        </w:rPr>
        <w:tab/>
      </w:r>
      <w:r w:rsidRPr="00315D82">
        <w:rPr>
          <w:rFonts w:eastAsia="Verdana" w:cs="Verdana"/>
          <w:b/>
          <w:bCs/>
        </w:rPr>
        <w:t>Ethical Investment:</w:t>
      </w:r>
      <w:r w:rsidRPr="00315D82">
        <w:rPr>
          <w:rFonts w:eastAsia="Verdana" w:cs="Verdana"/>
        </w:rPr>
        <w:t xml:space="preserve"> UCU has engaged with USS on its ethical investment policy with particular emphasis on investments in high carbon producers and industrial/military complex. In August 2024, the Financial Times carried an article stating USS had disposed of £80million of Israeli government bonds which UCU welcomed. SWG continues to promote responsible investment and is working with Climate &amp; Ecological Emergency Committee to research the impact of war on climate and how pension schemes fund this devastation despite public commitments to Net-Zero and Paris Accords. </w:t>
      </w:r>
    </w:p>
    <w:p w14:paraId="092CAED9"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4.5</w:t>
      </w:r>
      <w:r w:rsidRPr="00315D82">
        <w:rPr>
          <w:rFonts w:eastAsia="Verdana" w:cs="Verdana"/>
        </w:rPr>
        <w:tab/>
      </w:r>
      <w:r w:rsidRPr="00315D82">
        <w:rPr>
          <w:rFonts w:eastAsia="Verdana" w:cs="Verdana"/>
          <w:b/>
          <w:bCs/>
        </w:rPr>
        <w:t>Scheme Factors:</w:t>
      </w:r>
      <w:r w:rsidRPr="00315D82">
        <w:rPr>
          <w:rFonts w:eastAsia="Verdana" w:cs="Verdana"/>
        </w:rPr>
        <w:t xml:space="preserve"> In January 2024, SWG became aware that USS would change the Early Retirement Factors and that this would have a serious detrimental impact on those scheme members seeking to retire before normal pension age. SWG argued for and achieved a delay in the implementation of these changes until 1 October 2024. This allowed many scheme members the time to consider early retirement options. </w:t>
      </w:r>
    </w:p>
    <w:p w14:paraId="123C7A99"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lastRenderedPageBreak/>
        <w:t>4.6</w:t>
      </w:r>
      <w:r w:rsidRPr="00315D82">
        <w:rPr>
          <w:rFonts w:eastAsia="Verdana" w:cs="Verdana"/>
        </w:rPr>
        <w:tab/>
      </w:r>
      <w:r w:rsidRPr="00315D82">
        <w:rPr>
          <w:rFonts w:eastAsia="Verdana" w:cs="Verdana"/>
          <w:b/>
          <w:bCs/>
        </w:rPr>
        <w:t>Transparency Agreement:</w:t>
      </w:r>
      <w:r w:rsidRPr="00315D82">
        <w:rPr>
          <w:rFonts w:eastAsia="Verdana" w:cs="Verdana"/>
        </w:rPr>
        <w:t xml:space="preserve"> SWG continues to push for greater transparency and the provision of information for scheme members. We have continued to review the Transparency Agreement and have recently agreed further changes that will ensure that more information on USS is available to scheme members. </w:t>
      </w:r>
    </w:p>
    <w:p w14:paraId="3538092A"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4.7</w:t>
      </w:r>
      <w:r w:rsidRPr="00315D82">
        <w:rPr>
          <w:rFonts w:eastAsia="Verdana" w:cs="Verdana"/>
        </w:rPr>
        <w:tab/>
      </w:r>
      <w:r w:rsidRPr="00315D82">
        <w:rPr>
          <w:rFonts w:eastAsia="Verdana" w:cs="Verdana"/>
          <w:b/>
          <w:bCs/>
        </w:rPr>
        <w:t>Collaborative Review Forum (CRF):</w:t>
      </w:r>
      <w:r w:rsidRPr="00315D82">
        <w:rPr>
          <w:rFonts w:eastAsia="Verdana" w:cs="Verdana"/>
        </w:rPr>
        <w:t xml:space="preserve"> The SWG has agreed to establish the CRF, made up of representatives from UCU, UCEA and USS, to consider and investigate changes to scheme rules and make recommendations to JNC on these. At its first meeting in January 2025, it was agreed that CRF would focus on Co-Habitation rules as well as unintended consequences from Restoration and Recovery for total and serious Ill-health retirees between April 2022 &amp; March 2024.   </w:t>
      </w:r>
    </w:p>
    <w:p w14:paraId="41C451F8" w14:textId="77777777" w:rsidR="00315D82" w:rsidRPr="00315D82" w:rsidRDefault="00315D82" w:rsidP="00315D82">
      <w:pPr>
        <w:tabs>
          <w:tab w:val="left" w:pos="709"/>
        </w:tabs>
        <w:spacing w:after="120" w:line="300" w:lineRule="auto"/>
        <w:ind w:left="709" w:hanging="709"/>
        <w:outlineLvl w:val="0"/>
        <w:rPr>
          <w:rFonts w:eastAsia="Verdana" w:cs="Verdana"/>
          <w:b/>
          <w:bCs/>
        </w:rPr>
      </w:pPr>
      <w:r w:rsidRPr="00315D82">
        <w:rPr>
          <w:rFonts w:eastAsia="Verdana" w:cs="Verdana"/>
          <w:b/>
          <w:bCs/>
        </w:rPr>
        <w:t>5</w:t>
      </w:r>
      <w:r w:rsidRPr="00315D82">
        <w:rPr>
          <w:rFonts w:eastAsia="Verdana" w:cs="Verdana"/>
          <w:b/>
          <w:bCs/>
        </w:rPr>
        <w:tab/>
        <w:t>Teachers’ Pension Scheme (TPS)</w:t>
      </w:r>
    </w:p>
    <w:p w14:paraId="23897C66"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5.1</w:t>
      </w:r>
      <w:r w:rsidRPr="00315D82">
        <w:rPr>
          <w:rFonts w:eastAsia="Verdana" w:cs="Verdana"/>
        </w:rPr>
        <w:tab/>
        <w:t>UCU is represented on the Teachers’ Pension Scheme England/Wales Pensions Board and Scheme Advisory Boards for England and Wales, Scotland, and Northern Ireland.</w:t>
      </w:r>
    </w:p>
    <w:p w14:paraId="6C761EB5"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5.2</w:t>
      </w:r>
      <w:r w:rsidRPr="00315D82">
        <w:rPr>
          <w:rFonts w:eastAsia="Verdana" w:cs="Verdana"/>
        </w:rPr>
        <w:tab/>
        <w:t xml:space="preserve">The main areas of discussion this year have been the issues arising from the Transitional Protection Remedy (known as McCloud) changes in member contributions following the 2020 Valuation, and employers offering incentives for members to opt out of Teachers Pensions. </w:t>
      </w:r>
    </w:p>
    <w:p w14:paraId="0A84F4CD"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5.3</w:t>
      </w:r>
      <w:r w:rsidRPr="00315D82">
        <w:rPr>
          <w:rFonts w:eastAsia="Verdana" w:cs="Verdana"/>
        </w:rPr>
        <w:tab/>
        <w:t>There have been inevitable delays in many areas due to the Transitional Protection remedy. Most notable have been significant delays in members receiving a Cash Equivalent Transfer Value for divorce proceedings which for many has held up divorce settlements and has been particularly distressing.  It is hoped that the backlog will be cleared by the first quarter of 2025.</w:t>
      </w:r>
    </w:p>
    <w:p w14:paraId="29B01771"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5.4</w:t>
      </w:r>
      <w:r w:rsidRPr="00315D82">
        <w:rPr>
          <w:rFonts w:eastAsia="Verdana" w:cs="Verdana"/>
        </w:rPr>
        <w:tab/>
        <w:t xml:space="preserve">During each valuation the member contribution rates are also considered.  The bands are required to yield an average of 9.6%.  Every year the bands are increased with CPI. Because wages have not kept up with inflation fewer members have gone through to the next band and the yield has fallen to 9.45%.  In the consultation with the scheme advisory boards the Unions in England and Wales argued to keep the lowest band unchanged.  This has resulted in a 0.3% increase on all bands other than the lowest. </w:t>
      </w:r>
    </w:p>
    <w:p w14:paraId="63802204"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5.5</w:t>
      </w:r>
      <w:r w:rsidRPr="00315D82">
        <w:rPr>
          <w:rFonts w:eastAsia="Verdana" w:cs="Verdana"/>
        </w:rPr>
        <w:tab/>
        <w:t>UCU is continuing its campaign on the issues arising from the increased employer contributions in post 92s.  We have sent a letter jointly with the Employers to the Treasury asking for a review of the SCAPE discount rate. Branches are campaigning against employers threatening to use subsidiary companies for new and current staff.  Some employers are offering incentives for members to opt out of the scheme.  We continue to raise these issues with the department along with other unions and have asked ministers to intervene.  The union has campaigned and will continue to campaign for the Government to provide the additional funding for the HE Sector.</w:t>
      </w:r>
    </w:p>
    <w:p w14:paraId="45A5D6BC"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5.6</w:t>
      </w:r>
      <w:r w:rsidRPr="00315D82">
        <w:rPr>
          <w:rFonts w:eastAsia="Verdana" w:cs="Verdana"/>
        </w:rPr>
        <w:tab/>
        <w:t xml:space="preserve">The three union sides of the Scheme Advisory Boards for England and Wales, Scotland, and Northern Ireland have agreed to work together to ask the </w:t>
      </w:r>
      <w:r w:rsidRPr="00315D82">
        <w:rPr>
          <w:rFonts w:eastAsia="Verdana" w:cs="Verdana"/>
        </w:rPr>
        <w:lastRenderedPageBreak/>
        <w:t>Government to review the link between the Normal Pension Age in the scheme and the State Pension Age.  The 2011 Hutton report which recommended the link also recommended a review to see if it is still appropriate.</w:t>
      </w:r>
    </w:p>
    <w:p w14:paraId="062BB7A0" w14:textId="77777777" w:rsidR="00315D82" w:rsidRPr="00315D82" w:rsidRDefault="00315D82" w:rsidP="00315D82">
      <w:pPr>
        <w:tabs>
          <w:tab w:val="left" w:pos="709"/>
        </w:tabs>
        <w:spacing w:after="120" w:line="300" w:lineRule="auto"/>
        <w:ind w:left="709" w:hanging="709"/>
        <w:outlineLvl w:val="0"/>
        <w:rPr>
          <w:rFonts w:eastAsia="Verdana" w:cs="Verdana"/>
          <w:b/>
          <w:bCs/>
        </w:rPr>
      </w:pPr>
      <w:r w:rsidRPr="00315D82">
        <w:rPr>
          <w:rFonts w:eastAsia="Verdana" w:cs="Verdana"/>
          <w:b/>
          <w:bCs/>
        </w:rPr>
        <w:t>6</w:t>
      </w:r>
      <w:r w:rsidRPr="00315D82">
        <w:rPr>
          <w:rFonts w:eastAsia="Verdana" w:cs="Verdana"/>
          <w:b/>
          <w:bCs/>
        </w:rPr>
        <w:tab/>
        <w:t>Health and safety</w:t>
      </w:r>
    </w:p>
    <w:p w14:paraId="563039FC"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6.1</w:t>
      </w:r>
      <w:r w:rsidRPr="00315D82">
        <w:rPr>
          <w:rFonts w:eastAsia="Verdana" w:cs="Verdana"/>
        </w:rPr>
        <w:tab/>
        <w:t xml:space="preserve">A UK-wide workload conference was held on 20 April with over 80 safety and workload reps attending. The event received lots of positive </w:t>
      </w:r>
      <w:proofErr w:type="gramStart"/>
      <w:r w:rsidRPr="00315D82">
        <w:rPr>
          <w:rFonts w:eastAsia="Verdana" w:cs="Verdana"/>
        </w:rPr>
        <w:t>feedback</w:t>
      </w:r>
      <w:proofErr w:type="gramEnd"/>
      <w:r w:rsidRPr="00315D82">
        <w:rPr>
          <w:rFonts w:eastAsia="Verdana" w:cs="Verdana"/>
        </w:rPr>
        <w:t xml:space="preserve"> and many reps have asked for more similar events in future. Reps found the high-quality workshops, case studies from HE and FE branches and the networking opportunities particularly useful.  </w:t>
      </w:r>
    </w:p>
    <w:p w14:paraId="132D4F9E"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6.2</w:t>
      </w:r>
      <w:r w:rsidRPr="00315D82">
        <w:rPr>
          <w:rFonts w:eastAsia="Verdana" w:cs="Verdana"/>
        </w:rPr>
        <w:tab/>
        <w:t xml:space="preserve">Workload rep training continues to run in two separate half day sessions – workload reps 1 and workload reps 2. Both training sessions run every three months (online, open to all nations and regions). </w:t>
      </w:r>
    </w:p>
    <w:p w14:paraId="4C54166C" w14:textId="1D64195F"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6.3</w:t>
      </w:r>
      <w:r w:rsidRPr="00315D82">
        <w:rPr>
          <w:rFonts w:eastAsia="Verdana" w:cs="Verdana"/>
        </w:rPr>
        <w:tab/>
        <w:t xml:space="preserve">Two CPD workshops feed directly into the workload campaign and aim to build up interest and knowledge in the role of a UCU workload rep. More information can be found on the workload campaign page here: </w:t>
      </w:r>
      <w:hyperlink r:id="rId12" w:history="1">
        <w:r w:rsidRPr="00C52D15">
          <w:rPr>
            <w:rStyle w:val="Hyperlink"/>
            <w:rFonts w:eastAsia="Verdana" w:cs="Verdana"/>
          </w:rPr>
          <w:t>https://www.ucu.org.uk/workloadcampaign</w:t>
        </w:r>
      </w:hyperlink>
      <w:r>
        <w:rPr>
          <w:rFonts w:eastAsia="Verdana" w:cs="Verdana"/>
        </w:rPr>
        <w:t xml:space="preserve"> </w:t>
      </w:r>
      <w:r w:rsidRPr="00315D82">
        <w:rPr>
          <w:rFonts w:eastAsia="Verdana" w:cs="Verdana"/>
        </w:rPr>
        <w:t xml:space="preserve">  </w:t>
      </w:r>
    </w:p>
    <w:p w14:paraId="50ED05A6" w14:textId="7FBFA272"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6.4</w:t>
      </w:r>
      <w:r w:rsidRPr="00315D82">
        <w:rPr>
          <w:rFonts w:eastAsia="Verdana" w:cs="Verdana"/>
        </w:rPr>
        <w:tab/>
        <w:t xml:space="preserve">HSE have been updating their work-related stress resources and free training webinars for employers and stakeholders on using HSE stress management standards and preventing work-related stress. They have also revamped their HSE stress indicator and the safety climate tools. The HSE website includes links to webinars and resources on building a business case which reps could find useful. See: </w:t>
      </w:r>
      <w:hyperlink r:id="rId13" w:history="1">
        <w:r w:rsidRPr="00C52D15">
          <w:rPr>
            <w:rStyle w:val="Hyperlink"/>
            <w:rFonts w:eastAsia="Verdana" w:cs="Verdana"/>
          </w:rPr>
          <w:t>https://books.hse.gov.uk/Stress-Indicator-Tool/</w:t>
        </w:r>
      </w:hyperlink>
      <w:r>
        <w:rPr>
          <w:rFonts w:eastAsia="Verdana" w:cs="Verdana"/>
        </w:rPr>
        <w:t xml:space="preserve"> </w:t>
      </w:r>
      <w:r w:rsidRPr="00315D82">
        <w:rPr>
          <w:rFonts w:eastAsia="Verdana" w:cs="Verdana"/>
        </w:rPr>
        <w:t xml:space="preserve">  </w:t>
      </w:r>
      <w:r>
        <w:rPr>
          <w:rFonts w:eastAsia="Verdana" w:cs="Verdana"/>
        </w:rPr>
        <w:t xml:space="preserve"> </w:t>
      </w:r>
    </w:p>
    <w:p w14:paraId="2FFE9808" w14:textId="5FC39CFB"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6.5</w:t>
      </w:r>
      <w:r w:rsidRPr="00315D82">
        <w:rPr>
          <w:rFonts w:eastAsia="Verdana" w:cs="Verdana"/>
        </w:rPr>
        <w:tab/>
        <w:t xml:space="preserve">This work is being carried out in line with HSE’s renewed focus on work-related ill health as set out in their </w:t>
      </w:r>
      <w:proofErr w:type="gramStart"/>
      <w:r w:rsidRPr="00315D82">
        <w:rPr>
          <w:rFonts w:eastAsia="Verdana" w:cs="Verdana"/>
        </w:rPr>
        <w:t>10 year</w:t>
      </w:r>
      <w:proofErr w:type="gramEnd"/>
      <w:r w:rsidRPr="00315D82">
        <w:rPr>
          <w:rFonts w:eastAsia="Verdana" w:cs="Verdana"/>
        </w:rPr>
        <w:t xml:space="preserve"> strategy Protecting people and places: HSE strategy 2022 to 2032. See: </w:t>
      </w:r>
      <w:hyperlink r:id="rId14" w:history="1">
        <w:r w:rsidRPr="00C52D15">
          <w:rPr>
            <w:rStyle w:val="Hyperlink"/>
            <w:rFonts w:eastAsia="Verdana" w:cs="Verdana"/>
          </w:rPr>
          <w:t>https://www.hse.gov.uk/aboutus/assets/docs/the-hse-strategy.pdf</w:t>
        </w:r>
      </w:hyperlink>
      <w:r>
        <w:rPr>
          <w:rFonts w:eastAsia="Verdana" w:cs="Verdana"/>
        </w:rPr>
        <w:t xml:space="preserve"> </w:t>
      </w:r>
      <w:r w:rsidRPr="00315D82">
        <w:rPr>
          <w:rFonts w:eastAsia="Verdana" w:cs="Verdana"/>
        </w:rPr>
        <w:t xml:space="preserve"> </w:t>
      </w:r>
    </w:p>
    <w:p w14:paraId="551B45DE" w14:textId="77777777" w:rsidR="00315D82" w:rsidRPr="00315D82" w:rsidRDefault="00315D82" w:rsidP="00315D82">
      <w:pPr>
        <w:tabs>
          <w:tab w:val="left" w:pos="709"/>
        </w:tabs>
        <w:spacing w:after="120" w:line="300" w:lineRule="auto"/>
        <w:ind w:left="709" w:hanging="709"/>
        <w:outlineLvl w:val="0"/>
        <w:rPr>
          <w:rFonts w:eastAsia="Verdana" w:cs="Verdana"/>
          <w:b/>
          <w:bCs/>
        </w:rPr>
      </w:pPr>
      <w:r w:rsidRPr="00315D82">
        <w:rPr>
          <w:rFonts w:eastAsia="Verdana" w:cs="Verdana"/>
          <w:b/>
          <w:bCs/>
        </w:rPr>
        <w:t>7</w:t>
      </w:r>
      <w:r w:rsidRPr="00315D82">
        <w:rPr>
          <w:rFonts w:eastAsia="Verdana" w:cs="Verdana"/>
          <w:b/>
          <w:bCs/>
        </w:rPr>
        <w:tab/>
        <w:t xml:space="preserve">Anti-casualisation work </w:t>
      </w:r>
    </w:p>
    <w:p w14:paraId="1254431F"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7.1</w:t>
      </w:r>
      <w:r w:rsidRPr="00315D82">
        <w:rPr>
          <w:rFonts w:eastAsia="Verdana" w:cs="Verdana"/>
        </w:rPr>
        <w:tab/>
        <w:t xml:space="preserve">The Employment Rights Bill (England, Scotland and Wales only) sets out to end “exploitative” zero hours contracts. We have worked closely with the TUC and responded to consultations to urge the government to foresee potential loopholes in the legislation and ensure that employers are not able to evade their obligations. </w:t>
      </w:r>
    </w:p>
    <w:p w14:paraId="459FBE33"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7.2</w:t>
      </w:r>
      <w:r w:rsidRPr="00315D82">
        <w:rPr>
          <w:rFonts w:eastAsia="Verdana" w:cs="Verdana"/>
        </w:rPr>
        <w:tab/>
        <w:t xml:space="preserve">Under the new legislation employers will have to offer workers on </w:t>
      </w:r>
      <w:proofErr w:type="gramStart"/>
      <w:r w:rsidRPr="00315D82">
        <w:rPr>
          <w:rFonts w:eastAsia="Verdana" w:cs="Verdana"/>
        </w:rPr>
        <w:t>a zero hours</w:t>
      </w:r>
      <w:proofErr w:type="gramEnd"/>
      <w:r w:rsidRPr="00315D82">
        <w:rPr>
          <w:rFonts w:eastAsia="Verdana" w:cs="Verdana"/>
        </w:rPr>
        <w:t xml:space="preserve"> contract a guaranteed hours contract reflecting the hours they have worked in a specified reference period. How that will be calculated and work in practice will be set out in Regulations. </w:t>
      </w:r>
    </w:p>
    <w:p w14:paraId="1C507E60"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7.3</w:t>
      </w:r>
      <w:r w:rsidRPr="00315D82">
        <w:rPr>
          <w:rFonts w:eastAsia="Verdana" w:cs="Verdana"/>
        </w:rPr>
        <w:tab/>
        <w:t xml:space="preserve">The proposals are far from perfect, but they are a step in the right direction of consigning zero hours contracts to the history books. </w:t>
      </w:r>
    </w:p>
    <w:p w14:paraId="570CE62A"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7.4</w:t>
      </w:r>
      <w:r w:rsidRPr="00315D82">
        <w:rPr>
          <w:rFonts w:eastAsia="Verdana" w:cs="Verdana"/>
        </w:rPr>
        <w:tab/>
        <w:t xml:space="preserve">A suite of documents available in our bargaining and guidance library has been updated including our anti-casualisation campaigning packs, anti-casualisation negotiating packs, and advice on bargaining to end zero hours contracts. </w:t>
      </w:r>
    </w:p>
    <w:p w14:paraId="24E6C96D"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lastRenderedPageBreak/>
        <w:t>7.5</w:t>
      </w:r>
      <w:r w:rsidRPr="00315D82">
        <w:rPr>
          <w:rFonts w:eastAsia="Verdana" w:cs="Verdana"/>
        </w:rPr>
        <w:tab/>
        <w:t xml:space="preserve">We have also updated our Challenging Redundancies guidance and applied it across all sectors and introduced new guidance on the new rights for new parents in redundancy situations. </w:t>
      </w:r>
    </w:p>
    <w:p w14:paraId="44CA3137" w14:textId="77777777" w:rsidR="00315D82" w:rsidRPr="00315D82" w:rsidRDefault="00315D82" w:rsidP="00315D82">
      <w:pPr>
        <w:tabs>
          <w:tab w:val="left" w:pos="709"/>
        </w:tabs>
        <w:spacing w:after="120" w:line="300" w:lineRule="auto"/>
        <w:ind w:left="709" w:hanging="709"/>
        <w:outlineLvl w:val="0"/>
        <w:rPr>
          <w:rFonts w:eastAsia="Verdana" w:cs="Verdana"/>
          <w:b/>
          <w:bCs/>
        </w:rPr>
      </w:pPr>
      <w:r w:rsidRPr="00315D82">
        <w:rPr>
          <w:rFonts w:eastAsia="Verdana" w:cs="Verdana"/>
          <w:b/>
          <w:bCs/>
        </w:rPr>
        <w:t>8</w:t>
      </w:r>
      <w:r w:rsidRPr="00315D82">
        <w:rPr>
          <w:rFonts w:eastAsia="Verdana" w:cs="Verdana"/>
          <w:b/>
          <w:bCs/>
        </w:rPr>
        <w:tab/>
        <w:t xml:space="preserve">Research staff </w:t>
      </w:r>
    </w:p>
    <w:p w14:paraId="1BCEE3EC"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8.1</w:t>
      </w:r>
      <w:r w:rsidRPr="00315D82">
        <w:rPr>
          <w:rFonts w:eastAsia="Verdana" w:cs="Verdana"/>
        </w:rPr>
        <w:tab/>
        <w:t xml:space="preserve">We have published our Research Staff manifesto along with guidance on using the manifesto to campaign and negotiate for more secure contracts for research staff in higher education.  </w:t>
      </w:r>
    </w:p>
    <w:p w14:paraId="6B0A9F83"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8.2</w:t>
      </w:r>
      <w:r w:rsidRPr="00315D82">
        <w:rPr>
          <w:rFonts w:eastAsia="Verdana" w:cs="Verdana"/>
        </w:rPr>
        <w:tab/>
        <w:t xml:space="preserve">We have input into </w:t>
      </w:r>
      <w:proofErr w:type="gramStart"/>
      <w:r w:rsidRPr="00315D82">
        <w:rPr>
          <w:rFonts w:eastAsia="Verdana" w:cs="Verdana"/>
        </w:rPr>
        <w:t>a number of</w:t>
      </w:r>
      <w:proofErr w:type="gramEnd"/>
      <w:r w:rsidRPr="00315D82">
        <w:rPr>
          <w:rFonts w:eastAsia="Verdana" w:cs="Verdana"/>
        </w:rPr>
        <w:t xml:space="preserve"> workshops on the new People, Culture and Environment (PCE) element of the Research Excellence Framework 2029 to try to stress the important of security of employment for a healthy research environment. </w:t>
      </w:r>
    </w:p>
    <w:p w14:paraId="11964912"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8.3</w:t>
      </w:r>
      <w:r w:rsidRPr="00315D82">
        <w:rPr>
          <w:rFonts w:eastAsia="Verdana" w:cs="Verdana"/>
        </w:rPr>
        <w:tab/>
        <w:t xml:space="preserve">We have had major wins for Postgraduate Researchers who teach at Sheffield, Sussex and Cambridge universities. The deals won include getting rid of zero hours contracts, improvement to terms and conditions and pay rises. </w:t>
      </w:r>
    </w:p>
    <w:p w14:paraId="4D7E0158"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8.4</w:t>
      </w:r>
      <w:r w:rsidRPr="00315D82">
        <w:rPr>
          <w:rFonts w:eastAsia="Verdana" w:cs="Verdana"/>
        </w:rPr>
        <w:tab/>
        <w:t xml:space="preserve">At the end of January UKRI announced the biggest real-term increase in the stipend for UKRI-funded postgraduate researchers (PGRs) in over two decades. </w:t>
      </w:r>
    </w:p>
    <w:p w14:paraId="76066395"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8.5</w:t>
      </w:r>
      <w:r w:rsidRPr="00315D82">
        <w:rPr>
          <w:rFonts w:eastAsia="Verdana" w:cs="Verdana"/>
        </w:rPr>
        <w:tab/>
        <w:t xml:space="preserve">This a major win for our 'PGRs as staff' campaign and we have called on other funders to confirm they will now match it and peg their stipends to the Real Living Wage. In addition to the stipend increases there were improvements to terms and conditions, including increased medical leave and support for disabled students. These measures combined are another step towards PGRs achieving de facto staff status. </w:t>
      </w:r>
    </w:p>
    <w:p w14:paraId="6E274A6E" w14:textId="77777777" w:rsidR="00315D82" w:rsidRPr="00315D82" w:rsidRDefault="00315D82" w:rsidP="00315D82">
      <w:pPr>
        <w:tabs>
          <w:tab w:val="left" w:pos="709"/>
        </w:tabs>
        <w:spacing w:after="120" w:line="300" w:lineRule="auto"/>
        <w:ind w:left="709" w:hanging="709"/>
        <w:outlineLvl w:val="0"/>
        <w:rPr>
          <w:rFonts w:eastAsia="Verdana" w:cs="Verdana"/>
          <w:b/>
          <w:bCs/>
        </w:rPr>
      </w:pPr>
      <w:r w:rsidRPr="00315D82">
        <w:rPr>
          <w:rFonts w:eastAsia="Verdana" w:cs="Verdana"/>
          <w:b/>
          <w:bCs/>
        </w:rPr>
        <w:t>9</w:t>
      </w:r>
      <w:r w:rsidRPr="00315D82">
        <w:rPr>
          <w:rFonts w:eastAsia="Verdana" w:cs="Verdana"/>
          <w:b/>
          <w:bCs/>
        </w:rPr>
        <w:tab/>
        <w:t xml:space="preserve">AI </w:t>
      </w:r>
    </w:p>
    <w:p w14:paraId="745F4F2D"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9.1</w:t>
      </w:r>
      <w:r w:rsidRPr="00315D82">
        <w:rPr>
          <w:rFonts w:eastAsia="Verdana" w:cs="Verdana"/>
        </w:rPr>
        <w:tab/>
        <w:t xml:space="preserve">The Future of Work in Post-16 Education working group first met in March 2024 to identify the threats and opportunities to UCU members of Artificial Intelligence and datafication, and to advise on the development of policy, national negotiation approaches and support for branches. It brings together members from across the union to undertake this work. </w:t>
      </w:r>
    </w:p>
    <w:p w14:paraId="076D5CE0"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9.2</w:t>
      </w:r>
      <w:r w:rsidRPr="00315D82">
        <w:rPr>
          <w:rFonts w:eastAsia="Verdana" w:cs="Verdana"/>
        </w:rPr>
        <w:tab/>
        <w:t xml:space="preserve">This group has undertaken a survey of members and branches, which has directed the work of the group, discussed bargaining approaches with the Heads of HE and FE and has drawn up fundamental principles on AI which will be discussed at Congress. Bargaining guidance for branches is being </w:t>
      </w:r>
      <w:proofErr w:type="gramStart"/>
      <w:r w:rsidRPr="00315D82">
        <w:rPr>
          <w:rFonts w:eastAsia="Verdana" w:cs="Verdana"/>
        </w:rPr>
        <w:t>drafted</w:t>
      </w:r>
      <w:proofErr w:type="gramEnd"/>
      <w:r w:rsidRPr="00315D82">
        <w:rPr>
          <w:rFonts w:eastAsia="Verdana" w:cs="Verdana"/>
        </w:rPr>
        <w:t xml:space="preserve"> and we hope to develop training for members and activists. </w:t>
      </w:r>
    </w:p>
    <w:p w14:paraId="0990A3AB"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9.3</w:t>
      </w:r>
      <w:r w:rsidRPr="00315D82">
        <w:rPr>
          <w:rFonts w:eastAsia="Verdana" w:cs="Verdana"/>
        </w:rPr>
        <w:tab/>
        <w:t xml:space="preserve">We have also established a group with education unions to look at AI and ensure we have a coherent cross-sectoral approach. </w:t>
      </w:r>
    </w:p>
    <w:p w14:paraId="0CE383A2" w14:textId="77777777" w:rsidR="00315D82" w:rsidRPr="00315D82" w:rsidRDefault="00315D82" w:rsidP="00315D82">
      <w:pPr>
        <w:tabs>
          <w:tab w:val="left" w:pos="709"/>
        </w:tabs>
        <w:spacing w:after="120" w:line="300" w:lineRule="auto"/>
        <w:ind w:left="709" w:hanging="709"/>
        <w:outlineLvl w:val="0"/>
        <w:rPr>
          <w:rFonts w:eastAsia="Verdana" w:cs="Verdana"/>
          <w:b/>
          <w:bCs/>
        </w:rPr>
      </w:pPr>
      <w:r w:rsidRPr="00315D82">
        <w:rPr>
          <w:rFonts w:eastAsia="Verdana" w:cs="Verdana"/>
          <w:b/>
          <w:bCs/>
        </w:rPr>
        <w:t>10</w:t>
      </w:r>
      <w:r w:rsidRPr="00315D82">
        <w:rPr>
          <w:rFonts w:eastAsia="Verdana" w:cs="Verdana"/>
          <w:b/>
          <w:bCs/>
        </w:rPr>
        <w:tab/>
        <w:t>Academic related, professional staff (ARPS)</w:t>
      </w:r>
    </w:p>
    <w:p w14:paraId="0F3D8D49"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10.1</w:t>
      </w:r>
      <w:r w:rsidRPr="00315D82">
        <w:rPr>
          <w:rFonts w:eastAsia="Verdana" w:cs="Verdana"/>
        </w:rPr>
        <w:tab/>
        <w:t xml:space="preserve">The ARPS committee has been working on a new blog which should be launched before the annual meeting to allow academic-related, professional services staff members to communicate more effectively on the issues that matter to them. </w:t>
      </w:r>
    </w:p>
    <w:p w14:paraId="4761DC2C"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lastRenderedPageBreak/>
        <w:t>10.2</w:t>
      </w:r>
      <w:r w:rsidRPr="00315D82">
        <w:rPr>
          <w:rFonts w:eastAsia="Verdana" w:cs="Verdana"/>
        </w:rPr>
        <w:tab/>
        <w:t xml:space="preserve">The committee has also run </w:t>
      </w:r>
      <w:proofErr w:type="gramStart"/>
      <w:r w:rsidRPr="00315D82">
        <w:rPr>
          <w:rFonts w:eastAsia="Verdana" w:cs="Verdana"/>
        </w:rPr>
        <w:t>a number of</w:t>
      </w:r>
      <w:proofErr w:type="gramEnd"/>
      <w:r w:rsidRPr="00315D82">
        <w:rPr>
          <w:rFonts w:eastAsia="Verdana" w:cs="Verdana"/>
        </w:rPr>
        <w:t xml:space="preserve"> open meetings in the last year, which bring together ARPS members from across the country to discuss key concerns. </w:t>
      </w:r>
    </w:p>
    <w:p w14:paraId="104855BC"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10.3</w:t>
      </w:r>
      <w:r w:rsidRPr="00315D82">
        <w:rPr>
          <w:rFonts w:eastAsia="Verdana" w:cs="Verdana"/>
        </w:rPr>
        <w:tab/>
        <w:t xml:space="preserve">A survey launched in January 2025 by the committee looks at the working environment of ARPS </w:t>
      </w:r>
      <w:proofErr w:type="gramStart"/>
      <w:r w:rsidRPr="00315D82">
        <w:rPr>
          <w:rFonts w:eastAsia="Verdana" w:cs="Verdana"/>
        </w:rPr>
        <w:t>members, and</w:t>
      </w:r>
      <w:proofErr w:type="gramEnd"/>
      <w:r w:rsidRPr="00315D82">
        <w:rPr>
          <w:rFonts w:eastAsia="Verdana" w:cs="Verdana"/>
        </w:rPr>
        <w:t xml:space="preserve"> will inform discussions at the annual meeting and the work of the committee in the coming year. </w:t>
      </w:r>
    </w:p>
    <w:p w14:paraId="420DC74B" w14:textId="77777777" w:rsidR="00315D82" w:rsidRPr="00315D82" w:rsidRDefault="00315D82" w:rsidP="00315D82">
      <w:pPr>
        <w:tabs>
          <w:tab w:val="left" w:pos="709"/>
        </w:tabs>
        <w:spacing w:after="120" w:line="300" w:lineRule="auto"/>
        <w:ind w:left="709" w:hanging="709"/>
        <w:outlineLvl w:val="0"/>
        <w:rPr>
          <w:rFonts w:eastAsia="Verdana" w:cs="Verdana"/>
          <w:b/>
          <w:bCs/>
        </w:rPr>
      </w:pPr>
      <w:r w:rsidRPr="00315D82">
        <w:rPr>
          <w:rFonts w:eastAsia="Verdana" w:cs="Verdana"/>
          <w:b/>
          <w:bCs/>
        </w:rPr>
        <w:t>11</w:t>
      </w:r>
      <w:r w:rsidRPr="00315D82">
        <w:rPr>
          <w:rFonts w:eastAsia="Verdana" w:cs="Verdana"/>
          <w:b/>
          <w:bCs/>
        </w:rPr>
        <w:tab/>
        <w:t xml:space="preserve">Medical Research Council Units </w:t>
      </w:r>
    </w:p>
    <w:p w14:paraId="25A3525A"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11.1</w:t>
      </w:r>
      <w:r w:rsidRPr="00315D82">
        <w:rPr>
          <w:rFonts w:eastAsia="Verdana" w:cs="Verdana"/>
        </w:rPr>
        <w:tab/>
        <w:t xml:space="preserve">The decision by the MRC to cease funding MRC units in universities and replace them with Centres of Research Excellence is beginning to have a significant impact on UCU members. UCU supported an open letter which was sent in January to Professor Vallance as the minister responsible for Science, Research and Innovation. The letter sought to encourage the government to pause the implementation of the new model and review the approach to funding to prevent further damage being done to world leading research teams. </w:t>
      </w:r>
    </w:p>
    <w:p w14:paraId="059B12D4" w14:textId="77777777" w:rsidR="00315D82" w:rsidRPr="00315D82" w:rsidRDefault="00315D82" w:rsidP="00315D82">
      <w:pPr>
        <w:tabs>
          <w:tab w:val="left" w:pos="709"/>
        </w:tabs>
        <w:spacing w:after="120" w:line="300" w:lineRule="auto"/>
        <w:ind w:left="709" w:hanging="709"/>
        <w:outlineLvl w:val="0"/>
        <w:rPr>
          <w:rFonts w:eastAsia="Verdana" w:cs="Verdana"/>
          <w:b/>
          <w:bCs/>
        </w:rPr>
      </w:pPr>
      <w:r w:rsidRPr="00315D82">
        <w:rPr>
          <w:rFonts w:eastAsia="Verdana" w:cs="Verdana"/>
          <w:b/>
          <w:bCs/>
        </w:rPr>
        <w:t>12</w:t>
      </w:r>
      <w:r w:rsidRPr="00315D82">
        <w:rPr>
          <w:rFonts w:eastAsia="Verdana" w:cs="Verdana"/>
          <w:b/>
          <w:bCs/>
        </w:rPr>
        <w:tab/>
        <w:t>Progress on motions from special HESC April 2024</w:t>
      </w:r>
    </w:p>
    <w:p w14:paraId="292DF11C"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12.1</w:t>
      </w:r>
      <w:r w:rsidRPr="00315D82">
        <w:rPr>
          <w:rFonts w:eastAsia="Verdana" w:cs="Verdana"/>
        </w:rPr>
        <w:tab/>
        <w:t>Motion HE1 sought an anti-redundancy campaign that investigated HEI finances, equality data in respect of those targeted for redundancies, updated redundancy guidance to branches, allowed for knowledge-sharing between branches, and called for legal test cases within redundancies such as trade union victimisation. Financial information is now collated in the union’s Organising and Bargaining Information System (OBIS) which regional and devolved nation offices will have access to, and specialist analysis of HEI finances is provided to support branches in critically assessing employers’ claims of financial difficulty and rationales for job cuts. Equality data can be requested directly by branches at local level. Redundancy guidance has been updated. Work is ongoing to identify opportunities to bring branches together on these issues.</w:t>
      </w:r>
    </w:p>
    <w:p w14:paraId="62878B72"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12.2</w:t>
      </w:r>
      <w:r w:rsidRPr="00315D82">
        <w:rPr>
          <w:rFonts w:eastAsia="Verdana" w:cs="Verdana"/>
        </w:rPr>
        <w:tab/>
        <w:t xml:space="preserve">Motion HE2 called for information and support for branches on developing local hardship funds, a twinning/branch support scheme to enable support for branches under threat, a political campaign in support of education, and the negotiation of a sector-wide moratorium on job cuts and course closures. Information about local hardships funds can be provided by UCU’s finance office. Previously under Reclaim HE, and now under the campaign Stop the Cuts: Fund Higher Education Now, UCU is campaigning against the redundancies and for stable long-term funding in HE. </w:t>
      </w:r>
    </w:p>
    <w:p w14:paraId="04FD912C"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12.3</w:t>
      </w:r>
      <w:r w:rsidRPr="00315D82">
        <w:rPr>
          <w:rFonts w:eastAsia="Verdana" w:cs="Verdana"/>
        </w:rPr>
        <w:tab/>
        <w:t>Motion HE3 called on HEC to ensure members across all different job types and contract types were involved democratically, reflected in branch guidance on defending jobs, and in strategies and campaigns, including campaign materials, with involvement of relevant advisory committees where appropriate. UCU continues to work to defend the jobs of all members, irrespective of job role or contract type.</w:t>
      </w:r>
    </w:p>
    <w:p w14:paraId="0EB70906"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12.4</w:t>
      </w:r>
      <w:r w:rsidRPr="00315D82">
        <w:rPr>
          <w:rFonts w:eastAsia="Verdana" w:cs="Verdana"/>
        </w:rPr>
        <w:tab/>
        <w:t xml:space="preserve">Motion HE4 called for the defence of creative arts courses in all institutions and for urgent government lobbying against such cuts. Opposition to the cuts and defence of the arts has formed part of UCU’s political lobbying and the </w:t>
      </w:r>
      <w:r w:rsidRPr="00315D82">
        <w:rPr>
          <w:rFonts w:eastAsia="Verdana" w:cs="Verdana"/>
        </w:rPr>
        <w:lastRenderedPageBreak/>
        <w:t>importance of a broad HE curriculum was a feature of Reclaim HE. Current campaigns oppose all cuts and redundancies.</w:t>
      </w:r>
    </w:p>
    <w:p w14:paraId="1EE1DBF6"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12.5</w:t>
      </w:r>
      <w:r w:rsidRPr="00315D82">
        <w:rPr>
          <w:rFonts w:eastAsia="Verdana" w:cs="Verdana"/>
        </w:rPr>
        <w:tab/>
        <w:t>Motion HE5 highlighted the importance of university language departments, called for their closure to cease, and called for standard terms and conditions and career pathways for language teachers. Course closures and redundancies continue to be opposed.</w:t>
      </w:r>
    </w:p>
    <w:p w14:paraId="59C0295C"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12.6</w:t>
      </w:r>
      <w:r w:rsidRPr="00315D82">
        <w:rPr>
          <w:rFonts w:eastAsia="Verdana" w:cs="Verdana"/>
        </w:rPr>
        <w:tab/>
        <w:t>The support for a reconvened Convention for Higher Education (initiated by London region) and sending a speaker to that event, called for in motion HE6, took place. UCU also publicised the demonstration in support of Goldsmiths and gave ongoing support to the campaign.</w:t>
      </w:r>
    </w:p>
    <w:p w14:paraId="3BFF82B7"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12.7</w:t>
      </w:r>
      <w:r w:rsidRPr="00315D82">
        <w:rPr>
          <w:rFonts w:eastAsia="Verdana" w:cs="Verdana"/>
        </w:rPr>
        <w:tab/>
        <w:t xml:space="preserve">Motion HE7 called for a manifesto for higher education with an emphasis on resolving the HE crisis and made demands for an incoming Labour government to end the hostile environment for overseas students and cover additional employer TPS contributions. A general manifesto was produced by UCU ahead of the general election in July 2024. The themes included in the motion continue to form part of UCU’s ongoing political lobbying. </w:t>
      </w:r>
    </w:p>
    <w:p w14:paraId="54468D95"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12.8</w:t>
      </w:r>
      <w:r w:rsidRPr="00315D82">
        <w:rPr>
          <w:rFonts w:eastAsia="Verdana" w:cs="Verdana"/>
        </w:rPr>
        <w:tab/>
        <w:t>Motion HE8 called for a public campaign emphasising HE as a common good, proposing alternative funding models, and seeking partnership agreements with other HE unions. These themes are included in current campaigns.</w:t>
      </w:r>
    </w:p>
    <w:p w14:paraId="31B26492"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12.9</w:t>
      </w:r>
      <w:r w:rsidRPr="00315D82">
        <w:rPr>
          <w:rFonts w:eastAsia="Verdana" w:cs="Verdana"/>
        </w:rPr>
        <w:tab/>
        <w:t>Motion HE9 called for strike committees to co-ordinate action and called for a political campaign in defence of jobs and courses in a general election year. HEC has discussed the issue of strike committees previously. There has been no UK-wide action in the current year; some local strike committees operate. Campaigning on jobs and courses has continued as described in respect of motions HE2 and HE7 above.</w:t>
      </w:r>
    </w:p>
    <w:p w14:paraId="23C90DE8"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12.10</w:t>
      </w:r>
      <w:r w:rsidRPr="00315D82">
        <w:rPr>
          <w:rFonts w:eastAsia="Verdana" w:cs="Verdana"/>
        </w:rPr>
        <w:tab/>
        <w:t>Motion HE10 called for employers to be asked about the accountability of their finances leading to proposed redundancies and called for various actions ahead of the general election. Motion HE11 set out some areas to be included in UCU’s general election work, including proper funding for HE, the damaging impact of competition between institutions, long term planning, sector-wide terms and conditions and an end to REF and TEF. UCU produced a manifesto and campaigned ahead of the general election and continues in its political work. UCU continues to ask about institutions’ finances and information is recorded in OBIS.</w:t>
      </w:r>
    </w:p>
    <w:p w14:paraId="73274117"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12.11</w:t>
      </w:r>
      <w:r w:rsidRPr="00315D82">
        <w:rPr>
          <w:rFonts w:eastAsia="Verdana" w:cs="Verdana"/>
        </w:rPr>
        <w:tab/>
        <w:t>Motion HE12 called on HEC to look at the lessons of UCU Scotland’s campaigning on the Fair Work Convention.</w:t>
      </w:r>
    </w:p>
    <w:p w14:paraId="43F8F7F5"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12.12</w:t>
      </w:r>
      <w:r w:rsidRPr="00315D82">
        <w:rPr>
          <w:rFonts w:eastAsia="Verdana" w:cs="Verdana"/>
        </w:rPr>
        <w:tab/>
        <w:t xml:space="preserve">Motion HE13 sought to ensure that all strategies for campaigning </w:t>
      </w:r>
      <w:proofErr w:type="gramStart"/>
      <w:r w:rsidRPr="00315D82">
        <w:rPr>
          <w:rFonts w:eastAsia="Verdana" w:cs="Verdana"/>
        </w:rPr>
        <w:t>take into account</w:t>
      </w:r>
      <w:proofErr w:type="gramEnd"/>
      <w:r w:rsidRPr="00315D82">
        <w:rPr>
          <w:rFonts w:eastAsia="Verdana" w:cs="Verdana"/>
        </w:rPr>
        <w:t xml:space="preserve"> the devolved nature of HE, including the resourcing of campaigns. The impact of devolution is noted at various points in campaigns, particularly in respect of political campaigning. </w:t>
      </w:r>
    </w:p>
    <w:p w14:paraId="414D3B5C"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lastRenderedPageBreak/>
        <w:t>12.13</w:t>
      </w:r>
      <w:r w:rsidRPr="00315D82">
        <w:rPr>
          <w:rFonts w:eastAsia="Verdana" w:cs="Verdana"/>
        </w:rPr>
        <w:tab/>
        <w:t>Motion HE14 asked that branches be encouraged to share information about appraisal schemes regionally to assist regional offices in supporting branches challenging the linking of appraisal and pay. Regional offices provide support where this is raised by branches.</w:t>
      </w:r>
    </w:p>
    <w:p w14:paraId="4AEB0B98"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12.14</w:t>
      </w:r>
      <w:r w:rsidRPr="00315D82">
        <w:rPr>
          <w:rFonts w:eastAsia="Verdana" w:cs="Verdana"/>
        </w:rPr>
        <w:tab/>
        <w:t>Motion HE15 asked for guidance for post-92 institutions on challenging the contractual maximum teaching year being exceeded and developing ways to share information about instances of this. Guidance on the post-92 framework agreement was reissued and further work to support post-92 HEIs continues.</w:t>
      </w:r>
    </w:p>
    <w:p w14:paraId="36289186" w14:textId="77777777" w:rsidR="00315D82" w:rsidRPr="00315D82" w:rsidRDefault="00315D82" w:rsidP="00315D82">
      <w:pPr>
        <w:tabs>
          <w:tab w:val="left" w:pos="709"/>
        </w:tabs>
        <w:spacing w:after="120" w:line="300" w:lineRule="auto"/>
        <w:ind w:left="709" w:hanging="709"/>
        <w:outlineLvl w:val="0"/>
        <w:rPr>
          <w:rFonts w:eastAsia="Verdana" w:cs="Verdana"/>
        </w:rPr>
      </w:pPr>
      <w:r w:rsidRPr="00315D82">
        <w:rPr>
          <w:rFonts w:eastAsia="Verdana" w:cs="Verdana"/>
        </w:rPr>
        <w:t>12.15</w:t>
      </w:r>
      <w:r w:rsidRPr="00315D82">
        <w:rPr>
          <w:rFonts w:eastAsia="Verdana" w:cs="Verdana"/>
        </w:rPr>
        <w:tab/>
        <w:t xml:space="preserve">Motion HE16 made some specific requests around further work on institutional finances, including a specific finance working group, sharing of detailed financial analysis of institutions, use of external consultations, more training and support for branches on this issue. The OBIS system which branches will soon be able to access via regional offices provides a considerable amount of comparative financial data. Further guidance for branches on making requests for financial information has been made available. </w:t>
      </w:r>
    </w:p>
    <w:p w14:paraId="5C0E4CB4" w14:textId="4D638A36" w:rsidR="005461F5" w:rsidRPr="004D6AD9" w:rsidRDefault="00315D82" w:rsidP="00315D82">
      <w:pPr>
        <w:tabs>
          <w:tab w:val="left" w:pos="709"/>
        </w:tabs>
        <w:spacing w:after="120" w:line="300" w:lineRule="auto"/>
        <w:ind w:left="709" w:hanging="709"/>
        <w:outlineLvl w:val="0"/>
        <w:rPr>
          <w:rFonts w:eastAsia="Verdana" w:cs="Verdana"/>
          <w:highlight w:val="yellow"/>
        </w:rPr>
        <w:sectPr w:rsidR="005461F5" w:rsidRPr="004D6AD9" w:rsidSect="007C4284">
          <w:type w:val="continuous"/>
          <w:pgSz w:w="11907" w:h="16839" w:code="9"/>
          <w:pgMar w:top="851" w:right="1021" w:bottom="1021" w:left="1134" w:header="340" w:footer="170" w:gutter="0"/>
          <w:cols w:space="720"/>
          <w:docGrid w:linePitch="360"/>
        </w:sectPr>
      </w:pPr>
      <w:r w:rsidRPr="00315D82">
        <w:rPr>
          <w:rFonts w:eastAsia="Verdana" w:cs="Verdana"/>
        </w:rPr>
        <w:t>12.16</w:t>
      </w:r>
      <w:r w:rsidRPr="00315D82">
        <w:rPr>
          <w:rFonts w:eastAsia="Verdana" w:cs="Verdana"/>
        </w:rPr>
        <w:tab/>
        <w:t>Motion HE17 sought actions in opposition to restrictions on migrant workers in the UK, including ensuring the salaries for university workers are above minimum visa thresholds, calling on the government to maintain and improve the Graduate Visa, and reinstate the right to bring partners and dependents. The call in respect of salaries had been made via New JNCHES. UCU continues to press politically for the rights of migrants.</w:t>
      </w:r>
    </w:p>
    <w:p w14:paraId="6B900A75" w14:textId="6958B2F8" w:rsidR="00634827" w:rsidRPr="00DD1855" w:rsidRDefault="00634827" w:rsidP="00496DFA">
      <w:pPr>
        <w:pStyle w:val="UCUCommitteeheaderlines"/>
        <w:outlineLvl w:val="0"/>
      </w:pPr>
      <w:r w:rsidRPr="00DD1855">
        <w:lastRenderedPageBreak/>
        <w:t>Section 3: Report of the further education committee</w:t>
      </w:r>
      <w:r w:rsidR="00204DF1" w:rsidRPr="00DD1855">
        <w:t xml:space="preserve"> (FEC)</w:t>
      </w:r>
    </w:p>
    <w:p w14:paraId="7FA9B968" w14:textId="164CFA00" w:rsidR="00D5049D" w:rsidRPr="00F26CC7" w:rsidRDefault="00E3230F" w:rsidP="00CD6852">
      <w:pPr>
        <w:pStyle w:val="UCUNumberedparagraphs"/>
        <w:numPr>
          <w:ilvl w:val="0"/>
          <w:numId w:val="11"/>
        </w:numPr>
      </w:pPr>
      <w:r w:rsidRPr="00F26CC7">
        <w:t>Introduction</w:t>
      </w:r>
    </w:p>
    <w:p w14:paraId="155D4D03" w14:textId="77777777" w:rsidR="00B23296" w:rsidRDefault="00F26CC7" w:rsidP="00B23296">
      <w:pPr>
        <w:pStyle w:val="UCUNumberedparagraphs"/>
        <w:numPr>
          <w:ilvl w:val="1"/>
          <w:numId w:val="11"/>
        </w:numPr>
        <w:rPr>
          <w:b w:val="0"/>
          <w:bCs/>
        </w:rPr>
      </w:pPr>
      <w:r w:rsidRPr="00F26CC7">
        <w:rPr>
          <w:b w:val="0"/>
          <w:bCs/>
        </w:rPr>
        <w:t xml:space="preserve">This part of the annual report deals with UCU’s work in the further education sector, including Adult and Community Education (ACE) and prison education, </w:t>
      </w:r>
      <w:r w:rsidRPr="00FF6DE1">
        <w:rPr>
          <w:b w:val="0"/>
          <w:bCs/>
        </w:rPr>
        <w:t>over the last year. Only an overview of the work undertaken can be reported. </w:t>
      </w:r>
    </w:p>
    <w:p w14:paraId="6D66F2DD" w14:textId="62B6AED0" w:rsidR="001F1948" w:rsidRPr="00B23296" w:rsidRDefault="00FF6DE1" w:rsidP="00B23296">
      <w:pPr>
        <w:pStyle w:val="UCUNumberedparagraphs"/>
        <w:numPr>
          <w:ilvl w:val="1"/>
          <w:numId w:val="11"/>
        </w:numPr>
        <w:rPr>
          <w:b w:val="0"/>
          <w:bCs/>
        </w:rPr>
      </w:pPr>
      <w:r w:rsidRPr="00B23296">
        <w:rPr>
          <w:b w:val="0"/>
          <w:bCs/>
        </w:rPr>
        <w:t xml:space="preserve">A significant part of the work in the last year has been focused on developing and delivering the New Deal for FE and Prison Ed campaigns: </w:t>
      </w:r>
      <w:hyperlink r:id="rId15" w:tgtFrame="_blank" w:history="1">
        <w:r w:rsidRPr="00B23296">
          <w:rPr>
            <w:rStyle w:val="Hyperlink"/>
            <w:b w:val="0"/>
            <w:bCs/>
          </w:rPr>
          <w:t>UCU - A New Deal for FE</w:t>
        </w:r>
      </w:hyperlink>
      <w:r w:rsidRPr="00B23296">
        <w:rPr>
          <w:b w:val="0"/>
          <w:bCs/>
        </w:rPr>
        <w:t xml:space="preserve"> and </w:t>
      </w:r>
      <w:hyperlink r:id="rId16" w:tgtFrame="_blank" w:history="1">
        <w:r w:rsidRPr="00B23296">
          <w:rPr>
            <w:rStyle w:val="Hyperlink"/>
            <w:b w:val="0"/>
            <w:bCs/>
          </w:rPr>
          <w:t>UCU - UCU prison educators: unlocking futures</w:t>
        </w:r>
      </w:hyperlink>
      <w:r w:rsidR="00B86024" w:rsidRPr="00B23296">
        <w:rPr>
          <w:b w:val="0"/>
          <w:bCs/>
        </w:rPr>
        <w:t>.</w:t>
      </w:r>
      <w:r w:rsidRPr="00B23296">
        <w:rPr>
          <w:b w:val="0"/>
          <w:bCs/>
        </w:rPr>
        <w:t>  This has meant progress on some work associated with the Further Education Committee’s key objectives will have been impacted. The priority work areas for FEC are pay, equality, ACE, anti-casualisation, prisons, protecting members’ TPS benefits and work to reduce members’ workloads.  </w:t>
      </w:r>
    </w:p>
    <w:p w14:paraId="217FFAB4" w14:textId="00E7B332" w:rsidR="001F1948" w:rsidRPr="00974C0A" w:rsidRDefault="00CD0892" w:rsidP="00CD6852">
      <w:pPr>
        <w:pStyle w:val="UCUNumberedparagraphs"/>
        <w:numPr>
          <w:ilvl w:val="0"/>
          <w:numId w:val="12"/>
        </w:numPr>
      </w:pPr>
      <w:r w:rsidRPr="00974C0A">
        <w:rPr>
          <w:bCs/>
          <w:lang w:val="en-US"/>
        </w:rPr>
        <w:t>New Deal for FE </w:t>
      </w:r>
      <w:r w:rsidRPr="00974C0A">
        <w:t> </w:t>
      </w:r>
    </w:p>
    <w:p w14:paraId="5601C6AC" w14:textId="365DB1E9" w:rsidR="00974C0A" w:rsidRPr="00974C0A" w:rsidRDefault="0031034B" w:rsidP="002A7DF1">
      <w:pPr>
        <w:pStyle w:val="UCUbasictextNormal"/>
        <w:numPr>
          <w:ilvl w:val="0"/>
          <w:numId w:val="0"/>
        </w:numPr>
        <w:ind w:left="737"/>
      </w:pPr>
      <w:r w:rsidRPr="00974C0A">
        <w:t>In February 2024, the Further Education Committee (FEC) made decisions about the national pay campaign and claim for the coming year. FEC decided to launch a new national campaign called 'Levelling up the Sector' and organise a national aggregate ballot of all branches over the summer with strike action in September. </w:t>
      </w:r>
    </w:p>
    <w:p w14:paraId="7FA28408" w14:textId="18B02636" w:rsidR="00D36334" w:rsidRPr="00D36334" w:rsidRDefault="00D36334" w:rsidP="009A1E71">
      <w:pPr>
        <w:pStyle w:val="UCUbasictextNormal"/>
        <w:numPr>
          <w:ilvl w:val="1"/>
          <w:numId w:val="12"/>
        </w:numPr>
      </w:pPr>
      <w:r w:rsidRPr="00D36334">
        <w:t>In March more than 20 FE branches sent requests to call a Special FE Sector Conference (SFESC), which took place online on Saturday 13 April 2024. The business of the conference was to debate the year's pay and conditions strategy and decide whether an aggregate ballot would be called</w:t>
      </w:r>
      <w:r>
        <w:t>.</w:t>
      </w:r>
    </w:p>
    <w:p w14:paraId="65791529" w14:textId="61488E1B" w:rsidR="001F1948" w:rsidRPr="00026C80" w:rsidRDefault="00026C80" w:rsidP="009A1E71">
      <w:pPr>
        <w:pStyle w:val="UCUbasictextNormal"/>
        <w:numPr>
          <w:ilvl w:val="1"/>
          <w:numId w:val="12"/>
        </w:numPr>
      </w:pPr>
      <w:r w:rsidRPr="00026C80">
        <w:t xml:space="preserve">Over 100 delegates representing more than 70 FE branches participated in the SFESC. The decisions can be found here: </w:t>
      </w:r>
      <w:hyperlink r:id="rId17" w:tgtFrame="_blank" w:history="1">
        <w:r w:rsidRPr="00026C80">
          <w:rPr>
            <w:rStyle w:val="Hyperlink"/>
          </w:rPr>
          <w:t>https://www.ucu.org.uk/fesc_13april2024</w:t>
        </w:r>
      </w:hyperlink>
    </w:p>
    <w:p w14:paraId="712DA008" w14:textId="4573C0A9" w:rsidR="001F1948" w:rsidRPr="00733F14" w:rsidRDefault="00733F14" w:rsidP="009A1E71">
      <w:pPr>
        <w:pStyle w:val="UCUbasictextNormal"/>
        <w:numPr>
          <w:ilvl w:val="1"/>
          <w:numId w:val="12"/>
        </w:numPr>
      </w:pPr>
      <w:r w:rsidRPr="00733F14">
        <w:t xml:space="preserve">Alongside the motions from branches two other documents were circulated to delegates to inform the debate: </w:t>
      </w:r>
      <w:hyperlink r:id="rId18" w:tgtFrame="_blank" w:history="1">
        <w:r w:rsidRPr="00733F14">
          <w:rPr>
            <w:rStyle w:val="Hyperlink"/>
          </w:rPr>
          <w:t>https://www.ucu.org.uk/media/14389/SFESC-background-docs/pdf/SFESC_background.pdf</w:t>
        </w:r>
      </w:hyperlink>
    </w:p>
    <w:p w14:paraId="0C348F26" w14:textId="0275B354" w:rsidR="00D33389" w:rsidRPr="00D33389" w:rsidRDefault="00D33389" w:rsidP="009A1E71">
      <w:pPr>
        <w:pStyle w:val="UCUbasictextNormal"/>
        <w:numPr>
          <w:ilvl w:val="1"/>
          <w:numId w:val="12"/>
        </w:numPr>
        <w:rPr>
          <w:rFonts w:ascii="Segoe UI" w:eastAsia="Times New Roman" w:hAnsi="Segoe UI"/>
          <w:sz w:val="18"/>
          <w:szCs w:val="18"/>
        </w:rPr>
      </w:pPr>
      <w:r w:rsidRPr="00D33389">
        <w:rPr>
          <w:rStyle w:val="normaltextrun"/>
        </w:rPr>
        <w:t>Regarding the campaign strategy, SFESC rejected the FEC position and called on the union to immediately implement the 'New Deal for FE' strategy and develop the national pay claim and campaign 2024/25. </w:t>
      </w:r>
      <w:r w:rsidRPr="00D33389">
        <w:rPr>
          <w:rStyle w:val="eop"/>
        </w:rPr>
        <w:t> </w:t>
      </w:r>
    </w:p>
    <w:p w14:paraId="576459DA" w14:textId="307B7492" w:rsidR="00D33389" w:rsidRPr="00D33389" w:rsidRDefault="00D33389" w:rsidP="00D33389">
      <w:pPr>
        <w:pStyle w:val="UCUNumberedparagraphs"/>
        <w:numPr>
          <w:ilvl w:val="0"/>
          <w:numId w:val="0"/>
        </w:numPr>
        <w:ind w:left="737"/>
        <w:rPr>
          <w:b w:val="0"/>
          <w:bCs/>
        </w:rPr>
      </w:pPr>
      <w:hyperlink r:id="rId19" w:history="1">
        <w:r w:rsidRPr="00A76EFE">
          <w:rPr>
            <w:rStyle w:val="Hyperlink"/>
            <w:rFonts w:cs="Segoe UI"/>
            <w:b w:val="0"/>
            <w:bCs/>
            <w:lang w:val="en-US"/>
          </w:rPr>
          <w:t>https://www.ucu.org.uk/media/14381/FE-joint-unions-pay-claim-2024-25/pdf/FEjointpaycliam2024FINAL.pdf</w:t>
        </w:r>
      </w:hyperlink>
      <w:r w:rsidRPr="00D33389">
        <w:rPr>
          <w:rStyle w:val="eop"/>
          <w:rFonts w:cs="Segoe UI"/>
          <w:b w:val="0"/>
          <w:bCs/>
        </w:rPr>
        <w:t> </w:t>
      </w:r>
    </w:p>
    <w:p w14:paraId="7E614073" w14:textId="59B463A8" w:rsidR="001F1948" w:rsidRPr="000303C8" w:rsidRDefault="000303C8" w:rsidP="009A1E71">
      <w:pPr>
        <w:pStyle w:val="UCUbasictextNormal"/>
        <w:numPr>
          <w:ilvl w:val="1"/>
          <w:numId w:val="12"/>
        </w:numPr>
      </w:pPr>
      <w:r w:rsidRPr="000303C8">
        <w:t xml:space="preserve">Regarding a national aggregate ballot, SFESC resolved there would not be an aggregated ballot this year; specifically, </w:t>
      </w:r>
      <w:r w:rsidR="004C7B43">
        <w:t>no</w:t>
      </w:r>
      <w:r w:rsidRPr="000303C8">
        <w:t xml:space="preserve"> ballot in June [2024] </w:t>
      </w:r>
      <w:r w:rsidR="00DF73E2">
        <w:t>or</w:t>
      </w:r>
      <w:r w:rsidRPr="000303C8">
        <w:t xml:space="preserve"> action starting in September [2024]. Local pay claims would be developed to build branches in preparation for a future aggregated ballot. The timing of that future aggregate ballot will be subject to branch consultation and the decision of a Special FESC.</w:t>
      </w:r>
    </w:p>
    <w:p w14:paraId="563AB16F" w14:textId="77777777" w:rsidR="000303C8" w:rsidRPr="000303C8" w:rsidRDefault="000303C8" w:rsidP="009A1E71">
      <w:pPr>
        <w:pStyle w:val="UCUbasictextNormal"/>
        <w:numPr>
          <w:ilvl w:val="1"/>
          <w:numId w:val="12"/>
        </w:numPr>
      </w:pPr>
      <w:r w:rsidRPr="000303C8">
        <w:lastRenderedPageBreak/>
        <w:t>In support of the New Deal for FE campaign, the SFESC approved new campaign materials to show the wide range of pay disparity in FE. Other materials such as a template claim, the importance of binding national bargaining and a petition covering pay, workloads and binding national agreements would be produced as part of the campaign. Building branch organisation and density is a central part of the campaign.</w:t>
      </w:r>
    </w:p>
    <w:p w14:paraId="6D3E56DE" w14:textId="77777777" w:rsidR="001C58B7" w:rsidRPr="001C58B7" w:rsidRDefault="001C58B7" w:rsidP="009A1E71">
      <w:pPr>
        <w:pStyle w:val="UCUbasictextNormal"/>
        <w:numPr>
          <w:ilvl w:val="1"/>
          <w:numId w:val="12"/>
        </w:numPr>
      </w:pPr>
      <w:r w:rsidRPr="001C58B7">
        <w:t>There was strong support for branch autonomy and decision making at the SFESC which meant branches retaining the ability to be excluded from national campaigns based on their particular local circumstances and that until binding national agreements were in place at sector level, branches will not be forced into disputes, or an aggregate ballot, or be subject to any national ratification of their local agreements if those agreements have been endorsed by their branch members.</w:t>
      </w:r>
    </w:p>
    <w:p w14:paraId="39873D25" w14:textId="77777777" w:rsidR="001C58B7" w:rsidRPr="001C58B7" w:rsidRDefault="001C58B7" w:rsidP="009A1E71">
      <w:pPr>
        <w:pStyle w:val="UCUbasictextNormal"/>
        <w:numPr>
          <w:ilvl w:val="1"/>
          <w:numId w:val="12"/>
        </w:numPr>
      </w:pPr>
      <w:r w:rsidRPr="001C58B7">
        <w:t xml:space="preserve">The New Deal for FE campaign was rolled out in May: </w:t>
      </w:r>
      <w:hyperlink r:id="rId20" w:tgtFrame="_blank" w:history="1">
        <w:r w:rsidRPr="001C58B7">
          <w:rPr>
            <w:rStyle w:val="Hyperlink"/>
          </w:rPr>
          <w:t>UCU - A New Deal for FE</w:t>
        </w:r>
      </w:hyperlink>
      <w:r w:rsidRPr="001C58B7">
        <w:t xml:space="preserve"> with a launch event in June: </w:t>
      </w:r>
      <w:hyperlink r:id="rId21" w:tgtFrame="_blank" w:history="1">
        <w:r w:rsidRPr="001C58B7">
          <w:rPr>
            <w:rStyle w:val="Hyperlink"/>
          </w:rPr>
          <w:t>A New Deal for FE</w:t>
        </w:r>
      </w:hyperlink>
    </w:p>
    <w:p w14:paraId="565B14D5" w14:textId="63D14C1C" w:rsidR="0098063E" w:rsidRPr="0098063E" w:rsidRDefault="0098063E" w:rsidP="009A1E71">
      <w:pPr>
        <w:pStyle w:val="UCUbasictextNormal"/>
        <w:numPr>
          <w:ilvl w:val="1"/>
          <w:numId w:val="12"/>
        </w:numPr>
      </w:pPr>
      <w:r w:rsidRPr="0098063E">
        <w:t xml:space="preserve">A key part of the campaign is focused on supporting every FE branch in England in building organisation and engaging in local bargaining to bring pressure to bear on employers nationally. This is the first step towards winning binding national bargaining. Members are at the heart of this campaign, and </w:t>
      </w:r>
      <w:r w:rsidR="00FD7DFD">
        <w:t>the aim is to get</w:t>
      </w:r>
      <w:r w:rsidRPr="0098063E">
        <w:t xml:space="preserve"> every FE member involved. This campaign is calling for a new deal for FE workers involving:  </w:t>
      </w:r>
    </w:p>
    <w:p w14:paraId="7F3B1A39" w14:textId="77777777" w:rsidR="0098063E" w:rsidRPr="0098063E" w:rsidRDefault="0098063E" w:rsidP="0097237F">
      <w:pPr>
        <w:pStyle w:val="UCUbasictextNormal"/>
        <w:numPr>
          <w:ilvl w:val="0"/>
          <w:numId w:val="14"/>
        </w:numPr>
      </w:pPr>
      <w:r w:rsidRPr="0098063E">
        <w:t>a 10%/£3000 pay rise </w:t>
      </w:r>
    </w:p>
    <w:p w14:paraId="1969FDA9" w14:textId="77777777" w:rsidR="0098063E" w:rsidRPr="0098063E" w:rsidRDefault="0098063E" w:rsidP="0097237F">
      <w:pPr>
        <w:pStyle w:val="UCUbasictextNormal"/>
        <w:numPr>
          <w:ilvl w:val="0"/>
          <w:numId w:val="14"/>
        </w:numPr>
      </w:pPr>
      <w:r w:rsidRPr="0098063E">
        <w:t>parity with schoolteacher pay within 3 years </w:t>
      </w:r>
    </w:p>
    <w:p w14:paraId="1235071A" w14:textId="77777777" w:rsidR="0098063E" w:rsidRPr="0098063E" w:rsidRDefault="0098063E" w:rsidP="0097237F">
      <w:pPr>
        <w:pStyle w:val="UCUbasictextNormal"/>
        <w:numPr>
          <w:ilvl w:val="0"/>
          <w:numId w:val="14"/>
        </w:numPr>
      </w:pPr>
      <w:r w:rsidRPr="0098063E">
        <w:t>a minimum starting salary of £30,000  </w:t>
      </w:r>
    </w:p>
    <w:p w14:paraId="175E2798" w14:textId="77777777" w:rsidR="0098063E" w:rsidRPr="0098063E" w:rsidRDefault="0098063E" w:rsidP="0097237F">
      <w:pPr>
        <w:pStyle w:val="UCUbasictextNormal"/>
        <w:numPr>
          <w:ilvl w:val="0"/>
          <w:numId w:val="14"/>
        </w:numPr>
      </w:pPr>
      <w:r w:rsidRPr="0098063E">
        <w:t>reform of the pay spine </w:t>
      </w:r>
    </w:p>
    <w:p w14:paraId="1221C013" w14:textId="77777777" w:rsidR="0098063E" w:rsidRPr="0098063E" w:rsidRDefault="0098063E" w:rsidP="0097237F">
      <w:pPr>
        <w:pStyle w:val="UCUbasictextNormal"/>
        <w:numPr>
          <w:ilvl w:val="0"/>
          <w:numId w:val="14"/>
        </w:numPr>
      </w:pPr>
      <w:r w:rsidRPr="0098063E">
        <w:t xml:space="preserve">close equality </w:t>
      </w:r>
      <w:proofErr w:type="gramStart"/>
      <w:r w:rsidRPr="0098063E">
        <w:t>pay</w:t>
      </w:r>
      <w:proofErr w:type="gramEnd"/>
      <w:r w:rsidRPr="0098063E">
        <w:t xml:space="preserve"> gaps </w:t>
      </w:r>
    </w:p>
    <w:p w14:paraId="33D241D0" w14:textId="77777777" w:rsidR="0098063E" w:rsidRPr="0098063E" w:rsidRDefault="0098063E" w:rsidP="0097237F">
      <w:pPr>
        <w:pStyle w:val="UCUbasictextNormal"/>
        <w:numPr>
          <w:ilvl w:val="0"/>
          <w:numId w:val="14"/>
        </w:numPr>
      </w:pPr>
      <w:r w:rsidRPr="0098063E">
        <w:t>national agreements on workload </w:t>
      </w:r>
    </w:p>
    <w:p w14:paraId="2433A926" w14:textId="77777777" w:rsidR="0098063E" w:rsidRPr="0098063E" w:rsidRDefault="0098063E" w:rsidP="0097237F">
      <w:pPr>
        <w:pStyle w:val="UCUbasictextNormal"/>
        <w:numPr>
          <w:ilvl w:val="0"/>
          <w:numId w:val="14"/>
        </w:numPr>
      </w:pPr>
      <w:r w:rsidRPr="0098063E">
        <w:t>a return to national bargaining </w:t>
      </w:r>
    </w:p>
    <w:p w14:paraId="2807E570" w14:textId="11A5D61A" w:rsidR="0098063E" w:rsidRPr="00742844" w:rsidRDefault="0098063E" w:rsidP="0097237F">
      <w:pPr>
        <w:pStyle w:val="UCUbasictextNormal"/>
        <w:numPr>
          <w:ilvl w:val="0"/>
          <w:numId w:val="14"/>
        </w:numPr>
      </w:pPr>
      <w:r w:rsidRPr="0098063E">
        <w:t>putting FE at the heart of a new government's plans </w:t>
      </w:r>
    </w:p>
    <w:p w14:paraId="6F823D4C" w14:textId="37E1B3EE" w:rsidR="00C9580F" w:rsidRDefault="00C9580F" w:rsidP="009A1E71">
      <w:pPr>
        <w:pStyle w:val="UCUbasictextNormal"/>
        <w:numPr>
          <w:ilvl w:val="1"/>
          <w:numId w:val="12"/>
        </w:numPr>
        <w:rPr>
          <w:rFonts w:ascii="Segoe UI" w:eastAsia="Times New Roman" w:hAnsi="Segoe UI"/>
          <w:sz w:val="18"/>
          <w:szCs w:val="18"/>
        </w:rPr>
      </w:pPr>
      <w:r>
        <w:rPr>
          <w:rStyle w:val="normaltextrun"/>
        </w:rPr>
        <w:t>New campaign martials were circulated to branches</w:t>
      </w:r>
      <w:r w:rsidR="00541FCC">
        <w:rPr>
          <w:rStyle w:val="normaltextrun"/>
        </w:rPr>
        <w:t xml:space="preserve"> – leaflet and poster availa</w:t>
      </w:r>
      <w:r w:rsidR="008E4E82">
        <w:rPr>
          <w:rStyle w:val="normaltextrun"/>
        </w:rPr>
        <w:t xml:space="preserve">ble at </w:t>
      </w:r>
      <w:hyperlink r:id="rId22" w:history="1">
        <w:r w:rsidR="008E4E82" w:rsidRPr="0079262B">
          <w:rPr>
            <w:rStyle w:val="Hyperlink"/>
          </w:rPr>
          <w:t>https://www.ucu.org.uk/NewDealForFE</w:t>
        </w:r>
      </w:hyperlink>
      <w:r w:rsidR="008E4E82">
        <w:rPr>
          <w:rStyle w:val="normaltextrun"/>
        </w:rPr>
        <w:t xml:space="preserve"> </w:t>
      </w:r>
    </w:p>
    <w:p w14:paraId="0CD9A50E" w14:textId="2951CEA0" w:rsidR="00CA57B7" w:rsidRPr="00CA57B7" w:rsidRDefault="00CA57B7" w:rsidP="009A1E71">
      <w:pPr>
        <w:pStyle w:val="UCUbasictextNormal"/>
        <w:numPr>
          <w:ilvl w:val="1"/>
          <w:numId w:val="12"/>
        </w:numPr>
        <w:rPr>
          <w:rFonts w:ascii="Segoe UI" w:eastAsia="Times New Roman" w:hAnsi="Segoe UI"/>
          <w:sz w:val="18"/>
          <w:szCs w:val="18"/>
        </w:rPr>
      </w:pPr>
      <w:r w:rsidRPr="00CA57B7">
        <w:rPr>
          <w:rStyle w:val="normaltextrun"/>
        </w:rPr>
        <w:t>A briefing paper on why we need national bargaining was circulated to branches and branch briefings took place during autumn. </w:t>
      </w:r>
      <w:r w:rsidRPr="00CA57B7">
        <w:rPr>
          <w:rStyle w:val="eop"/>
        </w:rPr>
        <w:t> </w:t>
      </w:r>
    </w:p>
    <w:p w14:paraId="149DB014" w14:textId="703DFAEB" w:rsidR="00CA57B7" w:rsidRPr="00CA57B7" w:rsidRDefault="00CA57B7" w:rsidP="00CA57B7">
      <w:pPr>
        <w:pStyle w:val="UCUNumberedparagraphs"/>
        <w:numPr>
          <w:ilvl w:val="0"/>
          <w:numId w:val="0"/>
        </w:numPr>
        <w:ind w:left="737"/>
        <w:rPr>
          <w:b w:val="0"/>
          <w:bCs/>
        </w:rPr>
      </w:pPr>
      <w:hyperlink r:id="rId23" w:history="1">
        <w:r w:rsidRPr="00CA57B7">
          <w:rPr>
            <w:rStyle w:val="Hyperlink"/>
            <w:rFonts w:cs="Segoe UI"/>
            <w:b w:val="0"/>
            <w:bCs/>
            <w:shd w:val="clear" w:color="auto" w:fill="FFFFFF"/>
            <w:lang w:val="en-US"/>
          </w:rPr>
          <w:t>https://www.ucu.org.uk/article/13711/The-case-for-binding-national-negotiations-in-further-education-in-England</w:t>
        </w:r>
      </w:hyperlink>
      <w:r w:rsidRPr="00CA57B7">
        <w:rPr>
          <w:rStyle w:val="eop"/>
          <w:rFonts w:cs="Segoe UI"/>
          <w:b w:val="0"/>
          <w:bCs/>
          <w:color w:val="3A3A3B"/>
        </w:rPr>
        <w:t> </w:t>
      </w:r>
    </w:p>
    <w:p w14:paraId="4F783557" w14:textId="51ABC8DD" w:rsidR="00C9580F" w:rsidRPr="00C45331" w:rsidRDefault="00C45331" w:rsidP="009A1E71">
      <w:pPr>
        <w:pStyle w:val="UCUbasictextNormal"/>
        <w:numPr>
          <w:ilvl w:val="1"/>
          <w:numId w:val="12"/>
        </w:numPr>
      </w:pPr>
      <w:r w:rsidRPr="00C45331">
        <w:t xml:space="preserve">A petition on national bargaining was developed and branches proactively encouraged to sign and use the petition: </w:t>
      </w:r>
      <w:hyperlink r:id="rId24" w:tgtFrame="_blank" w:history="1">
        <w:r w:rsidRPr="00C45331">
          <w:rPr>
            <w:rStyle w:val="Hyperlink"/>
          </w:rPr>
          <w:t>https://newdealforfe.org.uk/</w:t>
        </w:r>
      </w:hyperlink>
    </w:p>
    <w:p w14:paraId="07CB30ED" w14:textId="77777777" w:rsidR="00C45331" w:rsidRPr="00C45331" w:rsidRDefault="00C45331" w:rsidP="009A1E71">
      <w:pPr>
        <w:pStyle w:val="UCUbasictextNormal"/>
        <w:numPr>
          <w:ilvl w:val="1"/>
          <w:numId w:val="12"/>
        </w:numPr>
      </w:pPr>
      <w:r w:rsidRPr="00C45331">
        <w:lastRenderedPageBreak/>
        <w:t xml:space="preserve">As part of the political lobbying work targeting the new UK government for more funding for FE resources were made available to members to write to their MPs: </w:t>
      </w:r>
      <w:hyperlink r:id="rId25" w:tgtFrame="_blank" w:history="1">
        <w:r w:rsidRPr="00C45331">
          <w:rPr>
            <w:rStyle w:val="Hyperlink"/>
          </w:rPr>
          <w:t>https://www.ucu.org.uk/media/14567/End-FE-neglect---draft-Labour-MP-email/txt/End_FE_neglect_revised.txt</w:t>
        </w:r>
      </w:hyperlink>
    </w:p>
    <w:p w14:paraId="50701659" w14:textId="77777777" w:rsidR="00B21622" w:rsidRPr="00B21622" w:rsidRDefault="00B21622" w:rsidP="009A1E71">
      <w:pPr>
        <w:pStyle w:val="UCUbasictextNormal"/>
        <w:numPr>
          <w:ilvl w:val="1"/>
          <w:numId w:val="12"/>
        </w:numPr>
      </w:pPr>
      <w:r w:rsidRPr="00B21622">
        <w:t xml:space="preserve">A New Deal for FE ‘live’ event took place on 19 September: </w:t>
      </w:r>
      <w:hyperlink r:id="rId26" w:tgtFrame="_blank" w:history="1">
        <w:r w:rsidRPr="00B21622">
          <w:rPr>
            <w:rStyle w:val="Hyperlink"/>
          </w:rPr>
          <w:t>https://youtu.be/fcfoK9Pxn6A</w:t>
        </w:r>
      </w:hyperlink>
      <w:r w:rsidRPr="00B21622">
        <w:t> </w:t>
      </w:r>
    </w:p>
    <w:p w14:paraId="0059B28E" w14:textId="76715DF0" w:rsidR="00B21622" w:rsidRDefault="00B21622" w:rsidP="009A1E71">
      <w:pPr>
        <w:pStyle w:val="UCUbasictextNormal"/>
        <w:numPr>
          <w:ilvl w:val="1"/>
          <w:numId w:val="12"/>
        </w:numPr>
        <w:rPr>
          <w:rFonts w:ascii="Segoe UI" w:eastAsia="Times New Roman" w:hAnsi="Segoe UI"/>
          <w:sz w:val="18"/>
          <w:szCs w:val="18"/>
        </w:rPr>
      </w:pPr>
      <w:r>
        <w:rPr>
          <w:rStyle w:val="normaltextrun"/>
        </w:rPr>
        <w:t>A range of videos highlighting the voices of FE members was produced and can be viewed on our YouTube channel including this short campaign video:</w:t>
      </w:r>
      <w:r>
        <w:rPr>
          <w:rStyle w:val="eop"/>
        </w:rPr>
        <w:t> </w:t>
      </w:r>
    </w:p>
    <w:p w14:paraId="0C23AF2E" w14:textId="4663A435" w:rsidR="00B21622" w:rsidRPr="003E4A35" w:rsidRDefault="003E4A35" w:rsidP="003E4A35">
      <w:pPr>
        <w:pStyle w:val="UCUNumberedparagraphs"/>
        <w:numPr>
          <w:ilvl w:val="0"/>
          <w:numId w:val="0"/>
        </w:numPr>
        <w:ind w:left="737"/>
        <w:rPr>
          <w:b w:val="0"/>
          <w:bCs/>
        </w:rPr>
      </w:pPr>
      <w:hyperlink r:id="rId27" w:history="1">
        <w:r w:rsidRPr="00A76EFE">
          <w:rPr>
            <w:rStyle w:val="Hyperlink"/>
            <w:rFonts w:cs="Segoe UI"/>
            <w:b w:val="0"/>
            <w:bCs/>
            <w:lang w:val="en-US"/>
          </w:rPr>
          <w:t>https://www.youtube.com/watch?v=y8wL7JyF480</w:t>
        </w:r>
      </w:hyperlink>
      <w:r w:rsidR="00B21622" w:rsidRPr="003E4A35">
        <w:rPr>
          <w:rStyle w:val="eop"/>
          <w:rFonts w:cs="Segoe UI"/>
          <w:b w:val="0"/>
          <w:bCs/>
          <w:color w:val="467885"/>
        </w:rPr>
        <w:t> </w:t>
      </w:r>
    </w:p>
    <w:p w14:paraId="02BC7B67" w14:textId="418C278D" w:rsidR="00B21622" w:rsidRPr="003E4A35" w:rsidRDefault="003E4A35" w:rsidP="009A1E71">
      <w:pPr>
        <w:pStyle w:val="UCUbasictextNormal"/>
        <w:numPr>
          <w:ilvl w:val="1"/>
          <w:numId w:val="12"/>
        </w:numPr>
      </w:pPr>
      <w:r w:rsidRPr="003E4A35">
        <w:t xml:space="preserve">A lobby and MP briefing took place on Wednesday 23 October. Over 60 members from across FE England and prison education attended as did several MPs. </w:t>
      </w:r>
      <w:hyperlink r:id="rId28" w:tgtFrame="_blank" w:history="1">
        <w:r w:rsidRPr="003E4A35">
          <w:rPr>
            <w:rStyle w:val="Hyperlink"/>
          </w:rPr>
          <w:t>https://youtu.be/Z22ZJXZ5dRw</w:t>
        </w:r>
      </w:hyperlink>
      <w:r w:rsidRPr="003E4A35">
        <w:t xml:space="preserve"> and </w:t>
      </w:r>
      <w:hyperlink r:id="rId29" w:tgtFrame="_blank" w:history="1">
        <w:r w:rsidRPr="003E4A35">
          <w:rPr>
            <w:rStyle w:val="Hyperlink"/>
          </w:rPr>
          <w:t>https://youtu.be/ISxJZOJdU14</w:t>
        </w:r>
      </w:hyperlink>
    </w:p>
    <w:p w14:paraId="240B06AE" w14:textId="77777777" w:rsidR="001424BB" w:rsidRPr="001424BB" w:rsidRDefault="001424BB" w:rsidP="009A1E71">
      <w:pPr>
        <w:pStyle w:val="UCUbasictextNormal"/>
        <w:numPr>
          <w:ilvl w:val="1"/>
          <w:numId w:val="12"/>
        </w:numPr>
      </w:pPr>
      <w:r w:rsidRPr="001424BB">
        <w:t xml:space="preserve">In October the UK government announced an additional £300m funding allocation to FE. </w:t>
      </w:r>
      <w:hyperlink r:id="rId30" w:tgtFrame="_blank" w:history="1">
        <w:r w:rsidRPr="001424BB">
          <w:rPr>
            <w:rStyle w:val="Hyperlink"/>
          </w:rPr>
          <w:t>Budget 2024: Extra £300m for FE</w:t>
        </w:r>
      </w:hyperlink>
    </w:p>
    <w:p w14:paraId="681B7585" w14:textId="77777777" w:rsidR="00006AEC" w:rsidRPr="00006AEC" w:rsidRDefault="00006AEC" w:rsidP="009A1E71">
      <w:pPr>
        <w:pStyle w:val="UCUbasictextNormal"/>
        <w:numPr>
          <w:ilvl w:val="1"/>
          <w:numId w:val="12"/>
        </w:numPr>
      </w:pPr>
      <w:r w:rsidRPr="00006AEC">
        <w:t xml:space="preserve">In support of making the case for fundamental change in FE, UCU made a submission to the schoolteacher (Pay) review Body (STRB) in January. </w:t>
      </w:r>
      <w:hyperlink r:id="rId31" w:tgtFrame="_blank" w:history="1">
        <w:r w:rsidRPr="00006AEC">
          <w:rPr>
            <w:rStyle w:val="Hyperlink"/>
          </w:rPr>
          <w:t>https://www.ucu.org.uk/media/14718/UCU-submission-to-the-STRB/pdf/STRBUCUsubmissionFINAL.pdf</w:t>
        </w:r>
      </w:hyperlink>
    </w:p>
    <w:p w14:paraId="501E9697" w14:textId="77777777" w:rsidR="00EF1943" w:rsidRPr="00975A69" w:rsidRDefault="00EF1943" w:rsidP="009A1E71">
      <w:pPr>
        <w:pStyle w:val="UCUbasictextNormal"/>
        <w:numPr>
          <w:ilvl w:val="1"/>
          <w:numId w:val="12"/>
        </w:numPr>
      </w:pPr>
      <w:r w:rsidRPr="00EF1943">
        <w:t xml:space="preserve">The campaign will continue to build in the new year in support of the national pay claim 2025/26, the distribution of the £300m additional funding, UCU’s response to the outcome of the STRB and the UK government’s Spending </w:t>
      </w:r>
      <w:r w:rsidRPr="00975A69">
        <w:t>Review announcement expected in the spring.</w:t>
      </w:r>
      <w:r w:rsidRPr="00975A69">
        <w:rPr>
          <w:b/>
          <w:bCs/>
        </w:rPr>
        <w:t> </w:t>
      </w:r>
    </w:p>
    <w:p w14:paraId="40E2768F" w14:textId="77777777" w:rsidR="00A70026" w:rsidRDefault="008004D9" w:rsidP="009A1E71">
      <w:pPr>
        <w:pStyle w:val="UCUNumberedparagraphs"/>
        <w:numPr>
          <w:ilvl w:val="0"/>
          <w:numId w:val="12"/>
        </w:numPr>
      </w:pPr>
      <w:r w:rsidRPr="00975A69">
        <w:t>FE Pay 2024/25</w:t>
      </w:r>
    </w:p>
    <w:p w14:paraId="767578B9" w14:textId="0320E40C" w:rsidR="00145B05" w:rsidRPr="00A70026" w:rsidRDefault="00145B05" w:rsidP="009A1E71">
      <w:pPr>
        <w:pStyle w:val="UCUbasictextNormal"/>
        <w:rPr>
          <w:b/>
          <w:bCs/>
        </w:rPr>
      </w:pPr>
      <w:r w:rsidRPr="00A70026">
        <w:rPr>
          <w:rStyle w:val="normaltextrun"/>
          <w:bCs/>
        </w:rPr>
        <w:t>In March 2024, the joint further education trade unions in England (GMB, NEU, UCU, Unison and Unite) submitted our pay claim 2024/25 to the Association of Colleges (</w:t>
      </w:r>
      <w:proofErr w:type="spellStart"/>
      <w:r w:rsidRPr="00A70026">
        <w:rPr>
          <w:rStyle w:val="normaltextrun"/>
          <w:bCs/>
        </w:rPr>
        <w:t>AoC</w:t>
      </w:r>
      <w:proofErr w:type="spellEnd"/>
      <w:r w:rsidRPr="00A70026">
        <w:rPr>
          <w:rStyle w:val="normaltextrun"/>
          <w:bCs/>
        </w:rPr>
        <w:t>). The first pay talks at the National Joint Forum (NJF) took place in May. </w:t>
      </w:r>
      <w:r w:rsidRPr="00A70026">
        <w:rPr>
          <w:rStyle w:val="eop"/>
          <w:bCs/>
        </w:rPr>
        <w:t> </w:t>
      </w:r>
    </w:p>
    <w:p w14:paraId="13A53BFC" w14:textId="111CE025" w:rsidR="00145B05" w:rsidRPr="00145B05" w:rsidRDefault="00145B05" w:rsidP="00A35159">
      <w:pPr>
        <w:pStyle w:val="UCUNumberedparagraphs"/>
        <w:numPr>
          <w:ilvl w:val="0"/>
          <w:numId w:val="0"/>
        </w:numPr>
        <w:ind w:left="737"/>
        <w:rPr>
          <w:b w:val="0"/>
          <w:bCs/>
        </w:rPr>
      </w:pPr>
      <w:hyperlink r:id="rId32" w:history="1">
        <w:r w:rsidRPr="00145B05">
          <w:rPr>
            <w:rStyle w:val="Hyperlink"/>
            <w:rFonts w:cs="Segoe UI"/>
            <w:b w:val="0"/>
            <w:bCs/>
            <w:lang w:val="en-US"/>
          </w:rPr>
          <w:t>https://www.ucu.org.uk/media/14381/FE-joint-unions-pay-claim-2024-25/pdf/FEjointpaycliam2024FINAL.pdf</w:t>
        </w:r>
      </w:hyperlink>
      <w:r w:rsidRPr="00145B05">
        <w:rPr>
          <w:rStyle w:val="eop"/>
          <w:rFonts w:cs="Segoe UI"/>
          <w:b w:val="0"/>
          <w:bCs/>
        </w:rPr>
        <w:t> </w:t>
      </w:r>
    </w:p>
    <w:p w14:paraId="3C9D5816" w14:textId="7F672351" w:rsidR="00755DAD" w:rsidRDefault="00755DAD" w:rsidP="009A1E71">
      <w:pPr>
        <w:pStyle w:val="UCUbasictextNormal"/>
        <w:numPr>
          <w:ilvl w:val="1"/>
          <w:numId w:val="12"/>
        </w:numPr>
        <w:rPr>
          <w:rFonts w:ascii="Segoe UI" w:eastAsia="Times New Roman" w:hAnsi="Segoe UI"/>
          <w:sz w:val="18"/>
          <w:szCs w:val="18"/>
        </w:rPr>
      </w:pPr>
      <w:r>
        <w:rPr>
          <w:rStyle w:val="normaltextrun"/>
        </w:rPr>
        <w:t xml:space="preserve">At the first meeting discussions focussed on the headline pay claim of 10% or £3,000 whichever is greater, closing the pay gap with schools, a £30k starting salary for teachers in FE, and progress towards achieving binding national agreements. The </w:t>
      </w:r>
      <w:proofErr w:type="spellStart"/>
      <w:r>
        <w:rPr>
          <w:rStyle w:val="normaltextrun"/>
        </w:rPr>
        <w:t>AoC</w:t>
      </w:r>
      <w:proofErr w:type="spellEnd"/>
      <w:r>
        <w:rPr>
          <w:rStyle w:val="normaltextrun"/>
        </w:rPr>
        <w:t xml:space="preserve"> made no offer at the meeting. Further to this the </w:t>
      </w:r>
      <w:proofErr w:type="spellStart"/>
      <w:r>
        <w:rPr>
          <w:rStyle w:val="normaltextrun"/>
        </w:rPr>
        <w:t>AoC</w:t>
      </w:r>
      <w:proofErr w:type="spellEnd"/>
      <w:r>
        <w:rPr>
          <w:rStyle w:val="normaltextrun"/>
        </w:rPr>
        <w:t xml:space="preserve"> said they could not make an offer until after the schoolteacher’s pay offer was known. </w:t>
      </w:r>
      <w:r>
        <w:rPr>
          <w:rStyle w:val="eop"/>
        </w:rPr>
        <w:t> </w:t>
      </w:r>
    </w:p>
    <w:p w14:paraId="7B4924F2" w14:textId="77777777" w:rsidR="00755DAD" w:rsidRPr="000629EE" w:rsidRDefault="00755DAD" w:rsidP="000629EE">
      <w:pPr>
        <w:pStyle w:val="UCUNumberedparagraphs"/>
        <w:numPr>
          <w:ilvl w:val="0"/>
          <w:numId w:val="0"/>
        </w:numPr>
        <w:ind w:left="737"/>
        <w:rPr>
          <w:b w:val="0"/>
          <w:bCs/>
        </w:rPr>
      </w:pPr>
      <w:hyperlink r:id="rId33" w:tgtFrame="_blank" w:history="1">
        <w:r w:rsidRPr="000629EE">
          <w:rPr>
            <w:rStyle w:val="normaltextrun"/>
            <w:rFonts w:cs="Segoe UI"/>
            <w:b w:val="0"/>
            <w:bCs/>
            <w:color w:val="0000FF"/>
            <w:u w:val="single"/>
            <w:lang w:val="en-US"/>
          </w:rPr>
          <w:t>UCU - Update on England FE pay negotiations 2024-25</w:t>
        </w:r>
      </w:hyperlink>
      <w:r w:rsidRPr="000629EE">
        <w:rPr>
          <w:rStyle w:val="eop"/>
          <w:rFonts w:cs="Segoe UI"/>
          <w:b w:val="0"/>
          <w:bCs/>
        </w:rPr>
        <w:t> </w:t>
      </w:r>
    </w:p>
    <w:p w14:paraId="451A00D5" w14:textId="740BFA87" w:rsidR="001F1948" w:rsidRPr="00D223FC" w:rsidRDefault="00854C30" w:rsidP="009A1E71">
      <w:pPr>
        <w:pStyle w:val="UCUbasictextNormal"/>
        <w:numPr>
          <w:ilvl w:val="1"/>
          <w:numId w:val="12"/>
        </w:numPr>
      </w:pPr>
      <w:r w:rsidRPr="00854C30">
        <w:t xml:space="preserve">The NJF process stopped at that point and resumed in October. The </w:t>
      </w:r>
      <w:proofErr w:type="spellStart"/>
      <w:r w:rsidRPr="00854C30">
        <w:t>AoC</w:t>
      </w:r>
      <w:proofErr w:type="spellEnd"/>
      <w:r w:rsidRPr="00854C30">
        <w:t xml:space="preserve"> final recommendation on pay was 2.5% or £750, whichever is the greater. </w:t>
      </w:r>
      <w:hyperlink r:id="rId34" w:tgtFrame="_blank" w:history="1">
        <w:r w:rsidRPr="00D223FC">
          <w:rPr>
            <w:rStyle w:val="Hyperlink"/>
          </w:rPr>
          <w:t>UCU - Latest on pay recommendation</w:t>
        </w:r>
      </w:hyperlink>
    </w:p>
    <w:p w14:paraId="690D9115" w14:textId="6C00A92A" w:rsidR="000E5A92" w:rsidRPr="00D223FC" w:rsidRDefault="00D223FC" w:rsidP="009A1E71">
      <w:pPr>
        <w:pStyle w:val="UCUbasictextNormal"/>
        <w:numPr>
          <w:ilvl w:val="1"/>
          <w:numId w:val="12"/>
        </w:numPr>
      </w:pPr>
      <w:r w:rsidRPr="00D223FC">
        <w:lastRenderedPageBreak/>
        <w:t>Branches have used the recommendation as a reference point for their negotiations. </w:t>
      </w:r>
    </w:p>
    <w:p w14:paraId="0652BF10" w14:textId="37AAB068" w:rsidR="001F1948" w:rsidRDefault="00331113" w:rsidP="002A7DF1">
      <w:pPr>
        <w:pStyle w:val="UCUbasictextNormal"/>
        <w:numPr>
          <w:ilvl w:val="1"/>
          <w:numId w:val="12"/>
        </w:numPr>
      </w:pPr>
      <w:r w:rsidRPr="002A7DF1">
        <w:rPr>
          <w:b/>
          <w:bCs/>
        </w:rPr>
        <w:t>Just Transition Framework</w:t>
      </w:r>
      <w:r w:rsidR="002A7DF1">
        <w:t xml:space="preserve">: </w:t>
      </w:r>
      <w:r w:rsidR="0000479D" w:rsidRPr="0000479D">
        <w:t xml:space="preserve">The FE trade unions and the </w:t>
      </w:r>
      <w:proofErr w:type="spellStart"/>
      <w:r w:rsidR="0000479D" w:rsidRPr="0000479D">
        <w:t>AoC</w:t>
      </w:r>
      <w:proofErr w:type="spellEnd"/>
      <w:r w:rsidR="0000479D" w:rsidRPr="0000479D">
        <w:t xml:space="preserve"> have reached agreement on a just transition road map for colleges. The agreement lays out a local strategy for colleges to work towards a more sustainable future. The college workforce needs to have the resources and knowledge to train those moving into new and developing growth sectors.</w:t>
      </w:r>
    </w:p>
    <w:p w14:paraId="031871AA" w14:textId="6002C54B" w:rsidR="00A434F8" w:rsidRPr="00382D47" w:rsidRDefault="002A1EBE" w:rsidP="009A1E71">
      <w:pPr>
        <w:pStyle w:val="UCUNumberedparagraphs"/>
        <w:numPr>
          <w:ilvl w:val="0"/>
          <w:numId w:val="12"/>
        </w:numPr>
      </w:pPr>
      <w:r w:rsidRPr="00382D47">
        <w:t>Prison Education  </w:t>
      </w:r>
    </w:p>
    <w:p w14:paraId="58D78850" w14:textId="77777777" w:rsidR="00EF1C22" w:rsidRPr="00404A14" w:rsidRDefault="00EF1C22" w:rsidP="00CD6852">
      <w:pPr>
        <w:pStyle w:val="ListParagraph"/>
        <w:numPr>
          <w:ilvl w:val="1"/>
          <w:numId w:val="10"/>
        </w:numPr>
        <w:spacing w:after="120" w:line="300" w:lineRule="auto"/>
        <w:rPr>
          <w:rFonts w:ascii="Verdana" w:hAnsi="Verdana"/>
          <w:b/>
          <w:bCs/>
        </w:rPr>
      </w:pPr>
      <w:r w:rsidRPr="00EF1C22">
        <w:rPr>
          <w:rFonts w:ascii="Verdana" w:hAnsi="Verdana"/>
          <w:lang w:val="en-US"/>
        </w:rPr>
        <w:t xml:space="preserve">UCU launched the </w:t>
      </w:r>
      <w:proofErr w:type="gramStart"/>
      <w:r w:rsidRPr="00EF1C22">
        <w:rPr>
          <w:rFonts w:ascii="Verdana" w:hAnsi="Verdana"/>
          <w:lang w:val="en-US"/>
        </w:rPr>
        <w:t>unions</w:t>
      </w:r>
      <w:proofErr w:type="gramEnd"/>
      <w:r w:rsidRPr="00EF1C22">
        <w:rPr>
          <w:rFonts w:ascii="Verdana" w:hAnsi="Verdana"/>
          <w:lang w:val="en-US"/>
        </w:rPr>
        <w:t xml:space="preserve"> new prison education campaign ‘Unlocking Futures’ at Congress 2024. </w:t>
      </w:r>
      <w:hyperlink r:id="rId35" w:tgtFrame="_blank" w:history="1">
        <w:r w:rsidRPr="00EF1C22">
          <w:rPr>
            <w:rStyle w:val="Hyperlink"/>
            <w:rFonts w:ascii="Verdana" w:hAnsi="Verdana"/>
            <w:lang w:val="en-US"/>
          </w:rPr>
          <w:t>UCU - UCU's campaign for prison education</w:t>
        </w:r>
      </w:hyperlink>
      <w:r w:rsidRPr="00EF1C22">
        <w:rPr>
          <w:rFonts w:ascii="Verdana" w:hAnsi="Verdana"/>
          <w:lang w:val="en-US"/>
        </w:rPr>
        <w:t xml:space="preserve"> and </w:t>
      </w:r>
      <w:hyperlink r:id="rId36" w:tgtFrame="_blank" w:history="1">
        <w:r w:rsidRPr="00EF1C22">
          <w:rPr>
            <w:rStyle w:val="Hyperlink"/>
            <w:rFonts w:ascii="Verdana" w:hAnsi="Verdana"/>
            <w:lang w:val="en-US"/>
          </w:rPr>
          <w:t>UCU - Prison education staff</w:t>
        </w:r>
      </w:hyperlink>
    </w:p>
    <w:p w14:paraId="0F8FBEAB" w14:textId="60E184D6" w:rsidR="00404A14" w:rsidRPr="00404A14" w:rsidRDefault="00404A14" w:rsidP="00404A14">
      <w:pPr>
        <w:pStyle w:val="ListParagraph"/>
        <w:spacing w:line="300" w:lineRule="auto"/>
        <w:contextualSpacing w:val="0"/>
        <w:rPr>
          <w:rFonts w:ascii="Verdana" w:hAnsi="Verdana"/>
        </w:rPr>
      </w:pPr>
      <w:r w:rsidRPr="00404A14">
        <w:rPr>
          <w:rFonts w:ascii="Verdana" w:hAnsi="Verdana"/>
        </w:rPr>
        <w:t xml:space="preserve">The campaign is calling for: </w:t>
      </w:r>
    </w:p>
    <w:p w14:paraId="3FE626E1" w14:textId="00891470" w:rsidR="00404A14" w:rsidRPr="00404A14" w:rsidRDefault="00404A14" w:rsidP="00CD6852">
      <w:pPr>
        <w:pStyle w:val="ListParagraph"/>
        <w:numPr>
          <w:ilvl w:val="0"/>
          <w:numId w:val="15"/>
        </w:numPr>
        <w:spacing w:line="300" w:lineRule="auto"/>
        <w:contextualSpacing w:val="0"/>
        <w:rPr>
          <w:rFonts w:ascii="Verdana" w:hAnsi="Verdana"/>
        </w:rPr>
      </w:pPr>
      <w:r w:rsidRPr="00404A14">
        <w:rPr>
          <w:rFonts w:ascii="Verdana" w:hAnsi="Verdana"/>
        </w:rPr>
        <w:t xml:space="preserve">a comprehensive review of the current operation of Prison Education Framework (PEF) and the prison education curriculum before the Prison Education Service (PES) contract is rolled out </w:t>
      </w:r>
    </w:p>
    <w:p w14:paraId="51366664" w14:textId="211A3712" w:rsidR="00404A14" w:rsidRPr="00404A14" w:rsidRDefault="00404A14" w:rsidP="00CD6852">
      <w:pPr>
        <w:pStyle w:val="ListParagraph"/>
        <w:numPr>
          <w:ilvl w:val="0"/>
          <w:numId w:val="15"/>
        </w:numPr>
        <w:spacing w:line="300" w:lineRule="auto"/>
        <w:contextualSpacing w:val="0"/>
        <w:rPr>
          <w:rFonts w:ascii="Verdana" w:hAnsi="Verdana"/>
        </w:rPr>
      </w:pPr>
      <w:r w:rsidRPr="00404A14">
        <w:rPr>
          <w:rFonts w:ascii="Verdana" w:hAnsi="Verdana"/>
        </w:rPr>
        <w:t xml:space="preserve">UCU to be consulted by the MoJ on this and other prison education matters </w:t>
      </w:r>
    </w:p>
    <w:p w14:paraId="1C1DA120" w14:textId="30824951" w:rsidR="00404A14" w:rsidRPr="003C12BE" w:rsidRDefault="00404A14" w:rsidP="003C12BE">
      <w:pPr>
        <w:pStyle w:val="ListParagraph"/>
        <w:numPr>
          <w:ilvl w:val="0"/>
          <w:numId w:val="15"/>
        </w:numPr>
        <w:spacing w:line="300" w:lineRule="auto"/>
        <w:contextualSpacing w:val="0"/>
        <w:rPr>
          <w:rFonts w:ascii="Verdana" w:hAnsi="Verdana"/>
        </w:rPr>
      </w:pPr>
      <w:r w:rsidRPr="00404A14">
        <w:rPr>
          <w:rFonts w:ascii="Verdana" w:hAnsi="Verdana"/>
        </w:rPr>
        <w:t xml:space="preserve">the prison education service that is overseen by the DfE as a national prison education service and on a not-for-profit basis </w:t>
      </w:r>
    </w:p>
    <w:p w14:paraId="1C467908" w14:textId="23C226CF" w:rsidR="00404A14" w:rsidRPr="00404A14" w:rsidRDefault="00404A14" w:rsidP="00CD6852">
      <w:pPr>
        <w:pStyle w:val="ListParagraph"/>
        <w:numPr>
          <w:ilvl w:val="0"/>
          <w:numId w:val="15"/>
        </w:numPr>
        <w:spacing w:line="300" w:lineRule="auto"/>
        <w:contextualSpacing w:val="0"/>
        <w:rPr>
          <w:rFonts w:ascii="Verdana" w:hAnsi="Verdana"/>
        </w:rPr>
      </w:pPr>
      <w:r w:rsidRPr="00404A14">
        <w:rPr>
          <w:rFonts w:ascii="Verdana" w:hAnsi="Verdana"/>
        </w:rPr>
        <w:t xml:space="preserve">a comprehensive review of the recommendations from the Coates review </w:t>
      </w:r>
      <w:proofErr w:type="gramStart"/>
      <w:r w:rsidRPr="00404A14">
        <w:rPr>
          <w:rFonts w:ascii="Verdana" w:hAnsi="Verdana"/>
        </w:rPr>
        <w:t>in order to</w:t>
      </w:r>
      <w:proofErr w:type="gramEnd"/>
      <w:r w:rsidRPr="00404A14">
        <w:rPr>
          <w:rFonts w:ascii="Verdana" w:hAnsi="Verdana"/>
        </w:rPr>
        <w:t xml:space="preserve"> inform these current proposals </w:t>
      </w:r>
    </w:p>
    <w:p w14:paraId="0476E7ED" w14:textId="66EF1939" w:rsidR="00404A14" w:rsidRPr="00404A14" w:rsidRDefault="00404A14" w:rsidP="00CD6852">
      <w:pPr>
        <w:pStyle w:val="ListParagraph"/>
        <w:numPr>
          <w:ilvl w:val="0"/>
          <w:numId w:val="15"/>
        </w:numPr>
        <w:spacing w:line="300" w:lineRule="auto"/>
        <w:contextualSpacing w:val="0"/>
        <w:rPr>
          <w:rFonts w:ascii="Verdana" w:hAnsi="Verdana"/>
        </w:rPr>
      </w:pPr>
      <w:r w:rsidRPr="00404A14">
        <w:rPr>
          <w:rFonts w:ascii="Verdana" w:hAnsi="Verdana"/>
        </w:rPr>
        <w:t xml:space="preserve">the implementation of the Joint Unions in Prison Alliance recommendations and safer prisons </w:t>
      </w:r>
    </w:p>
    <w:p w14:paraId="496ED3C7" w14:textId="7C12BE40" w:rsidR="00404A14" w:rsidRPr="00404A14" w:rsidRDefault="00404A14" w:rsidP="00CD6852">
      <w:pPr>
        <w:pStyle w:val="ListParagraph"/>
        <w:numPr>
          <w:ilvl w:val="0"/>
          <w:numId w:val="15"/>
        </w:numPr>
        <w:spacing w:line="300" w:lineRule="auto"/>
        <w:contextualSpacing w:val="0"/>
        <w:rPr>
          <w:rFonts w:ascii="Verdana" w:hAnsi="Verdana"/>
        </w:rPr>
      </w:pPr>
      <w:r w:rsidRPr="00404A14">
        <w:rPr>
          <w:rFonts w:ascii="Verdana" w:hAnsi="Verdana"/>
        </w:rPr>
        <w:t xml:space="preserve">a national contract for prison education staff and professional respect and parity of esteem with FE </w:t>
      </w:r>
    </w:p>
    <w:p w14:paraId="162C0FFB" w14:textId="3BBF52D5" w:rsidR="00404A14" w:rsidRPr="00404A14" w:rsidRDefault="00404A14" w:rsidP="00CD6852">
      <w:pPr>
        <w:pStyle w:val="ListParagraph"/>
        <w:numPr>
          <w:ilvl w:val="0"/>
          <w:numId w:val="15"/>
        </w:numPr>
        <w:spacing w:line="300" w:lineRule="auto"/>
        <w:contextualSpacing w:val="0"/>
        <w:rPr>
          <w:rFonts w:ascii="Verdana" w:hAnsi="Verdana"/>
        </w:rPr>
      </w:pPr>
      <w:r w:rsidRPr="00404A14">
        <w:rPr>
          <w:rFonts w:ascii="Verdana" w:hAnsi="Verdana"/>
        </w:rPr>
        <w:t>HM Treasury to confirm the application of New Fair Deal as a matter of urgency.</w:t>
      </w:r>
    </w:p>
    <w:p w14:paraId="3BBAFAC3" w14:textId="3B034C8A" w:rsidR="001F1948" w:rsidRPr="00876C98" w:rsidRDefault="00876C98" w:rsidP="00CD6852">
      <w:pPr>
        <w:pStyle w:val="ListParagraph"/>
        <w:numPr>
          <w:ilvl w:val="1"/>
          <w:numId w:val="10"/>
        </w:numPr>
        <w:spacing w:after="120" w:line="300" w:lineRule="auto"/>
        <w:rPr>
          <w:rFonts w:ascii="Verdana" w:hAnsi="Verdana"/>
          <w:b/>
          <w:bCs/>
        </w:rPr>
      </w:pPr>
      <w:r w:rsidRPr="00876C98">
        <w:rPr>
          <w:rStyle w:val="normaltextrun"/>
          <w:rFonts w:ascii="Verdana" w:eastAsia="Calibri" w:hAnsi="Verdana"/>
          <w:color w:val="000000"/>
          <w:shd w:val="clear" w:color="auto" w:fill="FFFFFF"/>
        </w:rPr>
        <w:t>In December 2024 we held a prison education strategy day where prison education reps discussed several issues linked to the campaign. Also, discussions covered branch development plans that focus on finding new reps and more members and more regular communication. </w:t>
      </w:r>
    </w:p>
    <w:p w14:paraId="5F7033F3" w14:textId="21B6E8AE" w:rsidR="00876C98" w:rsidRPr="00876C98" w:rsidRDefault="00876C98" w:rsidP="00CD6852">
      <w:pPr>
        <w:numPr>
          <w:ilvl w:val="1"/>
          <w:numId w:val="10"/>
        </w:numPr>
        <w:spacing w:after="120" w:line="300" w:lineRule="auto"/>
        <w:rPr>
          <w:b/>
          <w:bCs/>
        </w:rPr>
      </w:pPr>
      <w:r w:rsidRPr="00876C98">
        <w:rPr>
          <w:lang w:val="en-US"/>
        </w:rPr>
        <w:t>The Black Prison Educators network continues to grow and develop. A Cha</w:t>
      </w:r>
      <w:r w:rsidR="00EE2BFF">
        <w:rPr>
          <w:lang w:val="en-US"/>
        </w:rPr>
        <w:t>r</w:t>
      </w:r>
      <w:r w:rsidRPr="00876C98">
        <w:rPr>
          <w:lang w:val="en-US"/>
        </w:rPr>
        <w:t xml:space="preserve">ter has been developed and key matters discussed are UCU’s CPD offering, Black women and sexual harassment advisory group, </w:t>
      </w:r>
      <w:proofErr w:type="spellStart"/>
      <w:r w:rsidRPr="00876C98">
        <w:rPr>
          <w:lang w:val="en-US"/>
        </w:rPr>
        <w:t>decolonising</w:t>
      </w:r>
      <w:proofErr w:type="spellEnd"/>
      <w:r w:rsidRPr="00876C98">
        <w:rPr>
          <w:lang w:val="en-US"/>
        </w:rPr>
        <w:t xml:space="preserve"> the curriculum and developing Black leaders. </w:t>
      </w:r>
      <w:hyperlink r:id="rId37" w:tgtFrame="_blank" w:history="1">
        <w:r w:rsidRPr="00876C98">
          <w:rPr>
            <w:rStyle w:val="Hyperlink"/>
            <w:lang w:val="en-US"/>
          </w:rPr>
          <w:t>UCU - Black prison educators' charter launched</w:t>
        </w:r>
      </w:hyperlink>
      <w:r w:rsidRPr="00876C98">
        <w:t xml:space="preserve"> </w:t>
      </w:r>
    </w:p>
    <w:p w14:paraId="0D6EC025" w14:textId="733A6364" w:rsidR="007F37F9" w:rsidRPr="007F37F9" w:rsidRDefault="007F37F9" w:rsidP="00CD6852">
      <w:pPr>
        <w:numPr>
          <w:ilvl w:val="1"/>
          <w:numId w:val="10"/>
        </w:numPr>
        <w:spacing w:after="120" w:line="300" w:lineRule="auto"/>
      </w:pPr>
      <w:r w:rsidRPr="007F37F9">
        <w:t xml:space="preserve">A video featuring Pauline </w:t>
      </w:r>
      <w:proofErr w:type="spellStart"/>
      <w:r w:rsidRPr="007F37F9">
        <w:t>Rattery</w:t>
      </w:r>
      <w:proofErr w:type="spellEnd"/>
      <w:r>
        <w:t xml:space="preserve">, </w:t>
      </w:r>
      <w:r w:rsidRPr="007F37F9">
        <w:t xml:space="preserve">one of the founder members of the BPE group can be seen here: </w:t>
      </w:r>
      <w:hyperlink r:id="rId38" w:tgtFrame="_blank" w:history="1">
        <w:r w:rsidRPr="007F37F9">
          <w:rPr>
            <w:rStyle w:val="Hyperlink"/>
          </w:rPr>
          <w:t>https://www.youtube.com/watch?v=t2WsiZCUhqM&amp;t=106s&amp;ab_channel=UCU-UniversityandCollegeUnion</w:t>
        </w:r>
      </w:hyperlink>
      <w:r w:rsidRPr="007F37F9">
        <w:t>.</w:t>
      </w:r>
    </w:p>
    <w:p w14:paraId="593CC93E" w14:textId="0ECAE3B2" w:rsidR="001F1948" w:rsidRPr="004E7464" w:rsidRDefault="00A044C0" w:rsidP="00CD6852">
      <w:pPr>
        <w:numPr>
          <w:ilvl w:val="1"/>
          <w:numId w:val="10"/>
        </w:numPr>
        <w:spacing w:after="120" w:line="300" w:lineRule="auto"/>
        <w:rPr>
          <w:b/>
          <w:bCs/>
        </w:rPr>
      </w:pPr>
      <w:r>
        <w:rPr>
          <w:b/>
          <w:bCs/>
        </w:rPr>
        <w:lastRenderedPageBreak/>
        <w:t>Prison education - p</w:t>
      </w:r>
      <w:r w:rsidR="00E67849" w:rsidRPr="004E7464">
        <w:rPr>
          <w:b/>
          <w:bCs/>
        </w:rPr>
        <w:t>olitical work</w:t>
      </w:r>
    </w:p>
    <w:p w14:paraId="0C01288B" w14:textId="13F19340" w:rsidR="001F1948" w:rsidRPr="004E7464" w:rsidRDefault="004E7464" w:rsidP="00CD6852">
      <w:pPr>
        <w:numPr>
          <w:ilvl w:val="1"/>
          <w:numId w:val="10"/>
        </w:numPr>
        <w:spacing w:after="120" w:line="300" w:lineRule="auto"/>
      </w:pPr>
      <w:r w:rsidRPr="004E7464">
        <w:rPr>
          <w:lang w:val="en-US"/>
        </w:rPr>
        <w:t xml:space="preserve">We continue with our focused lobbying work on behalf of members terms and conditions as well as the many flaws with the current </w:t>
      </w:r>
      <w:r w:rsidR="004B4543">
        <w:rPr>
          <w:lang w:val="en-US"/>
        </w:rPr>
        <w:t>Prisoner Education Framework (</w:t>
      </w:r>
      <w:r w:rsidRPr="004E7464">
        <w:rPr>
          <w:lang w:val="en-US"/>
        </w:rPr>
        <w:t>PEF</w:t>
      </w:r>
      <w:r w:rsidR="004B4543">
        <w:rPr>
          <w:lang w:val="en-US"/>
        </w:rPr>
        <w:t>)</w:t>
      </w:r>
      <w:r w:rsidRPr="004E7464">
        <w:rPr>
          <w:lang w:val="en-US"/>
        </w:rPr>
        <w:t xml:space="preserve"> contract. The prison ed contract is fundamentally flawed, and we have no confidence the new </w:t>
      </w:r>
      <w:r w:rsidR="00E85818">
        <w:rPr>
          <w:lang w:val="en-US"/>
        </w:rPr>
        <w:t>Prisoner Education Service (</w:t>
      </w:r>
      <w:r w:rsidRPr="004E7464">
        <w:rPr>
          <w:lang w:val="en-US"/>
        </w:rPr>
        <w:t>PES</w:t>
      </w:r>
      <w:r w:rsidR="00E85818">
        <w:rPr>
          <w:lang w:val="en-US"/>
        </w:rPr>
        <w:t>)</w:t>
      </w:r>
      <w:r w:rsidRPr="004E7464">
        <w:rPr>
          <w:lang w:val="en-US"/>
        </w:rPr>
        <w:t xml:space="preserve"> contract, which has now been delayed beyond April 2025, will be an improvement</w:t>
      </w:r>
      <w:r w:rsidRPr="004E7464">
        <w:rPr>
          <w:b/>
          <w:bCs/>
          <w:lang w:val="en-US"/>
        </w:rPr>
        <w:t>.</w:t>
      </w:r>
    </w:p>
    <w:p w14:paraId="237D07E2" w14:textId="0707C814" w:rsidR="001F1948" w:rsidRPr="004E7464" w:rsidRDefault="004E7464" w:rsidP="00CD6852">
      <w:pPr>
        <w:numPr>
          <w:ilvl w:val="1"/>
          <w:numId w:val="10"/>
        </w:numPr>
        <w:spacing w:after="120" w:line="300" w:lineRule="auto"/>
      </w:pPr>
      <w:r w:rsidRPr="004E7464">
        <w:t xml:space="preserve">UCU recently made a submission to the justice committee inquiry into rehabilitation with </w:t>
      </w:r>
      <w:r w:rsidR="00F955B6">
        <w:t>p</w:t>
      </w:r>
      <w:r w:rsidRPr="004E7464">
        <w:t>owerful evidence from members form</w:t>
      </w:r>
      <w:r w:rsidR="00F955B6">
        <w:t>ing</w:t>
      </w:r>
      <w:r w:rsidRPr="004E7464">
        <w:t xml:space="preserve"> a key part of our submission.</w:t>
      </w:r>
    </w:p>
    <w:p w14:paraId="0EA42319" w14:textId="78E67F4F" w:rsidR="001F1948" w:rsidRPr="00273069" w:rsidRDefault="00273069" w:rsidP="00CD6852">
      <w:pPr>
        <w:numPr>
          <w:ilvl w:val="1"/>
          <w:numId w:val="10"/>
        </w:numPr>
        <w:spacing w:after="120" w:line="300" w:lineRule="auto"/>
      </w:pPr>
      <w:r w:rsidRPr="00273069">
        <w:t>UCU is working with the other justice unions as part of JUPG (Justice Unions Parliamentary Group) on developing a new campaign about the awful state of the prison estate. Reps have been asked to send in examples of how bad their working conditions are. These will be compiled into a report for parliamentarians and have spin off parliamentary questions</w:t>
      </w:r>
      <w:r>
        <w:t>.</w:t>
      </w:r>
    </w:p>
    <w:p w14:paraId="2E223D91" w14:textId="647B4545" w:rsidR="001F1948" w:rsidRPr="001611C6" w:rsidRDefault="001611C6" w:rsidP="00CD6852">
      <w:pPr>
        <w:numPr>
          <w:ilvl w:val="1"/>
          <w:numId w:val="10"/>
        </w:numPr>
        <w:spacing w:after="120" w:line="300" w:lineRule="auto"/>
        <w:rPr>
          <w:b/>
          <w:bCs/>
        </w:rPr>
      </w:pPr>
      <w:r w:rsidRPr="001611C6">
        <w:rPr>
          <w:b/>
          <w:bCs/>
        </w:rPr>
        <w:t>JUPA</w:t>
      </w:r>
    </w:p>
    <w:p w14:paraId="212A792B" w14:textId="2E37A6D6" w:rsidR="00CD5511" w:rsidRPr="00CD5511" w:rsidRDefault="00CD5511" w:rsidP="00F2748F">
      <w:pPr>
        <w:spacing w:after="120" w:line="300" w:lineRule="auto"/>
        <w:ind w:left="720"/>
      </w:pPr>
      <w:r w:rsidRPr="00CD5511">
        <w:t xml:space="preserve">UCU continues to work with the other unions in the Joint Unions in Prisons Alliance on improving the health and safety of our members working lives. </w:t>
      </w:r>
      <w:hyperlink r:id="rId39" w:tgtFrame="_blank" w:history="1">
        <w:r w:rsidRPr="00CD5511">
          <w:rPr>
            <w:rStyle w:val="Hyperlink"/>
          </w:rPr>
          <w:t>JUPA_-_Safe_Inside_Prison_Charter.pdf</w:t>
        </w:r>
      </w:hyperlink>
      <w:r w:rsidRPr="00CD5511">
        <w:t xml:space="preserve">  The </w:t>
      </w:r>
      <w:r w:rsidR="00F2748F">
        <w:t>S</w:t>
      </w:r>
      <w:r w:rsidRPr="00CD5511">
        <w:t>afe Inside campaign statement and charter have recently been updated and are currently in the process of being signed off within each unions’ structures. </w:t>
      </w:r>
    </w:p>
    <w:p w14:paraId="4AD71501" w14:textId="7F19F073" w:rsidR="001611C6" w:rsidRPr="00CD5511" w:rsidRDefault="00CD5511" w:rsidP="00CD6852">
      <w:pPr>
        <w:numPr>
          <w:ilvl w:val="1"/>
          <w:numId w:val="10"/>
        </w:numPr>
        <w:spacing w:after="120" w:line="300" w:lineRule="auto"/>
      </w:pPr>
      <w:r w:rsidRPr="00CD5511">
        <w:rPr>
          <w:b/>
          <w:bCs/>
          <w:lang w:val="en-US"/>
        </w:rPr>
        <w:t>New prison education contract </w:t>
      </w:r>
    </w:p>
    <w:p w14:paraId="5684F5FC" w14:textId="0D387B6A" w:rsidR="00CD5511" w:rsidRDefault="005567A5" w:rsidP="00F2748F">
      <w:pPr>
        <w:spacing w:after="120" w:line="300" w:lineRule="auto"/>
        <w:ind w:left="720"/>
      </w:pPr>
      <w:r w:rsidRPr="005567A5">
        <w:t>The contract is due to roll out later this year. The successful bidders have been advised but the Ministry of Justice (MoJ) has made no public statement at this time. It’s likely there will be some TUPE transfers of members between employers as a result we are organising TUPE training for reps, most likely this will be in March or April 2025. </w:t>
      </w:r>
    </w:p>
    <w:p w14:paraId="650E9830" w14:textId="3ED5DF2D" w:rsidR="00DA088C" w:rsidRPr="00262CFC" w:rsidRDefault="00262CFC" w:rsidP="00CD6852">
      <w:pPr>
        <w:numPr>
          <w:ilvl w:val="1"/>
          <w:numId w:val="10"/>
        </w:numPr>
        <w:spacing w:after="120" w:line="300" w:lineRule="auto"/>
      </w:pPr>
      <w:r w:rsidRPr="00262CFC">
        <w:rPr>
          <w:b/>
          <w:bCs/>
          <w:lang w:val="en-US"/>
        </w:rPr>
        <w:t>Prison Education Annual Meeting</w:t>
      </w:r>
    </w:p>
    <w:p w14:paraId="2DB87DC3" w14:textId="21B2FDE8" w:rsidR="00262CFC" w:rsidRPr="00184B08" w:rsidRDefault="00262CFC" w:rsidP="00F2748F">
      <w:pPr>
        <w:spacing w:after="120" w:line="300" w:lineRule="auto"/>
        <w:ind w:left="720"/>
      </w:pPr>
      <w:r w:rsidRPr="00262CFC">
        <w:t>This will be a hybrid meeting open to all members and held at UCU HQ on Friday 21 February. There will be a wide range of speakers, updates from branches and opportunity for members to network.</w:t>
      </w:r>
    </w:p>
    <w:p w14:paraId="5BEE1841" w14:textId="6F3CDDF7" w:rsidR="00854205" w:rsidRPr="003158BE" w:rsidRDefault="00262CFC" w:rsidP="00854205">
      <w:pPr>
        <w:pStyle w:val="UCUNumberedparagraphs"/>
        <w:numPr>
          <w:ilvl w:val="0"/>
          <w:numId w:val="0"/>
        </w:numPr>
        <w:rPr>
          <w:bCs/>
        </w:rPr>
      </w:pPr>
      <w:r w:rsidRPr="003158BE">
        <w:rPr>
          <w:lang w:val="en-US"/>
        </w:rPr>
        <w:t>5</w:t>
      </w:r>
      <w:r w:rsidRPr="003158BE">
        <w:rPr>
          <w:lang w:val="en-US"/>
        </w:rPr>
        <w:tab/>
      </w:r>
      <w:r w:rsidR="00854205" w:rsidRPr="003158BE">
        <w:rPr>
          <w:bCs/>
        </w:rPr>
        <w:t>Anti-casualisation 2024/25</w:t>
      </w:r>
    </w:p>
    <w:p w14:paraId="4BA8240B" w14:textId="1E671582" w:rsidR="00854205" w:rsidRPr="003158BE" w:rsidRDefault="00854205" w:rsidP="003158BE">
      <w:pPr>
        <w:pStyle w:val="UCUNumberedparagraphs"/>
        <w:numPr>
          <w:ilvl w:val="0"/>
          <w:numId w:val="0"/>
        </w:numPr>
        <w:ind w:left="720" w:hanging="720"/>
        <w:rPr>
          <w:b w:val="0"/>
          <w:lang w:val="en-US"/>
        </w:rPr>
      </w:pPr>
      <w:r w:rsidRPr="003158BE">
        <w:rPr>
          <w:b w:val="0"/>
        </w:rPr>
        <w:t xml:space="preserve">5.1 </w:t>
      </w:r>
      <w:r w:rsidRPr="003158BE">
        <w:rPr>
          <w:b w:val="0"/>
        </w:rPr>
        <w:tab/>
      </w:r>
      <w:r w:rsidR="003158BE" w:rsidRPr="003158BE">
        <w:rPr>
          <w:b w:val="0"/>
          <w:lang w:val="en-US"/>
        </w:rPr>
        <w:t>The Employment Rights Bill (England, Scotland and Wales only) sets out to end “exploitative” zero hours contracts. We have worked closely with the TUC and responded to consultations to urge the government to foresee potential loopholes in the legislation and ensure that employers are not able to evade their obligations.</w:t>
      </w:r>
    </w:p>
    <w:p w14:paraId="6F349888" w14:textId="1835D018" w:rsidR="003158BE" w:rsidRDefault="003158BE" w:rsidP="003158BE">
      <w:pPr>
        <w:pStyle w:val="UCUNumberedparagraphs"/>
        <w:numPr>
          <w:ilvl w:val="0"/>
          <w:numId w:val="0"/>
        </w:numPr>
        <w:ind w:left="720" w:hanging="720"/>
        <w:rPr>
          <w:b w:val="0"/>
          <w:lang w:val="en-US"/>
        </w:rPr>
      </w:pPr>
      <w:r w:rsidRPr="001E283C">
        <w:rPr>
          <w:b w:val="0"/>
          <w:lang w:val="en-US"/>
        </w:rPr>
        <w:t xml:space="preserve">5.2 </w:t>
      </w:r>
      <w:r w:rsidRPr="001E283C">
        <w:rPr>
          <w:b w:val="0"/>
          <w:lang w:val="en-US"/>
        </w:rPr>
        <w:tab/>
      </w:r>
      <w:r w:rsidR="001E283C" w:rsidRPr="001E283C">
        <w:rPr>
          <w:b w:val="0"/>
          <w:lang w:val="en-US"/>
        </w:rPr>
        <w:t xml:space="preserve">Under the new legislation employers will have to offer workers on </w:t>
      </w:r>
      <w:proofErr w:type="gramStart"/>
      <w:r w:rsidR="001E283C" w:rsidRPr="001E283C">
        <w:rPr>
          <w:b w:val="0"/>
          <w:lang w:val="en-US"/>
        </w:rPr>
        <w:t>zero hours</w:t>
      </w:r>
      <w:proofErr w:type="gramEnd"/>
      <w:r w:rsidR="001E283C" w:rsidRPr="001E283C">
        <w:rPr>
          <w:b w:val="0"/>
          <w:lang w:val="en-US"/>
        </w:rPr>
        <w:t xml:space="preserve"> contract a guaranteed-hour contract reflecting the hours they have worked in a specified ‘reference period. How that will be calculated and work in practice will </w:t>
      </w:r>
      <w:r w:rsidR="001E283C" w:rsidRPr="001E283C">
        <w:rPr>
          <w:b w:val="0"/>
          <w:lang w:val="en-US"/>
        </w:rPr>
        <w:lastRenderedPageBreak/>
        <w:t xml:space="preserve">be set out in Regulations. The proposals are far from perfect, but they are a step in the right direction of consigning </w:t>
      </w:r>
      <w:proofErr w:type="gramStart"/>
      <w:r w:rsidR="001E283C" w:rsidRPr="001E283C">
        <w:rPr>
          <w:b w:val="0"/>
          <w:lang w:val="en-US"/>
        </w:rPr>
        <w:t>zero hours</w:t>
      </w:r>
      <w:proofErr w:type="gramEnd"/>
      <w:r w:rsidR="001E283C" w:rsidRPr="001E283C">
        <w:rPr>
          <w:b w:val="0"/>
          <w:lang w:val="en-US"/>
        </w:rPr>
        <w:t xml:space="preserve"> contracts to the history books.</w:t>
      </w:r>
    </w:p>
    <w:p w14:paraId="7AF6285A" w14:textId="6E7B46A5" w:rsidR="001E283C" w:rsidRDefault="001E283C" w:rsidP="003158BE">
      <w:pPr>
        <w:pStyle w:val="UCUNumberedparagraphs"/>
        <w:numPr>
          <w:ilvl w:val="0"/>
          <w:numId w:val="0"/>
        </w:numPr>
        <w:ind w:left="720" w:hanging="720"/>
        <w:rPr>
          <w:b w:val="0"/>
          <w:lang w:val="en-US"/>
        </w:rPr>
      </w:pPr>
      <w:r>
        <w:rPr>
          <w:b w:val="0"/>
          <w:lang w:val="en-US"/>
        </w:rPr>
        <w:t>5.3</w:t>
      </w:r>
      <w:r>
        <w:rPr>
          <w:b w:val="0"/>
          <w:lang w:val="en-US"/>
        </w:rPr>
        <w:tab/>
      </w:r>
      <w:r w:rsidR="003064C2" w:rsidRPr="003064C2">
        <w:rPr>
          <w:b w:val="0"/>
          <w:lang w:val="en-US"/>
        </w:rPr>
        <w:t xml:space="preserve">A suite of documents available in our bargaining and guidance library has been updated including our </w:t>
      </w:r>
      <w:r w:rsidR="00F2748F">
        <w:rPr>
          <w:b w:val="0"/>
          <w:lang w:val="en-US"/>
        </w:rPr>
        <w:t>a</w:t>
      </w:r>
      <w:r w:rsidR="003064C2" w:rsidRPr="003064C2">
        <w:rPr>
          <w:b w:val="0"/>
          <w:lang w:val="en-US"/>
        </w:rPr>
        <w:t>nti-</w:t>
      </w:r>
      <w:proofErr w:type="spellStart"/>
      <w:r w:rsidR="003064C2" w:rsidRPr="003064C2">
        <w:rPr>
          <w:b w:val="0"/>
          <w:lang w:val="en-US"/>
        </w:rPr>
        <w:t>casualisation</w:t>
      </w:r>
      <w:proofErr w:type="spellEnd"/>
      <w:r w:rsidR="003064C2" w:rsidRPr="003064C2">
        <w:rPr>
          <w:b w:val="0"/>
          <w:lang w:val="en-US"/>
        </w:rPr>
        <w:t xml:space="preserve"> </w:t>
      </w:r>
      <w:proofErr w:type="gramStart"/>
      <w:r w:rsidR="003064C2" w:rsidRPr="003064C2">
        <w:rPr>
          <w:b w:val="0"/>
          <w:lang w:val="en-US"/>
        </w:rPr>
        <w:t>campaigning</w:t>
      </w:r>
      <w:proofErr w:type="gramEnd"/>
      <w:r w:rsidR="003064C2" w:rsidRPr="003064C2">
        <w:rPr>
          <w:b w:val="0"/>
          <w:lang w:val="en-US"/>
        </w:rPr>
        <w:t xml:space="preserve"> packs, anti-</w:t>
      </w:r>
      <w:proofErr w:type="spellStart"/>
      <w:r w:rsidR="003064C2" w:rsidRPr="003064C2">
        <w:rPr>
          <w:b w:val="0"/>
          <w:lang w:val="en-US"/>
        </w:rPr>
        <w:t>casualisation</w:t>
      </w:r>
      <w:proofErr w:type="spellEnd"/>
      <w:r w:rsidR="003064C2" w:rsidRPr="003064C2">
        <w:rPr>
          <w:b w:val="0"/>
          <w:lang w:val="en-US"/>
        </w:rPr>
        <w:t xml:space="preserve"> negotiating packs, and advice on bargaining to end </w:t>
      </w:r>
      <w:proofErr w:type="gramStart"/>
      <w:r w:rsidR="003064C2" w:rsidRPr="003064C2">
        <w:rPr>
          <w:b w:val="0"/>
          <w:lang w:val="en-US"/>
        </w:rPr>
        <w:t>zero hours</w:t>
      </w:r>
      <w:proofErr w:type="gramEnd"/>
      <w:r w:rsidR="003064C2" w:rsidRPr="003064C2">
        <w:rPr>
          <w:b w:val="0"/>
          <w:lang w:val="en-US"/>
        </w:rPr>
        <w:t xml:space="preserve"> contracts.</w:t>
      </w:r>
    </w:p>
    <w:p w14:paraId="53F2FD7A" w14:textId="16588815" w:rsidR="003064C2" w:rsidRDefault="003064C2" w:rsidP="003158BE">
      <w:pPr>
        <w:pStyle w:val="UCUNumberedparagraphs"/>
        <w:numPr>
          <w:ilvl w:val="0"/>
          <w:numId w:val="0"/>
        </w:numPr>
        <w:ind w:left="720" w:hanging="720"/>
        <w:rPr>
          <w:b w:val="0"/>
        </w:rPr>
      </w:pPr>
      <w:r>
        <w:rPr>
          <w:b w:val="0"/>
          <w:lang w:val="en-US"/>
        </w:rPr>
        <w:t>5.4</w:t>
      </w:r>
      <w:r>
        <w:rPr>
          <w:b w:val="0"/>
          <w:lang w:val="en-US"/>
        </w:rPr>
        <w:tab/>
      </w:r>
      <w:r w:rsidRPr="003064C2">
        <w:rPr>
          <w:b w:val="0"/>
          <w:lang w:val="en-US"/>
        </w:rPr>
        <w:t>We have also updated our Challenging Redundancies guidance and applied it across all sectors and introduced new guidance on the new rights for new parents in redundancy situations.</w:t>
      </w:r>
      <w:r w:rsidRPr="003064C2">
        <w:rPr>
          <w:b w:val="0"/>
        </w:rPr>
        <w:t> </w:t>
      </w:r>
    </w:p>
    <w:p w14:paraId="5FFB8B25" w14:textId="77777777" w:rsidR="0097237F" w:rsidRDefault="00F66718" w:rsidP="0097237F">
      <w:pPr>
        <w:pStyle w:val="UCUNumberedparagraphs"/>
        <w:numPr>
          <w:ilvl w:val="1"/>
          <w:numId w:val="16"/>
        </w:numPr>
        <w:rPr>
          <w:b w:val="0"/>
        </w:rPr>
      </w:pPr>
      <w:r w:rsidRPr="00F66718">
        <w:rPr>
          <w:b w:val="0"/>
        </w:rPr>
        <w:t xml:space="preserve">It remains a priority of the </w:t>
      </w:r>
      <w:r w:rsidR="00FA65B8">
        <w:rPr>
          <w:b w:val="0"/>
        </w:rPr>
        <w:t>anti-casualisation committee (</w:t>
      </w:r>
      <w:r w:rsidRPr="00F66718">
        <w:rPr>
          <w:b w:val="0"/>
        </w:rPr>
        <w:t>ACC</w:t>
      </w:r>
      <w:r w:rsidR="00FA65B8">
        <w:rPr>
          <w:b w:val="0"/>
        </w:rPr>
        <w:t>)</w:t>
      </w:r>
      <w:r w:rsidRPr="00F66718">
        <w:rPr>
          <w:b w:val="0"/>
        </w:rPr>
        <w:t xml:space="preserve"> to increase the participation of FE members (including those in ACE and Prisons</w:t>
      </w:r>
      <w:proofErr w:type="gramStart"/>
      <w:r w:rsidRPr="00F66718">
        <w:rPr>
          <w:b w:val="0"/>
        </w:rPr>
        <w:t>)</w:t>
      </w:r>
      <w:proofErr w:type="gramEnd"/>
      <w:r w:rsidRPr="00F66718">
        <w:rPr>
          <w:b w:val="0"/>
        </w:rPr>
        <w:t xml:space="preserve"> b</w:t>
      </w:r>
      <w:r w:rsidR="00FA65B8">
        <w:rPr>
          <w:b w:val="0"/>
        </w:rPr>
        <w:t>u</w:t>
      </w:r>
      <w:r w:rsidRPr="00F66718">
        <w:rPr>
          <w:b w:val="0"/>
        </w:rPr>
        <w:t>t sadly little progress has been made this year.</w:t>
      </w:r>
    </w:p>
    <w:p w14:paraId="6B79D8CE" w14:textId="3BD7C709" w:rsidR="00F66718" w:rsidRPr="0097237F" w:rsidRDefault="00F66718" w:rsidP="0097237F">
      <w:pPr>
        <w:pStyle w:val="UCUNumberedparagraphs"/>
        <w:numPr>
          <w:ilvl w:val="0"/>
          <w:numId w:val="44"/>
        </w:numPr>
      </w:pPr>
      <w:r w:rsidRPr="00F66718">
        <w:t>Adult and Community Education (ACE) </w:t>
      </w:r>
    </w:p>
    <w:p w14:paraId="05391E87" w14:textId="6F111A8D" w:rsidR="0028017B" w:rsidRPr="0038611D" w:rsidRDefault="0028017B" w:rsidP="009A1E71">
      <w:pPr>
        <w:pStyle w:val="UCUbasictextNormal"/>
        <w:numPr>
          <w:ilvl w:val="1"/>
          <w:numId w:val="44"/>
        </w:numPr>
      </w:pPr>
      <w:r w:rsidRPr="0038611D">
        <w:t>Prior to the election we</w:t>
      </w:r>
      <w:r w:rsidRPr="009A1E71">
        <w:rPr>
          <w:b/>
          <w:bCs/>
        </w:rPr>
        <w:t xml:space="preserve"> </w:t>
      </w:r>
      <w:r w:rsidRPr="0038611D">
        <w:t>developed a template letter for members to send to </w:t>
      </w:r>
      <w:r w:rsidR="0038611D" w:rsidRPr="0038611D">
        <w:t>t</w:t>
      </w:r>
      <w:r w:rsidRPr="0038611D">
        <w:t>heir MPs highlighting the cuts to the Adult and Community Education budget since 2010, the devasting impact that is having on community education and asking MPs to hold the government to account. We also developed a series of videos featuring members working in ACE to promote the service and UCU membership. </w:t>
      </w:r>
    </w:p>
    <w:p w14:paraId="223B252C" w14:textId="371DD9E9" w:rsidR="006167FE" w:rsidRPr="0038611D" w:rsidRDefault="006167FE" w:rsidP="009A1E71">
      <w:pPr>
        <w:pStyle w:val="UCUbasictextNormal"/>
        <w:numPr>
          <w:ilvl w:val="1"/>
          <w:numId w:val="44"/>
        </w:numPr>
      </w:pPr>
      <w:r w:rsidRPr="0038611D">
        <w:t>Despite a change of government, ACE provision remains severely underfunded and our members severely underpaid and with poor terms and conditions.</w:t>
      </w:r>
    </w:p>
    <w:p w14:paraId="5CDA1293" w14:textId="32D782A8" w:rsidR="00720797" w:rsidRPr="0038611D" w:rsidRDefault="00720797" w:rsidP="009A1E71">
      <w:pPr>
        <w:pStyle w:val="UCUbasictextNormal"/>
        <w:numPr>
          <w:ilvl w:val="1"/>
          <w:numId w:val="44"/>
        </w:numPr>
      </w:pPr>
      <w:r w:rsidRPr="0038611D">
        <w:t>We have continued to lobby government on the need for an improved and stable funding model for ACE and a means to tackle the inequality between the terms and conditions of teachers working in ACE and teachers working in other parts of the education system. Unfortunately, we have continued to witness cuts to ACE services for example at Coventry.</w:t>
      </w:r>
    </w:p>
    <w:p w14:paraId="4A37365B" w14:textId="34164DB0" w:rsidR="00720797" w:rsidRPr="0038611D" w:rsidRDefault="00720797" w:rsidP="0097237F">
      <w:pPr>
        <w:pStyle w:val="UCUbasictextNormal"/>
        <w:numPr>
          <w:ilvl w:val="0"/>
          <w:numId w:val="0"/>
        </w:numPr>
        <w:ind w:left="737"/>
      </w:pPr>
      <w:r w:rsidRPr="0038611D">
        <w:t>Given the lack of national bargaining for our ACE members we have been trying to engage the regional mayors in discussions about ACE provision in their combined authority. This is an attempt to have at least a regional form of bargaining to tackle issues of pay, job insecurity and lack of professional respect.</w:t>
      </w:r>
    </w:p>
    <w:p w14:paraId="1323C57A" w14:textId="3205A917" w:rsidR="00786FA4" w:rsidRDefault="00DC5212" w:rsidP="009A1E71">
      <w:pPr>
        <w:pStyle w:val="UCUbasictextNormal"/>
        <w:numPr>
          <w:ilvl w:val="1"/>
          <w:numId w:val="44"/>
        </w:numPr>
      </w:pPr>
      <w:r w:rsidRPr="0038611D">
        <w:t>In addition, at the annual meeting in March, we are planning to launch a national claim for ACE around which we can campaign and negotiate to improve the working conditions of our ACE members.</w:t>
      </w:r>
    </w:p>
    <w:p w14:paraId="2B0864E2" w14:textId="77777777" w:rsidR="00D81D5E" w:rsidRDefault="00DD3F48" w:rsidP="00D81D5E">
      <w:pPr>
        <w:pStyle w:val="UCUNumberedparagraphs"/>
        <w:numPr>
          <w:ilvl w:val="0"/>
          <w:numId w:val="40"/>
        </w:numPr>
      </w:pPr>
      <w:r w:rsidRPr="0038611D">
        <w:t>AI</w:t>
      </w:r>
    </w:p>
    <w:p w14:paraId="1A0F81AA" w14:textId="77777777" w:rsidR="00D81D5E" w:rsidRPr="00D81D5E" w:rsidRDefault="003358A0" w:rsidP="00D81D5E">
      <w:pPr>
        <w:pStyle w:val="UCUNumberedparagraphs"/>
        <w:numPr>
          <w:ilvl w:val="1"/>
          <w:numId w:val="40"/>
        </w:numPr>
        <w:rPr>
          <w:b w:val="0"/>
          <w:bCs/>
        </w:rPr>
      </w:pPr>
      <w:r w:rsidRPr="00D81D5E">
        <w:rPr>
          <w:b w:val="0"/>
          <w:bCs/>
          <w:color w:val="000000" w:themeColor="text1"/>
        </w:rPr>
        <w:t>The Future of Work in Post-16 Education working group first met in March 2024 to identify the threats and opportunities to UCU members of Artificial Intelligence and datafication, and to advise on the development of policy, national negotiation approaches and support for branches. It brings together members from across the union to undertake this work.</w:t>
      </w:r>
    </w:p>
    <w:p w14:paraId="31EE44FB" w14:textId="77777777" w:rsidR="00D81D5E" w:rsidRPr="00D81D5E" w:rsidRDefault="006C2F7C" w:rsidP="00D81D5E">
      <w:pPr>
        <w:pStyle w:val="UCUNumberedparagraphs"/>
        <w:numPr>
          <w:ilvl w:val="1"/>
          <w:numId w:val="40"/>
        </w:numPr>
        <w:rPr>
          <w:b w:val="0"/>
          <w:bCs/>
        </w:rPr>
      </w:pPr>
      <w:r w:rsidRPr="00D81D5E">
        <w:rPr>
          <w:b w:val="0"/>
          <w:bCs/>
          <w:color w:val="000000" w:themeColor="text1"/>
        </w:rPr>
        <w:lastRenderedPageBreak/>
        <w:t>The Future of Work in Post-16 Education working group first met in March 2024 to identify the threats and opportunities to UCU members of Artificial Intelligence and datafication, and to advise on the development of policy, national negotiation approaches and support for branches. It brings together members from across the union to undertake this work.</w:t>
      </w:r>
    </w:p>
    <w:p w14:paraId="255F59D4" w14:textId="77777777" w:rsidR="00D81D5E" w:rsidRPr="006F6B51" w:rsidRDefault="00497AAB" w:rsidP="00D81D5E">
      <w:pPr>
        <w:pStyle w:val="UCUNumberedparagraphs"/>
        <w:numPr>
          <w:ilvl w:val="1"/>
          <w:numId w:val="40"/>
        </w:numPr>
        <w:rPr>
          <w:b w:val="0"/>
          <w:bCs/>
        </w:rPr>
      </w:pPr>
      <w:r w:rsidRPr="006F6B51">
        <w:rPr>
          <w:b w:val="0"/>
          <w:bCs/>
          <w:color w:val="000000" w:themeColor="text1"/>
        </w:rPr>
        <w:t xml:space="preserve">This group has undertaken a survey of members and branches, which has directed the work of the group; discussed bargaining approaches with the Heads of HE and FE and has drawn up fundamental principles on AI which will be discussed at Congress. Bargaining guidance for branches is being </w:t>
      </w:r>
      <w:proofErr w:type="gramStart"/>
      <w:r w:rsidRPr="006F6B51">
        <w:rPr>
          <w:b w:val="0"/>
          <w:bCs/>
          <w:color w:val="000000" w:themeColor="text1"/>
        </w:rPr>
        <w:t>drafted</w:t>
      </w:r>
      <w:proofErr w:type="gramEnd"/>
      <w:r w:rsidRPr="006F6B51">
        <w:rPr>
          <w:b w:val="0"/>
          <w:bCs/>
          <w:color w:val="000000" w:themeColor="text1"/>
        </w:rPr>
        <w:t xml:space="preserve"> and we hope to develop training for members and activists.</w:t>
      </w:r>
    </w:p>
    <w:p w14:paraId="2FBAC236" w14:textId="77777777" w:rsidR="006F6B51" w:rsidRDefault="002F7D52" w:rsidP="006F6B51">
      <w:pPr>
        <w:pStyle w:val="UCUNumberedparagraphs"/>
        <w:numPr>
          <w:ilvl w:val="1"/>
          <w:numId w:val="40"/>
        </w:numPr>
        <w:rPr>
          <w:b w:val="0"/>
          <w:bCs/>
        </w:rPr>
      </w:pPr>
      <w:r w:rsidRPr="006F6B51">
        <w:rPr>
          <w:b w:val="0"/>
          <w:bCs/>
          <w:color w:val="000000" w:themeColor="text1"/>
        </w:rPr>
        <w:t>We have also established a group with Education unions to look at AI and ensure we have a coherent cross-sectoral approach.</w:t>
      </w:r>
    </w:p>
    <w:p w14:paraId="1A5F2AF8" w14:textId="77777777" w:rsidR="006F6B51" w:rsidRPr="006F6B51" w:rsidRDefault="002F7D52" w:rsidP="006F6B51">
      <w:pPr>
        <w:pStyle w:val="UCUNumberedparagraphs"/>
        <w:numPr>
          <w:ilvl w:val="0"/>
          <w:numId w:val="40"/>
        </w:numPr>
        <w:rPr>
          <w:b w:val="0"/>
          <w:bCs/>
        </w:rPr>
      </w:pPr>
      <w:r w:rsidRPr="006F6B51">
        <w:rPr>
          <w:lang w:val="en-US"/>
        </w:rPr>
        <w:t>Health and Safety Update</w:t>
      </w:r>
    </w:p>
    <w:p w14:paraId="66EEA5A1" w14:textId="77777777" w:rsidR="006F6B51" w:rsidRPr="006F6B51" w:rsidRDefault="002C2A55" w:rsidP="006F6B51">
      <w:pPr>
        <w:pStyle w:val="UCUNumberedparagraphs"/>
        <w:numPr>
          <w:ilvl w:val="1"/>
          <w:numId w:val="40"/>
        </w:numPr>
        <w:rPr>
          <w:b w:val="0"/>
          <w:bCs/>
        </w:rPr>
      </w:pPr>
      <w:r w:rsidRPr="006F6B51">
        <w:rPr>
          <w:b w:val="0"/>
          <w:bCs/>
          <w:lang w:val="en-US"/>
        </w:rPr>
        <w:t>A workload conference was held on 20</w:t>
      </w:r>
      <w:r w:rsidRPr="006F6B51">
        <w:rPr>
          <w:b w:val="0"/>
          <w:bCs/>
          <w:vertAlign w:val="superscript"/>
          <w:lang w:val="en-US"/>
        </w:rPr>
        <w:t xml:space="preserve"> </w:t>
      </w:r>
      <w:r w:rsidRPr="006F6B51">
        <w:rPr>
          <w:b w:val="0"/>
          <w:bCs/>
          <w:lang w:val="en-US"/>
        </w:rPr>
        <w:t xml:space="preserve">April with over 80 safety and workload reps attending from across the UK. The event received lots of positive </w:t>
      </w:r>
      <w:proofErr w:type="gramStart"/>
      <w:r w:rsidRPr="006F6B51">
        <w:rPr>
          <w:b w:val="0"/>
          <w:bCs/>
          <w:lang w:val="en-US"/>
        </w:rPr>
        <w:t>feedback</w:t>
      </w:r>
      <w:proofErr w:type="gramEnd"/>
      <w:r w:rsidRPr="006F6B51">
        <w:rPr>
          <w:b w:val="0"/>
          <w:bCs/>
          <w:lang w:val="en-US"/>
        </w:rPr>
        <w:t xml:space="preserve"> and many reps have asked for more events </w:t>
      </w:r>
      <w:proofErr w:type="gramStart"/>
      <w:r w:rsidRPr="006F6B51">
        <w:rPr>
          <w:b w:val="0"/>
          <w:bCs/>
          <w:lang w:val="en-US"/>
        </w:rPr>
        <w:t>similar to</w:t>
      </w:r>
      <w:proofErr w:type="gramEnd"/>
      <w:r w:rsidRPr="006F6B51">
        <w:rPr>
          <w:b w:val="0"/>
          <w:bCs/>
          <w:lang w:val="en-US"/>
        </w:rPr>
        <w:t xml:space="preserve"> this one to run again </w:t>
      </w:r>
      <w:proofErr w:type="gramStart"/>
      <w:r w:rsidRPr="006F6B51">
        <w:rPr>
          <w:b w:val="0"/>
          <w:bCs/>
          <w:lang w:val="en-US"/>
        </w:rPr>
        <w:t>in the near future</w:t>
      </w:r>
      <w:proofErr w:type="gramEnd"/>
      <w:r w:rsidRPr="006F6B51">
        <w:rPr>
          <w:b w:val="0"/>
          <w:bCs/>
          <w:lang w:val="en-US"/>
        </w:rPr>
        <w:t>. Reps attending the workload conference found the high-quality workshops, case studies from HE and FE branches and the networking opportunities particularly useful. </w:t>
      </w:r>
    </w:p>
    <w:p w14:paraId="245AEEBF" w14:textId="77777777" w:rsidR="006F6B51" w:rsidRPr="006F6B51" w:rsidRDefault="002C2A55" w:rsidP="006F6B51">
      <w:pPr>
        <w:pStyle w:val="UCUNumberedparagraphs"/>
        <w:numPr>
          <w:ilvl w:val="1"/>
          <w:numId w:val="40"/>
        </w:numPr>
        <w:rPr>
          <w:b w:val="0"/>
          <w:bCs/>
        </w:rPr>
      </w:pPr>
      <w:r w:rsidRPr="006F6B51">
        <w:rPr>
          <w:b w:val="0"/>
          <w:bCs/>
        </w:rPr>
        <w:t xml:space="preserve">Workload rep training continues to run in two separate half day sessions – workload reps 1 and workload reps 2. Each training session runs every other month (online, open to all nations and regions). </w:t>
      </w:r>
    </w:p>
    <w:p w14:paraId="0F050198" w14:textId="77777777" w:rsidR="006F6B51" w:rsidRPr="006F6B51" w:rsidRDefault="002C2A55" w:rsidP="006F6B51">
      <w:pPr>
        <w:pStyle w:val="UCUNumberedparagraphs"/>
        <w:numPr>
          <w:ilvl w:val="1"/>
          <w:numId w:val="40"/>
        </w:numPr>
        <w:rPr>
          <w:b w:val="0"/>
          <w:bCs/>
        </w:rPr>
      </w:pPr>
      <w:r w:rsidRPr="006F6B51">
        <w:rPr>
          <w:b w:val="0"/>
          <w:bCs/>
        </w:rPr>
        <w:t xml:space="preserve">More information can be found on the workload campaign page here: </w:t>
      </w:r>
      <w:hyperlink r:id="rId40" w:history="1">
        <w:r w:rsidR="00BF025B" w:rsidRPr="006F6B51">
          <w:rPr>
            <w:rStyle w:val="Hyperlink"/>
            <w:b w:val="0"/>
            <w:bCs/>
          </w:rPr>
          <w:t>https://www.ucu.org.uk/workloadcampaign</w:t>
        </w:r>
      </w:hyperlink>
      <w:r w:rsidR="00BF025B" w:rsidRPr="006F6B51">
        <w:rPr>
          <w:b w:val="0"/>
          <w:bCs/>
        </w:rPr>
        <w:t xml:space="preserve"> </w:t>
      </w:r>
      <w:r w:rsidRPr="006F6B51">
        <w:rPr>
          <w:b w:val="0"/>
          <w:bCs/>
        </w:rPr>
        <w:t xml:space="preserve">  </w:t>
      </w:r>
    </w:p>
    <w:p w14:paraId="3E9F6ABF" w14:textId="77777777" w:rsidR="006F6B51" w:rsidRPr="006F6B51" w:rsidRDefault="00B66A62" w:rsidP="006F6B51">
      <w:pPr>
        <w:pStyle w:val="UCUNumberedparagraphs"/>
        <w:numPr>
          <w:ilvl w:val="1"/>
          <w:numId w:val="40"/>
        </w:numPr>
        <w:rPr>
          <w:b w:val="0"/>
          <w:bCs/>
        </w:rPr>
      </w:pPr>
      <w:r w:rsidRPr="006F6B51">
        <w:rPr>
          <w:b w:val="0"/>
          <w:bCs/>
        </w:rPr>
        <w:t xml:space="preserve">Two CPD workshops feed directly into the workload campaign and aim to build up interest and knowledge in the role of a UCU workload rep. ‘Tackling excessive workloads’ – This workshop has been running since October 2022 and remains one of the most popular CPD courses.  </w:t>
      </w:r>
    </w:p>
    <w:p w14:paraId="3D621F91" w14:textId="77777777" w:rsidR="006F6B51" w:rsidRPr="006F6B51" w:rsidRDefault="00CD3E1A" w:rsidP="006F6B51">
      <w:pPr>
        <w:pStyle w:val="UCUNumberedparagraphs"/>
        <w:numPr>
          <w:ilvl w:val="1"/>
          <w:numId w:val="40"/>
        </w:numPr>
        <w:rPr>
          <w:b w:val="0"/>
          <w:bCs/>
        </w:rPr>
      </w:pPr>
      <w:r w:rsidRPr="006F6B51">
        <w:rPr>
          <w:b w:val="0"/>
          <w:bCs/>
          <w:lang w:val="en-US"/>
        </w:rPr>
        <w:t xml:space="preserve">UCU CPD survey of members reveals that engagement in CPD is increasing members involvement in branch activities and encouraging members to become reps and branch officers. See report here: </w:t>
      </w:r>
      <w:hyperlink r:id="rId41" w:tgtFrame="_blank" w:history="1">
        <w:r w:rsidRPr="006F6B51">
          <w:rPr>
            <w:rStyle w:val="Hyperlink"/>
            <w:b w:val="0"/>
            <w:bCs/>
            <w:lang w:val="en-US"/>
          </w:rPr>
          <w:t>https://www.ucu.org.uk/media/14412/UCU-CPD-survey-2023/pdf/UCU_CPD_survey_Feb24.pdf</w:t>
        </w:r>
      </w:hyperlink>
      <w:r w:rsidRPr="006F6B51">
        <w:rPr>
          <w:b w:val="0"/>
          <w:bCs/>
          <w:lang w:val="en-US"/>
        </w:rPr>
        <w:t> </w:t>
      </w:r>
    </w:p>
    <w:p w14:paraId="37AD85F8" w14:textId="77777777" w:rsidR="006F6B51" w:rsidRPr="006F6B51" w:rsidRDefault="00CD3E1A" w:rsidP="006F6B51">
      <w:pPr>
        <w:pStyle w:val="UCUNumberedparagraphs"/>
        <w:numPr>
          <w:ilvl w:val="1"/>
          <w:numId w:val="40"/>
        </w:numPr>
        <w:rPr>
          <w:b w:val="0"/>
          <w:bCs/>
        </w:rPr>
      </w:pPr>
      <w:r w:rsidRPr="006F6B51">
        <w:rPr>
          <w:b w:val="0"/>
          <w:bCs/>
          <w:lang w:val="en-US"/>
        </w:rPr>
        <w:t xml:space="preserve">HSE resources which may be useful for FE and other sectors can be found here: </w:t>
      </w:r>
      <w:hyperlink r:id="rId42" w:tgtFrame="_blank" w:history="1">
        <w:r w:rsidRPr="006F6B51">
          <w:rPr>
            <w:rStyle w:val="Hyperlink"/>
            <w:b w:val="0"/>
            <w:bCs/>
            <w:lang w:val="en-US"/>
          </w:rPr>
          <w:t>https://www.hse.gov.uk/education/asbestos.htm</w:t>
        </w:r>
      </w:hyperlink>
      <w:r w:rsidRPr="006F6B51">
        <w:rPr>
          <w:b w:val="0"/>
          <w:bCs/>
          <w:lang w:val="en-US"/>
        </w:rPr>
        <w:t> </w:t>
      </w:r>
    </w:p>
    <w:p w14:paraId="6A25B83E" w14:textId="77777777" w:rsidR="006F6B51" w:rsidRPr="006F6B51" w:rsidRDefault="00477E03" w:rsidP="006F6B51">
      <w:pPr>
        <w:pStyle w:val="UCUNumberedparagraphs"/>
        <w:numPr>
          <w:ilvl w:val="1"/>
          <w:numId w:val="40"/>
        </w:numPr>
        <w:rPr>
          <w:b w:val="0"/>
          <w:bCs/>
        </w:rPr>
      </w:pPr>
      <w:r w:rsidRPr="006F6B51">
        <w:rPr>
          <w:b w:val="0"/>
          <w:bCs/>
          <w:lang w:val="en-US"/>
        </w:rPr>
        <w:t xml:space="preserve">In addition, HSE have been updating their work-related stress resources and free training webinars for employers and stakeholders on using HSE stress management standards and preventing work-related stress. They have also revamped their HSE stress indicator tool and the safety climate tool and launched these survey tools to employers. HSE website includes links to </w:t>
      </w:r>
      <w:r w:rsidRPr="006F6B51">
        <w:rPr>
          <w:b w:val="0"/>
          <w:bCs/>
          <w:lang w:val="en-US"/>
        </w:rPr>
        <w:lastRenderedPageBreak/>
        <w:t xml:space="preserve">webinars and resources on building a business case which reps could find useful. See: </w:t>
      </w:r>
      <w:hyperlink r:id="rId43" w:tgtFrame="_blank" w:history="1">
        <w:r w:rsidRPr="006F6B51">
          <w:rPr>
            <w:rStyle w:val="Hyperlink"/>
            <w:b w:val="0"/>
            <w:bCs/>
            <w:lang w:val="en-US"/>
          </w:rPr>
          <w:t>https://books.hse.gov.uk/Stress-Indicator-Tool/</w:t>
        </w:r>
      </w:hyperlink>
      <w:r w:rsidRPr="006F6B51">
        <w:rPr>
          <w:b w:val="0"/>
          <w:bCs/>
          <w:lang w:val="en-US"/>
        </w:rPr>
        <w:t> </w:t>
      </w:r>
    </w:p>
    <w:p w14:paraId="5F212D87" w14:textId="77777777" w:rsidR="00A33ABD" w:rsidRDefault="00477E03" w:rsidP="00A33ABD">
      <w:pPr>
        <w:pStyle w:val="UCUNumberedparagraphs"/>
        <w:numPr>
          <w:ilvl w:val="1"/>
          <w:numId w:val="40"/>
        </w:numPr>
        <w:rPr>
          <w:b w:val="0"/>
          <w:bCs/>
        </w:rPr>
      </w:pPr>
      <w:r w:rsidRPr="006F6B51">
        <w:rPr>
          <w:b w:val="0"/>
          <w:bCs/>
        </w:rPr>
        <w:t xml:space="preserve">This work is being carried out in line with HSE’s renewed focus on work-related ill health as set out in their </w:t>
      </w:r>
      <w:proofErr w:type="gramStart"/>
      <w:r w:rsidRPr="006F6B51">
        <w:rPr>
          <w:b w:val="0"/>
          <w:bCs/>
        </w:rPr>
        <w:t>10 year</w:t>
      </w:r>
      <w:proofErr w:type="gramEnd"/>
      <w:r w:rsidRPr="006F6B51">
        <w:rPr>
          <w:b w:val="0"/>
          <w:bCs/>
        </w:rPr>
        <w:t xml:space="preserve"> strategy Protecting people and places: HSE strategy 2022 to 2032. See: </w:t>
      </w:r>
      <w:hyperlink r:id="rId44" w:tgtFrame="_blank" w:history="1">
        <w:r w:rsidRPr="006F6B51">
          <w:rPr>
            <w:rStyle w:val="Hyperlink"/>
            <w:b w:val="0"/>
            <w:bCs/>
          </w:rPr>
          <w:t>https://www.hse.gov.uk/aboutus/assets/docs/the-hse-strategy.pdf</w:t>
        </w:r>
      </w:hyperlink>
      <w:r w:rsidRPr="006F6B51">
        <w:rPr>
          <w:b w:val="0"/>
          <w:bCs/>
        </w:rPr>
        <w:t xml:space="preserve"> and </w:t>
      </w:r>
      <w:hyperlink r:id="rId45" w:tgtFrame="_blank" w:history="1">
        <w:r w:rsidRPr="006F6B51">
          <w:rPr>
            <w:rStyle w:val="Hyperlink"/>
            <w:b w:val="0"/>
            <w:bCs/>
          </w:rPr>
          <w:t>https://www.hse.gov.uk/aboutus/assets/docs/hse-business-plan.pdf</w:t>
        </w:r>
      </w:hyperlink>
    </w:p>
    <w:p w14:paraId="49B546CB" w14:textId="77777777" w:rsidR="00A33ABD" w:rsidRPr="00A33ABD" w:rsidRDefault="00B85F1D" w:rsidP="00A33ABD">
      <w:pPr>
        <w:pStyle w:val="UCUNumberedparagraphs"/>
        <w:numPr>
          <w:ilvl w:val="0"/>
          <w:numId w:val="40"/>
        </w:numPr>
        <w:rPr>
          <w:b w:val="0"/>
          <w:bCs/>
        </w:rPr>
      </w:pPr>
      <w:r w:rsidRPr="00A33ABD">
        <w:rPr>
          <w:bCs/>
        </w:rPr>
        <w:t>Teachers’ Pension Scheme (TPS) </w:t>
      </w:r>
    </w:p>
    <w:p w14:paraId="4FA7FE4D" w14:textId="77777777" w:rsidR="00A33ABD" w:rsidRPr="00A33ABD" w:rsidRDefault="00E373BB" w:rsidP="00A33ABD">
      <w:pPr>
        <w:pStyle w:val="UCUNumberedparagraphs"/>
        <w:numPr>
          <w:ilvl w:val="1"/>
          <w:numId w:val="40"/>
        </w:numPr>
        <w:rPr>
          <w:b w:val="0"/>
          <w:bCs/>
        </w:rPr>
      </w:pPr>
      <w:r w:rsidRPr="00A33ABD">
        <w:rPr>
          <w:b w:val="0"/>
          <w:bCs/>
        </w:rPr>
        <w:t>UCU is represented on the Teachers’ Pension Scheme England/Wales Pensions Board and Scheme Advisory Boards for England and Wales, Scotland, and Northern Ireland.</w:t>
      </w:r>
    </w:p>
    <w:p w14:paraId="4EA95379" w14:textId="77777777" w:rsidR="00A33ABD" w:rsidRPr="00A33ABD" w:rsidRDefault="00E373BB" w:rsidP="00A33ABD">
      <w:pPr>
        <w:pStyle w:val="UCUNumberedparagraphs"/>
        <w:numPr>
          <w:ilvl w:val="1"/>
          <w:numId w:val="40"/>
        </w:numPr>
        <w:rPr>
          <w:b w:val="0"/>
          <w:bCs/>
        </w:rPr>
      </w:pPr>
      <w:r w:rsidRPr="00A33ABD">
        <w:rPr>
          <w:b w:val="0"/>
          <w:bCs/>
          <w:lang w:val="en-US"/>
        </w:rPr>
        <w:t>The main areas of discussion this year have been the issues arising from the Transitional Protection Remedy (known as McCloud) changes in member contributions following the 2020 Valuation and employers offering incentives for members to opt out of Teachers Pensions along with the continuing concern of HE institutions using subsidiary companies to avoid their obligations to enrol</w:t>
      </w:r>
      <w:r w:rsidR="001C0627" w:rsidRPr="00A33ABD">
        <w:rPr>
          <w:b w:val="0"/>
          <w:bCs/>
          <w:lang w:val="en-US"/>
        </w:rPr>
        <w:t>l</w:t>
      </w:r>
      <w:r w:rsidRPr="00A33ABD">
        <w:rPr>
          <w:b w:val="0"/>
          <w:bCs/>
          <w:lang w:val="en-US"/>
        </w:rPr>
        <w:t xml:space="preserve"> teaching staff into Teachers Pensions Scheme.</w:t>
      </w:r>
      <w:r w:rsidRPr="00A33ABD">
        <w:rPr>
          <w:b w:val="0"/>
          <w:bCs/>
        </w:rPr>
        <w:t xml:space="preserve"> </w:t>
      </w:r>
    </w:p>
    <w:p w14:paraId="7E18EF98" w14:textId="77777777" w:rsidR="00A33ABD" w:rsidRPr="00A33ABD" w:rsidRDefault="001C0627" w:rsidP="00A33ABD">
      <w:pPr>
        <w:pStyle w:val="UCUNumberedparagraphs"/>
        <w:numPr>
          <w:ilvl w:val="1"/>
          <w:numId w:val="40"/>
        </w:numPr>
        <w:rPr>
          <w:b w:val="0"/>
          <w:bCs/>
        </w:rPr>
      </w:pPr>
      <w:r w:rsidRPr="00A33ABD">
        <w:rPr>
          <w:b w:val="0"/>
          <w:bCs/>
        </w:rPr>
        <w:t xml:space="preserve">There have been inevitable delays in many areas due to the Transitional Protection remedy. Most notably has been significant delays in members receiving a Cash Equivalent Transfer Value for divorce proceedings which for many has held up divorce settlements and has been particularly distressing.  All non-funded public sector pensions have had the same issues caused by a) the delay in finalising the valuation and review of scheme factors and b) all public sector schemes have been awaiting guidance from the treasury on how to undertake two calculations to take account of service during the remedy period being in either the legacy or reformed scheme.  This has thrown up several legal and technical issues but for </w:t>
      </w:r>
      <w:proofErr w:type="gramStart"/>
      <w:r w:rsidRPr="00A33ABD">
        <w:rPr>
          <w:b w:val="0"/>
          <w:bCs/>
        </w:rPr>
        <w:t>the majority of</w:t>
      </w:r>
      <w:proofErr w:type="gramEnd"/>
      <w:r w:rsidRPr="00A33ABD">
        <w:rPr>
          <w:b w:val="0"/>
          <w:bCs/>
        </w:rPr>
        <w:t xml:space="preserve"> cases this should be possible.  It is hoped that the backlog will be cleared by the first quarter of 2025.</w:t>
      </w:r>
    </w:p>
    <w:p w14:paraId="0B843C95" w14:textId="77777777" w:rsidR="00A33ABD" w:rsidRPr="00A33ABD" w:rsidRDefault="00DA0280" w:rsidP="00A33ABD">
      <w:pPr>
        <w:pStyle w:val="UCUNumberedparagraphs"/>
        <w:numPr>
          <w:ilvl w:val="1"/>
          <w:numId w:val="40"/>
        </w:numPr>
        <w:rPr>
          <w:b w:val="0"/>
          <w:bCs/>
        </w:rPr>
      </w:pPr>
      <w:r w:rsidRPr="00A33ABD">
        <w:rPr>
          <w:b w:val="0"/>
          <w:bCs/>
        </w:rPr>
        <w:t>During each valuation the member contribution rates are also considered.  Like other public sector schemes TP has banded contribution rates dependant on income, with the lowest percentage for the lowest paid.  These bands are required to yield an average of 9.6%.  Every year the bands are increased with CPI and because wages have not kept up with inflation less members have gone through to the next band and the yield has fallen to 9.45%.  The Department consulted the scheme advisory boards on a variety of ways to rebalance the member contributions and the Unions in England and Wales argued to keep the lowest band unchanged.  This has culminated in a 0.3% increase on all bands other than the lowest.  </w:t>
      </w:r>
    </w:p>
    <w:p w14:paraId="0714336C" w14:textId="77777777" w:rsidR="00A33ABD" w:rsidRPr="00A33ABD" w:rsidRDefault="009912E2" w:rsidP="00A33ABD">
      <w:pPr>
        <w:pStyle w:val="UCUNumberedparagraphs"/>
        <w:numPr>
          <w:ilvl w:val="1"/>
          <w:numId w:val="40"/>
        </w:numPr>
        <w:rPr>
          <w:b w:val="0"/>
          <w:bCs/>
        </w:rPr>
      </w:pPr>
      <w:r w:rsidRPr="00A33ABD">
        <w:rPr>
          <w:b w:val="0"/>
          <w:bCs/>
        </w:rPr>
        <w:t xml:space="preserve">The Treasury consulted with the employers and the Trade Unions through the TUC on extending New Fair Deal to FE establishments.  New Fair Deal protects access to public sector pension schemes for staff transferring from a public sector employer to a private employer in a TUPE transfer.  When the public sector pension schemes were reformed in 2012, they were initially going to </w:t>
      </w:r>
      <w:r w:rsidRPr="00A33ABD">
        <w:rPr>
          <w:b w:val="0"/>
          <w:bCs/>
        </w:rPr>
        <w:lastRenderedPageBreak/>
        <w:t xml:space="preserve">retain New Fair Deal for FE and HE but, after a lot of lobbying by the employers, in the end didn’t on the basis that FE and </w:t>
      </w:r>
      <w:proofErr w:type="gramStart"/>
      <w:r w:rsidRPr="00A33ABD">
        <w:rPr>
          <w:b w:val="0"/>
          <w:bCs/>
        </w:rPr>
        <w:t>HE</w:t>
      </w:r>
      <w:proofErr w:type="gramEnd"/>
      <w:r w:rsidRPr="00A33ABD">
        <w:rPr>
          <w:b w:val="0"/>
          <w:bCs/>
        </w:rPr>
        <w:t xml:space="preserve"> institutions were ‘private’ organisations.  Now that FE has been declared to be in the public sector the treasury </w:t>
      </w:r>
      <w:proofErr w:type="gramStart"/>
      <w:r w:rsidRPr="00A33ABD">
        <w:rPr>
          <w:b w:val="0"/>
          <w:bCs/>
        </w:rPr>
        <w:t>have</w:t>
      </w:r>
      <w:proofErr w:type="gramEnd"/>
      <w:r w:rsidRPr="00A33ABD">
        <w:rPr>
          <w:b w:val="0"/>
          <w:bCs/>
        </w:rPr>
        <w:t xml:space="preserve"> revisited this and determined to extend New Fair Deal to FE.</w:t>
      </w:r>
    </w:p>
    <w:p w14:paraId="2E4CDBEA" w14:textId="77777777" w:rsidR="00A33ABD" w:rsidRPr="00A33ABD" w:rsidRDefault="00A208D2" w:rsidP="00A33ABD">
      <w:pPr>
        <w:pStyle w:val="UCUNumberedparagraphs"/>
        <w:numPr>
          <w:ilvl w:val="1"/>
          <w:numId w:val="40"/>
        </w:numPr>
        <w:rPr>
          <w:b w:val="0"/>
          <w:bCs/>
        </w:rPr>
      </w:pPr>
      <w:r w:rsidRPr="00A33ABD">
        <w:rPr>
          <w:b w:val="0"/>
          <w:bCs/>
        </w:rPr>
        <w:t xml:space="preserve">The department launched a consultation on some minor changes to the </w:t>
      </w:r>
      <w:proofErr w:type="spellStart"/>
      <w:r w:rsidRPr="00A33ABD">
        <w:rPr>
          <w:b w:val="0"/>
          <w:bCs/>
        </w:rPr>
        <w:t>Teachers</w:t>
      </w:r>
      <w:proofErr w:type="spellEnd"/>
      <w:r w:rsidRPr="00A33ABD">
        <w:rPr>
          <w:b w:val="0"/>
          <w:bCs/>
        </w:rPr>
        <w:t xml:space="preserve"> Pension regulations, which included the changes to the member contribution rates and extension of New Fair Deal.  We responded very positively to the New Fair Deal arrangements, but whilst acknowledging the increase in member contribution rates, raised issues about members’ salaries falling behind and our concerns for increased opt-outs.</w:t>
      </w:r>
    </w:p>
    <w:p w14:paraId="0A9FEC9E" w14:textId="77777777" w:rsidR="00A33ABD" w:rsidRPr="00A33ABD" w:rsidRDefault="006F10BA" w:rsidP="00A33ABD">
      <w:pPr>
        <w:pStyle w:val="UCUNumberedparagraphs"/>
        <w:numPr>
          <w:ilvl w:val="1"/>
          <w:numId w:val="40"/>
        </w:numPr>
        <w:rPr>
          <w:b w:val="0"/>
          <w:bCs/>
        </w:rPr>
      </w:pPr>
      <w:r w:rsidRPr="00A33ABD">
        <w:rPr>
          <w:b w:val="0"/>
          <w:bCs/>
        </w:rPr>
        <w:t xml:space="preserve">UCU is continuing to campaign on the increase in the employer contribution for TPS.  Although FE institutions are receiving additional funding to cover the costs, </w:t>
      </w:r>
      <w:proofErr w:type="gramStart"/>
      <w:r w:rsidRPr="00A33ABD">
        <w:rPr>
          <w:b w:val="0"/>
          <w:bCs/>
        </w:rPr>
        <w:t>HE</w:t>
      </w:r>
      <w:proofErr w:type="gramEnd"/>
      <w:r w:rsidRPr="00A33ABD">
        <w:rPr>
          <w:b w:val="0"/>
          <w:bCs/>
        </w:rPr>
        <w:t xml:space="preserve"> institutions are not leading to more considering ways of avoiding their obligations.  Decreases in active membership of the scheme would be concerning for future valuations.  We have sent a letter jointly with the Employers to the Treasury asking for a review of the SCAPE discount rate. Branches are campaigning against employers threatening to use subsidiary companies for new and current staff.  There is also a worrying trend of employers offering incentives for members to opt out of the scheme.  We continue to raise these issues with the department along with other unions and have asked ministers to intervene.  The Union has campaigned and will continue to campaign for the Government to provide the addition funding for the HE Sector.</w:t>
      </w:r>
    </w:p>
    <w:p w14:paraId="6DBFB451" w14:textId="77777777" w:rsidR="00A33ABD" w:rsidRPr="00A33ABD" w:rsidRDefault="00B055FE" w:rsidP="00A33ABD">
      <w:pPr>
        <w:pStyle w:val="UCUNumberedparagraphs"/>
        <w:numPr>
          <w:ilvl w:val="1"/>
          <w:numId w:val="40"/>
        </w:numPr>
        <w:rPr>
          <w:b w:val="0"/>
          <w:bCs/>
        </w:rPr>
      </w:pPr>
      <w:r w:rsidRPr="00A33ABD">
        <w:rPr>
          <w:b w:val="0"/>
          <w:bCs/>
        </w:rPr>
        <w:t>The three Union sides of the Scheme Advisory Boards for England and Wales, Scotland, and Northern Ireland have agreed to work together to ask the Government to review the link between the Normal Pension Age in the scheme and the State Pension Age.  The 2011 Hutton report which recommended the link also recommended a review to see if it is still appropriate.</w:t>
      </w:r>
    </w:p>
    <w:p w14:paraId="5231847C" w14:textId="77777777" w:rsidR="00A33ABD" w:rsidRPr="00A33ABD" w:rsidRDefault="007B6FDF" w:rsidP="00A33ABD">
      <w:pPr>
        <w:pStyle w:val="UCUNumberedparagraphs"/>
        <w:numPr>
          <w:ilvl w:val="0"/>
          <w:numId w:val="40"/>
        </w:numPr>
        <w:rPr>
          <w:b w:val="0"/>
          <w:bCs/>
        </w:rPr>
      </w:pPr>
      <w:r w:rsidRPr="00A33ABD">
        <w:rPr>
          <w:lang w:val="en-US"/>
        </w:rPr>
        <w:t xml:space="preserve">Report </w:t>
      </w:r>
      <w:proofErr w:type="gramStart"/>
      <w:r w:rsidRPr="00A33ABD">
        <w:rPr>
          <w:lang w:val="en-US"/>
        </w:rPr>
        <w:t>of</w:t>
      </w:r>
      <w:proofErr w:type="gramEnd"/>
      <w:r w:rsidRPr="00A33ABD">
        <w:rPr>
          <w:lang w:val="en-US"/>
        </w:rPr>
        <w:t xml:space="preserve"> the Special FE Sector Conference April 2024  </w:t>
      </w:r>
      <w:r w:rsidRPr="00A33ABD">
        <w:t> </w:t>
      </w:r>
      <w:r w:rsidR="001F1948" w:rsidRPr="006F6262">
        <w:t xml:space="preserve"> </w:t>
      </w:r>
    </w:p>
    <w:p w14:paraId="06E6D497" w14:textId="17B94CC2" w:rsidR="00A33ABD" w:rsidRPr="00AD272B" w:rsidRDefault="006F6262" w:rsidP="00A33ABD">
      <w:pPr>
        <w:pStyle w:val="UCUNumberedparagraphs"/>
        <w:numPr>
          <w:ilvl w:val="1"/>
          <w:numId w:val="40"/>
        </w:numPr>
        <w:rPr>
          <w:b w:val="0"/>
          <w:bCs/>
        </w:rPr>
      </w:pPr>
      <w:r w:rsidRPr="00AD272B">
        <w:rPr>
          <w:b w:val="0"/>
          <w:bCs/>
        </w:rPr>
        <w:t>Motion 1 called on UCU to immediately implement the New Deal for FE campaign, not to organise an aggregate national ballot, no future national aggregated ballot until there strong membership support, an FE sector conference decision, and a new national bargaining agreement in place. The New Deal for FE strategy was implemented immediat</w:t>
      </w:r>
      <w:r w:rsidR="00AD272B" w:rsidRPr="00AD272B">
        <w:rPr>
          <w:b w:val="0"/>
          <w:bCs/>
        </w:rPr>
        <w:t>ely – see section 2 above.</w:t>
      </w:r>
    </w:p>
    <w:p w14:paraId="28E80F35" w14:textId="4D2B0836" w:rsidR="00AD272B" w:rsidRDefault="005C0F2F" w:rsidP="00AD272B">
      <w:pPr>
        <w:pStyle w:val="UCUNumberedparagraphs"/>
        <w:numPr>
          <w:ilvl w:val="1"/>
          <w:numId w:val="40"/>
        </w:numPr>
        <w:rPr>
          <w:b w:val="0"/>
          <w:bCs/>
        </w:rPr>
      </w:pPr>
      <w:r w:rsidRPr="00AD272B">
        <w:rPr>
          <w:b w:val="0"/>
          <w:bCs/>
          <w:lang w:val="en-US"/>
        </w:rPr>
        <w:t>Motion 2 on respecting the decisions of FESC, resolved continue with the Respect FE campaign, with no aggregated ballot this year and use local pay claims to build branches in preparation for a future aggregated ballot. Respect FE laid the foundations on which a New Deal for FE was built. Local pay claim templates were developed and circulated to regional offices. </w:t>
      </w:r>
      <w:r w:rsidRPr="00AD272B">
        <w:rPr>
          <w:b w:val="0"/>
          <w:bCs/>
        </w:rPr>
        <w:t> </w:t>
      </w:r>
    </w:p>
    <w:p w14:paraId="699C2105" w14:textId="77777777" w:rsidR="005C0F2F" w:rsidRPr="00524138" w:rsidRDefault="005C0F2F" w:rsidP="00AD272B">
      <w:pPr>
        <w:pStyle w:val="UCUNumberedparagraphs"/>
        <w:numPr>
          <w:ilvl w:val="0"/>
          <w:numId w:val="0"/>
        </w:numPr>
        <w:ind w:left="737"/>
        <w:rPr>
          <w:b w:val="0"/>
          <w:bCs/>
        </w:rPr>
      </w:pPr>
      <w:hyperlink r:id="rId46" w:tgtFrame="_blank" w:history="1">
        <w:r w:rsidRPr="00524138">
          <w:rPr>
            <w:rStyle w:val="Hyperlink"/>
            <w:b w:val="0"/>
            <w:bCs/>
            <w:lang w:val="en-US"/>
          </w:rPr>
          <w:t>UCU - Respect FE</w:t>
        </w:r>
      </w:hyperlink>
      <w:r w:rsidRPr="00524138">
        <w:rPr>
          <w:b w:val="0"/>
          <w:bCs/>
          <w:color w:val="000000"/>
          <w:lang w:val="en-US"/>
        </w:rPr>
        <w:t xml:space="preserve"> and </w:t>
      </w:r>
      <w:hyperlink r:id="rId47" w:tgtFrame="_blank" w:history="1">
        <w:r w:rsidRPr="00524138">
          <w:rPr>
            <w:rStyle w:val="Hyperlink"/>
            <w:b w:val="0"/>
            <w:bCs/>
            <w:lang w:val="en-US"/>
          </w:rPr>
          <w:t>UCU - A New Deal for FE</w:t>
        </w:r>
      </w:hyperlink>
      <w:r w:rsidRPr="00524138">
        <w:rPr>
          <w:b w:val="0"/>
          <w:bCs/>
          <w:color w:val="000000"/>
        </w:rPr>
        <w:t> </w:t>
      </w:r>
    </w:p>
    <w:p w14:paraId="3F59DF77" w14:textId="347412D8" w:rsidR="00AF4E7B" w:rsidRPr="00FA0E73" w:rsidRDefault="00AF4E7B" w:rsidP="00FA0E73">
      <w:pPr>
        <w:pStyle w:val="UCUbasictextNormal"/>
        <w:numPr>
          <w:ilvl w:val="1"/>
          <w:numId w:val="40"/>
        </w:numPr>
        <w:rPr>
          <w:bCs/>
        </w:rPr>
      </w:pPr>
      <w:r w:rsidRPr="00FA0E73">
        <w:rPr>
          <w:bCs/>
          <w:lang w:val="en-US"/>
        </w:rPr>
        <w:t xml:space="preserve">Motion 6 resolved that in UCU campaigns, there should be evidence of pay disparities, with </w:t>
      </w:r>
      <w:proofErr w:type="gramStart"/>
      <w:r w:rsidRPr="00FA0E73">
        <w:rPr>
          <w:bCs/>
          <w:lang w:val="en-US"/>
        </w:rPr>
        <w:t>data,</w:t>
      </w:r>
      <w:proofErr w:type="gramEnd"/>
      <w:r w:rsidRPr="00FA0E73">
        <w:rPr>
          <w:bCs/>
          <w:lang w:val="en-US"/>
        </w:rPr>
        <w:t xml:space="preserve"> to show the current range in pay, and terms and </w:t>
      </w:r>
      <w:r w:rsidRPr="00FA0E73">
        <w:rPr>
          <w:bCs/>
          <w:lang w:val="en-US"/>
        </w:rPr>
        <w:lastRenderedPageBreak/>
        <w:t xml:space="preserve">conditions across the sector in England. For UCU to produce briefing papers to send to all members explaining the importance of binding agreements. Pay data informed the joint union claim and New Deal for FE campaign materials. A briefing on the importance of binding national bargaining was developed alongside the Petition for national bargaining as well as other campaign materials.  </w:t>
      </w:r>
      <w:hyperlink r:id="rId48" w:tgtFrame="_blank" w:history="1">
        <w:r w:rsidRPr="00FA0E73">
          <w:rPr>
            <w:rStyle w:val="Hyperlink"/>
            <w:bCs/>
            <w:lang w:val="en-US"/>
          </w:rPr>
          <w:t>https://www.ucu.org.uk/article/13711/The-case-for-binding-national-negotiations-in-further-education-in-England</w:t>
        </w:r>
      </w:hyperlink>
      <w:r w:rsidRPr="00FA0E73">
        <w:rPr>
          <w:bCs/>
          <w:lang w:val="en-US"/>
        </w:rPr>
        <w:t xml:space="preserve"> and </w:t>
      </w:r>
      <w:hyperlink r:id="rId49" w:tgtFrame="_blank" w:history="1">
        <w:r w:rsidRPr="00FA0E73">
          <w:rPr>
            <w:rStyle w:val="Hyperlink"/>
            <w:bCs/>
            <w:lang w:val="en-US"/>
          </w:rPr>
          <w:t>https://newdealforfe.org.uk/</w:t>
        </w:r>
      </w:hyperlink>
      <w:r w:rsidRPr="00FA0E73">
        <w:rPr>
          <w:bCs/>
        </w:rPr>
        <w:t> </w:t>
      </w:r>
    </w:p>
    <w:p w14:paraId="79744CD5" w14:textId="63430DFC" w:rsidR="00A913A2" w:rsidRPr="00CE20A8" w:rsidRDefault="00A913A2" w:rsidP="00FA0E73">
      <w:pPr>
        <w:pStyle w:val="UCUbasictextNormal"/>
        <w:rPr>
          <w:b/>
          <w:bCs/>
        </w:rPr>
      </w:pPr>
      <w:r w:rsidRPr="00CE20A8">
        <w:rPr>
          <w:bCs/>
          <w:lang w:val="en-US"/>
        </w:rPr>
        <w:t xml:space="preserve">Motion 7 called for UCU to produce a petition ‘Levelling up, leave no one behind. A petition was developed and circulated to branches. It has over 5000 signatures; </w:t>
      </w:r>
      <w:hyperlink r:id="rId50" w:tgtFrame="_blank" w:history="1">
        <w:r w:rsidRPr="00CE20A8">
          <w:rPr>
            <w:rStyle w:val="Hyperlink"/>
            <w:bCs/>
            <w:lang w:val="en-US"/>
          </w:rPr>
          <w:t>https://newdealforfe.org.uk/</w:t>
        </w:r>
      </w:hyperlink>
      <w:r w:rsidRPr="00CE20A8">
        <w:rPr>
          <w:bCs/>
          <w:lang w:val="en-US"/>
        </w:rPr>
        <w:t xml:space="preserve"> Other materials were developed to support of the campaign</w:t>
      </w:r>
      <w:r w:rsidR="002022E7">
        <w:rPr>
          <w:bCs/>
          <w:lang w:val="en-US"/>
        </w:rPr>
        <w:t xml:space="preserve">; see </w:t>
      </w:r>
      <w:r w:rsidR="00A72E82">
        <w:rPr>
          <w:bCs/>
          <w:lang w:val="en-US"/>
        </w:rPr>
        <w:t>links for motion</w:t>
      </w:r>
      <w:r w:rsidR="000F7663">
        <w:rPr>
          <w:bCs/>
          <w:lang w:val="en-US"/>
        </w:rPr>
        <w:t xml:space="preserve"> 6 above.</w:t>
      </w:r>
    </w:p>
    <w:p w14:paraId="0542C282" w14:textId="4B936E46" w:rsidR="00AF4E7B" w:rsidRPr="00CE20A8" w:rsidRDefault="00574EFA" w:rsidP="00FA0E73">
      <w:pPr>
        <w:pStyle w:val="UCUbasictextNormal"/>
        <w:rPr>
          <w:b/>
          <w:bCs/>
        </w:rPr>
      </w:pPr>
      <w:r w:rsidRPr="00CE20A8">
        <w:rPr>
          <w:bCs/>
          <w:lang w:val="en-US"/>
        </w:rPr>
        <w:t xml:space="preserve">Motion 8 resolved </w:t>
      </w:r>
      <w:r w:rsidR="000F7663">
        <w:rPr>
          <w:bCs/>
          <w:lang w:val="en-US"/>
        </w:rPr>
        <w:t xml:space="preserve">that a </w:t>
      </w:r>
      <w:r w:rsidRPr="00CE20A8">
        <w:rPr>
          <w:bCs/>
          <w:lang w:val="en-US"/>
        </w:rPr>
        <w:t xml:space="preserve">branch can be excluded from any national action, dependent on local context and that branches retain local power to build branch capacity, density, and </w:t>
      </w:r>
      <w:proofErr w:type="spellStart"/>
      <w:r w:rsidRPr="00CE20A8">
        <w:rPr>
          <w:bCs/>
          <w:lang w:val="en-US"/>
        </w:rPr>
        <w:t>organising</w:t>
      </w:r>
      <w:proofErr w:type="spellEnd"/>
      <w:r w:rsidRPr="00CE20A8">
        <w:rPr>
          <w:bCs/>
          <w:lang w:val="en-US"/>
        </w:rPr>
        <w:t xml:space="preserve"> power whilst a long-term strategy is constructed and employed so that we can achieve our aims. There was no national ballot for the academic year 2024/25. However, branches have </w:t>
      </w:r>
      <w:proofErr w:type="gramStart"/>
      <w:r w:rsidRPr="00CE20A8">
        <w:rPr>
          <w:bCs/>
          <w:lang w:val="en-US"/>
        </w:rPr>
        <w:t>autonomy</w:t>
      </w:r>
      <w:proofErr w:type="gramEnd"/>
      <w:r w:rsidRPr="00CE20A8">
        <w:rPr>
          <w:bCs/>
          <w:lang w:val="en-US"/>
        </w:rPr>
        <w:t xml:space="preserve"> to lodge their own disputes.</w:t>
      </w:r>
      <w:r w:rsidRPr="00CE20A8">
        <w:rPr>
          <w:bCs/>
        </w:rPr>
        <w:t> </w:t>
      </w:r>
    </w:p>
    <w:p w14:paraId="22B52746" w14:textId="2B25662D" w:rsidR="00574EFA" w:rsidRPr="00CE20A8" w:rsidRDefault="00574EFA" w:rsidP="00FA0E73">
      <w:pPr>
        <w:pStyle w:val="UCUbasictextNormal"/>
        <w:rPr>
          <w:b/>
          <w:bCs/>
        </w:rPr>
      </w:pPr>
      <w:r w:rsidRPr="00CE20A8">
        <w:rPr>
          <w:bCs/>
          <w:lang w:val="en-US"/>
        </w:rPr>
        <w:t xml:space="preserve">Motion 9 resolved that until binding pay bargaining is achieved, any FE branch will be able to opt out of any national dispute or aggregated ballot by passing a motion to that effect at a quorate branch meeting. There was no national ballot for the academic year 2024/25. However, branches have </w:t>
      </w:r>
      <w:proofErr w:type="gramStart"/>
      <w:r w:rsidRPr="00CE20A8">
        <w:rPr>
          <w:bCs/>
          <w:lang w:val="en-US"/>
        </w:rPr>
        <w:t>autonomy</w:t>
      </w:r>
      <w:proofErr w:type="gramEnd"/>
      <w:r w:rsidRPr="00CE20A8">
        <w:rPr>
          <w:bCs/>
          <w:lang w:val="en-US"/>
        </w:rPr>
        <w:t xml:space="preserve"> to lodge their own disputes.</w:t>
      </w:r>
      <w:r w:rsidRPr="00CE20A8">
        <w:rPr>
          <w:bCs/>
        </w:rPr>
        <w:t> </w:t>
      </w:r>
    </w:p>
    <w:p w14:paraId="184E6812" w14:textId="75F2D693" w:rsidR="00574EFA" w:rsidRPr="00CE20A8" w:rsidRDefault="00574EFA" w:rsidP="00FA0E73">
      <w:pPr>
        <w:pStyle w:val="UCUbasictextNormal"/>
        <w:rPr>
          <w:b/>
          <w:bCs/>
        </w:rPr>
      </w:pPr>
      <w:r w:rsidRPr="00CE20A8">
        <w:rPr>
          <w:bCs/>
          <w:lang w:val="en-US"/>
        </w:rPr>
        <w:t xml:space="preserve">Motion 10 resolved that </w:t>
      </w:r>
      <w:proofErr w:type="gramStart"/>
      <w:r w:rsidRPr="00CE20A8">
        <w:rPr>
          <w:bCs/>
          <w:lang w:val="en-US"/>
        </w:rPr>
        <w:t>national</w:t>
      </w:r>
      <w:proofErr w:type="gramEnd"/>
      <w:r w:rsidRPr="00CE20A8">
        <w:rPr>
          <w:bCs/>
          <w:lang w:val="en-US"/>
        </w:rPr>
        <w:t xml:space="preserve"> ratification of local agreements in FE shall not take place unless and until national binding pay bargaining is in place. All local agreements are ratified at branch level in line with the resolved action in the motion.</w:t>
      </w:r>
      <w:r w:rsidRPr="00CE20A8">
        <w:rPr>
          <w:bCs/>
        </w:rPr>
        <w:t> </w:t>
      </w:r>
    </w:p>
    <w:p w14:paraId="59B19029" w14:textId="6ED14152" w:rsidR="00574EFA" w:rsidRPr="00CE20A8" w:rsidRDefault="00FA1DB3" w:rsidP="00FA0E73">
      <w:pPr>
        <w:pStyle w:val="UCUbasictextNormal"/>
        <w:rPr>
          <w:b/>
          <w:bCs/>
        </w:rPr>
      </w:pPr>
      <w:r w:rsidRPr="00CE20A8">
        <w:rPr>
          <w:bCs/>
          <w:lang w:val="en-US"/>
        </w:rPr>
        <w:t xml:space="preserve">Motion 11 resolved that at any time, branch committees may present any offer from their employer to branch members. Decisions over whether to accept such an offer may be made at a </w:t>
      </w:r>
      <w:proofErr w:type="gramStart"/>
      <w:r w:rsidRPr="00CE20A8">
        <w:rPr>
          <w:bCs/>
          <w:lang w:val="en-US"/>
        </w:rPr>
        <w:t>quorate branch</w:t>
      </w:r>
      <w:proofErr w:type="gramEnd"/>
      <w:r w:rsidRPr="00CE20A8">
        <w:rPr>
          <w:bCs/>
          <w:lang w:val="en-US"/>
        </w:rPr>
        <w:t xml:space="preserve"> meeting or by a simple majority vote in an e-ballot branch meeting or by a simple majority vote in an e-ballot of branch members. All local agreements are being ratified at branch level in line with the resolved action in the motion.</w:t>
      </w:r>
      <w:r w:rsidRPr="00CE20A8">
        <w:rPr>
          <w:bCs/>
        </w:rPr>
        <w:t> </w:t>
      </w:r>
    </w:p>
    <w:p w14:paraId="4103EF87" w14:textId="77777777" w:rsidR="005D744D" w:rsidRDefault="005D744D" w:rsidP="0097237F">
      <w:pPr>
        <w:pStyle w:val="UCUbasictextNormal"/>
        <w:numPr>
          <w:ilvl w:val="0"/>
          <w:numId w:val="0"/>
        </w:numPr>
        <w:ind w:left="737"/>
        <w:rPr>
          <w:highlight w:val="yellow"/>
        </w:rPr>
      </w:pPr>
    </w:p>
    <w:p w14:paraId="2BA993C6" w14:textId="77777777" w:rsidR="000F7663" w:rsidRDefault="000F7663">
      <w:pPr>
        <w:spacing w:after="120" w:line="300" w:lineRule="auto"/>
        <w:rPr>
          <w:b/>
        </w:rPr>
      </w:pPr>
      <w:r>
        <w:br w:type="page"/>
      </w:r>
    </w:p>
    <w:p w14:paraId="3F4AA82F" w14:textId="71FA555C" w:rsidR="005D744D" w:rsidRPr="00BE6B34" w:rsidRDefault="005D744D" w:rsidP="006F4517">
      <w:pPr>
        <w:pStyle w:val="UCUNumberedparagraphs"/>
        <w:numPr>
          <w:ilvl w:val="0"/>
          <w:numId w:val="0"/>
        </w:numPr>
        <w:ind w:left="737" w:hanging="737"/>
      </w:pPr>
      <w:r w:rsidRPr="00BE6B34">
        <w:lastRenderedPageBreak/>
        <w:t xml:space="preserve">Section </w:t>
      </w:r>
      <w:r>
        <w:t>4</w:t>
      </w:r>
      <w:r w:rsidRPr="00BE6B34">
        <w:t>: Report of the</w:t>
      </w:r>
      <w:r>
        <w:t xml:space="preserve"> education committee (</w:t>
      </w:r>
      <w:proofErr w:type="spellStart"/>
      <w:r>
        <w:t>EdC</w:t>
      </w:r>
      <w:proofErr w:type="spellEnd"/>
      <w:r w:rsidRPr="00BE6B34">
        <w:t>)</w:t>
      </w:r>
    </w:p>
    <w:p w14:paraId="05CED847" w14:textId="1D084179" w:rsidR="00087E96" w:rsidRPr="00087E96" w:rsidRDefault="00087E96" w:rsidP="006F4517">
      <w:pPr>
        <w:pStyle w:val="UCUNumberedparagraphs"/>
        <w:numPr>
          <w:ilvl w:val="0"/>
          <w:numId w:val="42"/>
        </w:numPr>
      </w:pPr>
      <w:r w:rsidRPr="006F4517">
        <w:rPr>
          <w:lang w:val="en-US"/>
        </w:rPr>
        <w:t>Introduction</w:t>
      </w:r>
      <w:r w:rsidRPr="00087E96">
        <w:t> </w:t>
      </w:r>
    </w:p>
    <w:p w14:paraId="6B4BD8C8" w14:textId="11F1B6CB" w:rsidR="00087E96" w:rsidRPr="00F925BB" w:rsidRDefault="00087E96" w:rsidP="00F925BB">
      <w:pPr>
        <w:pStyle w:val="UCUbasictextNormal"/>
        <w:numPr>
          <w:ilvl w:val="1"/>
          <w:numId w:val="42"/>
        </w:numPr>
        <w:rPr>
          <w:bCs/>
        </w:rPr>
      </w:pPr>
      <w:r w:rsidRPr="00F925BB">
        <w:rPr>
          <w:bCs/>
          <w:lang w:val="en-US"/>
        </w:rPr>
        <w:t xml:space="preserve">The education committee meets twice a </w:t>
      </w:r>
      <w:proofErr w:type="gramStart"/>
      <w:r w:rsidRPr="00F925BB">
        <w:rPr>
          <w:bCs/>
          <w:lang w:val="en-US"/>
        </w:rPr>
        <w:t>year;</w:t>
      </w:r>
      <w:proofErr w:type="gramEnd"/>
      <w:r w:rsidRPr="00F925BB">
        <w:rPr>
          <w:bCs/>
          <w:lang w:val="en-US"/>
        </w:rPr>
        <w:t xml:space="preserve"> in September and January. This </w:t>
      </w:r>
      <w:proofErr w:type="gramStart"/>
      <w:r w:rsidRPr="00F925BB">
        <w:rPr>
          <w:bCs/>
          <w:lang w:val="en-US"/>
        </w:rPr>
        <w:t>year it</w:t>
      </w:r>
      <w:proofErr w:type="gramEnd"/>
      <w:r w:rsidRPr="00F925BB">
        <w:rPr>
          <w:bCs/>
          <w:lang w:val="en-US"/>
        </w:rPr>
        <w:t xml:space="preserve"> </w:t>
      </w:r>
      <w:proofErr w:type="gramStart"/>
      <w:r w:rsidRPr="00F925BB">
        <w:rPr>
          <w:bCs/>
          <w:lang w:val="en-US"/>
        </w:rPr>
        <w:t>has been</w:t>
      </w:r>
      <w:proofErr w:type="gramEnd"/>
      <w:r w:rsidRPr="00F925BB">
        <w:rPr>
          <w:bCs/>
          <w:lang w:val="en-US"/>
        </w:rPr>
        <w:t xml:space="preserve"> chair is Vicky Blake</w:t>
      </w:r>
      <w:r w:rsidR="006F4517" w:rsidRPr="00F925BB">
        <w:rPr>
          <w:bCs/>
          <w:lang w:val="en-US"/>
        </w:rPr>
        <w:t xml:space="preserve"> (University of Leeds)</w:t>
      </w:r>
      <w:r w:rsidRPr="00F925BB">
        <w:rPr>
          <w:bCs/>
          <w:lang w:val="en-US"/>
        </w:rPr>
        <w:t>, and the vice chair is Peter Evans</w:t>
      </w:r>
      <w:r w:rsidR="004507AD" w:rsidRPr="00F925BB">
        <w:rPr>
          <w:bCs/>
          <w:lang w:val="en-US"/>
        </w:rPr>
        <w:t xml:space="preserve"> (South Thames College)</w:t>
      </w:r>
      <w:r w:rsidRPr="00F925BB">
        <w:rPr>
          <w:bCs/>
          <w:lang w:val="en-US"/>
        </w:rPr>
        <w:t>. </w:t>
      </w:r>
      <w:r w:rsidRPr="00F925BB">
        <w:rPr>
          <w:bCs/>
        </w:rPr>
        <w:t> </w:t>
      </w:r>
    </w:p>
    <w:p w14:paraId="57C86B50" w14:textId="32367B38" w:rsidR="00087E96" w:rsidRPr="006F4517" w:rsidRDefault="00087E96" w:rsidP="00F925BB">
      <w:pPr>
        <w:pStyle w:val="UCUbasictextNormal"/>
        <w:rPr>
          <w:b/>
          <w:bCs/>
        </w:rPr>
      </w:pPr>
      <w:r w:rsidRPr="006F4517">
        <w:rPr>
          <w:bCs/>
          <w:lang w:val="en-US"/>
        </w:rPr>
        <w:t>The committee has continued its focus this year on work that contributes to the overall aim of building a positive vision for post-school education.</w:t>
      </w:r>
      <w:r w:rsidRPr="006F4517">
        <w:rPr>
          <w:bCs/>
        </w:rPr>
        <w:t> </w:t>
      </w:r>
    </w:p>
    <w:p w14:paraId="3EC9C33D" w14:textId="1C272CC4" w:rsidR="00087E96" w:rsidRPr="006F4517" w:rsidRDefault="00087E96" w:rsidP="00F925BB">
      <w:pPr>
        <w:pStyle w:val="UCUbasictextNormal"/>
        <w:rPr>
          <w:b/>
          <w:bCs/>
        </w:rPr>
      </w:pPr>
      <w:r w:rsidRPr="006F4517">
        <w:rPr>
          <w:bCs/>
          <w:lang w:val="en-US"/>
        </w:rPr>
        <w:t>The General Election in July, and the change in government has bought a significant change in approach. The union’s contact with the Department of Education has increased significantly including high-level ministerial meetings, increased consultations, partnership forums and formal inquiries. Our task is to convert these interactions into meaningful policy change that will improve the working lives of UCU members. </w:t>
      </w:r>
      <w:r w:rsidRPr="006F4517">
        <w:rPr>
          <w:bCs/>
        </w:rPr>
        <w:t> </w:t>
      </w:r>
    </w:p>
    <w:p w14:paraId="51E73362" w14:textId="17BC8776" w:rsidR="00831D1B" w:rsidRPr="000330CD" w:rsidRDefault="00831D1B" w:rsidP="00F925BB">
      <w:pPr>
        <w:pStyle w:val="UCUNumberedparagraphs"/>
        <w:numPr>
          <w:ilvl w:val="0"/>
          <w:numId w:val="42"/>
        </w:numPr>
      </w:pPr>
      <w:r w:rsidRPr="000330CD">
        <w:t>Consultation responses</w:t>
      </w:r>
    </w:p>
    <w:p w14:paraId="075D94F2" w14:textId="4576F635" w:rsidR="000330CD" w:rsidRPr="006F4517" w:rsidRDefault="000330CD" w:rsidP="00F925BB">
      <w:pPr>
        <w:pStyle w:val="UCUbasictextNormal"/>
        <w:rPr>
          <w:b/>
          <w:bCs/>
        </w:rPr>
      </w:pPr>
      <w:r w:rsidRPr="006F4517">
        <w:rPr>
          <w:bCs/>
        </w:rPr>
        <w:t xml:space="preserve">UCU have responded to </w:t>
      </w:r>
      <w:proofErr w:type="gramStart"/>
      <w:r w:rsidRPr="006F4517">
        <w:rPr>
          <w:bCs/>
        </w:rPr>
        <w:t>a number of</w:t>
      </w:r>
      <w:proofErr w:type="gramEnd"/>
      <w:r w:rsidRPr="006F4517">
        <w:rPr>
          <w:bCs/>
        </w:rPr>
        <w:t xml:space="preserve"> consultations, including:  </w:t>
      </w:r>
    </w:p>
    <w:p w14:paraId="2C27B4DF" w14:textId="77777777" w:rsidR="000330CD" w:rsidRPr="000330CD" w:rsidRDefault="000330CD" w:rsidP="00F925BB">
      <w:pPr>
        <w:pStyle w:val="UCUbasictextNormal"/>
        <w:numPr>
          <w:ilvl w:val="0"/>
          <w:numId w:val="19"/>
        </w:numPr>
        <w:ind w:left="1276" w:hanging="567"/>
        <w:rPr>
          <w:b/>
          <w:bCs/>
        </w:rPr>
      </w:pPr>
      <w:r w:rsidRPr="000330CD">
        <w:rPr>
          <w:lang w:val="en-US"/>
        </w:rPr>
        <w:t>Ofsted Big Listen consultation </w:t>
      </w:r>
      <w:r w:rsidRPr="000330CD">
        <w:rPr>
          <w:b/>
          <w:bCs/>
        </w:rPr>
        <w:t> </w:t>
      </w:r>
    </w:p>
    <w:p w14:paraId="0A52A841" w14:textId="77777777" w:rsidR="000330CD" w:rsidRPr="000330CD" w:rsidRDefault="000330CD" w:rsidP="00F925BB">
      <w:pPr>
        <w:pStyle w:val="UCUbasictextNormal"/>
        <w:numPr>
          <w:ilvl w:val="0"/>
          <w:numId w:val="19"/>
        </w:numPr>
        <w:ind w:left="1276" w:hanging="567"/>
        <w:rPr>
          <w:b/>
          <w:bCs/>
        </w:rPr>
      </w:pPr>
      <w:r w:rsidRPr="000330CD">
        <w:rPr>
          <w:lang w:val="en-US"/>
        </w:rPr>
        <w:t>Curriculum and Assessment Review </w:t>
      </w:r>
      <w:r w:rsidRPr="000330CD">
        <w:rPr>
          <w:b/>
          <w:bCs/>
        </w:rPr>
        <w:t> </w:t>
      </w:r>
    </w:p>
    <w:p w14:paraId="200D85E7" w14:textId="77777777" w:rsidR="000330CD" w:rsidRPr="000330CD" w:rsidRDefault="000330CD" w:rsidP="00F925BB">
      <w:pPr>
        <w:pStyle w:val="UCUbasictextNormal"/>
        <w:numPr>
          <w:ilvl w:val="0"/>
          <w:numId w:val="19"/>
        </w:numPr>
        <w:ind w:left="1276" w:hanging="567"/>
        <w:rPr>
          <w:b/>
          <w:bCs/>
        </w:rPr>
      </w:pPr>
      <w:r w:rsidRPr="000330CD">
        <w:rPr>
          <w:lang w:val="en-US"/>
        </w:rPr>
        <w:t>Improving the way Ofsted inspects education </w:t>
      </w:r>
      <w:r w:rsidRPr="000330CD">
        <w:rPr>
          <w:b/>
          <w:bCs/>
        </w:rPr>
        <w:t> </w:t>
      </w:r>
    </w:p>
    <w:p w14:paraId="41D6C2EA" w14:textId="77777777" w:rsidR="000330CD" w:rsidRPr="000330CD" w:rsidRDefault="000330CD" w:rsidP="00F925BB">
      <w:pPr>
        <w:pStyle w:val="UCUbasictextNormal"/>
        <w:numPr>
          <w:ilvl w:val="0"/>
          <w:numId w:val="19"/>
        </w:numPr>
        <w:ind w:left="1276" w:hanging="567"/>
        <w:rPr>
          <w:b/>
          <w:bCs/>
        </w:rPr>
      </w:pPr>
      <w:r w:rsidRPr="000330CD">
        <w:rPr>
          <w:lang w:val="en-US"/>
        </w:rPr>
        <w:t>REF 2029 People, Culture and Environment Indicators Survey </w:t>
      </w:r>
      <w:r w:rsidRPr="000330CD">
        <w:rPr>
          <w:b/>
          <w:bCs/>
        </w:rPr>
        <w:t> </w:t>
      </w:r>
    </w:p>
    <w:p w14:paraId="6700563C" w14:textId="77777777" w:rsidR="000330CD" w:rsidRPr="000330CD" w:rsidRDefault="000330CD" w:rsidP="00F925BB">
      <w:pPr>
        <w:pStyle w:val="UCUbasictextNormal"/>
        <w:numPr>
          <w:ilvl w:val="0"/>
          <w:numId w:val="19"/>
        </w:numPr>
        <w:ind w:left="1276" w:hanging="567"/>
        <w:rPr>
          <w:b/>
          <w:bCs/>
        </w:rPr>
      </w:pPr>
      <w:r w:rsidRPr="000330CD">
        <w:rPr>
          <w:lang w:val="en-US"/>
        </w:rPr>
        <w:t>House of Lords Industry and Regulators Committee Inquiry into ‘</w:t>
      </w:r>
      <w:r w:rsidRPr="000330CD">
        <w:rPr>
          <w:i/>
          <w:iCs/>
          <w:lang w:val="en-US"/>
        </w:rPr>
        <w:t>Skills for the future: apprenticeships and training</w:t>
      </w:r>
      <w:r w:rsidRPr="000330CD">
        <w:rPr>
          <w:lang w:val="en-US"/>
        </w:rPr>
        <w:t>’ </w:t>
      </w:r>
      <w:r w:rsidRPr="000330CD">
        <w:rPr>
          <w:b/>
          <w:bCs/>
        </w:rPr>
        <w:t> </w:t>
      </w:r>
    </w:p>
    <w:p w14:paraId="7ADC4792" w14:textId="70D5310A" w:rsidR="000330CD" w:rsidRPr="00352C2B" w:rsidRDefault="000330CD" w:rsidP="00F925BB">
      <w:pPr>
        <w:pStyle w:val="UCUbasictextNormal"/>
        <w:numPr>
          <w:ilvl w:val="0"/>
          <w:numId w:val="19"/>
        </w:numPr>
        <w:ind w:left="1276" w:hanging="567"/>
        <w:rPr>
          <w:b/>
          <w:bCs/>
        </w:rPr>
      </w:pPr>
      <w:r w:rsidRPr="000330CD">
        <w:rPr>
          <w:lang w:val="en-US"/>
        </w:rPr>
        <w:t xml:space="preserve">Parliament’s Justice Committee Inquiry into ‘Rehabilitation </w:t>
      </w:r>
      <w:r w:rsidRPr="00352C2B">
        <w:rPr>
          <w:lang w:val="en-US"/>
        </w:rPr>
        <w:t>and Resettlement: ending the cycle of reoffending’ </w:t>
      </w:r>
      <w:r w:rsidRPr="00352C2B">
        <w:rPr>
          <w:b/>
          <w:bCs/>
        </w:rPr>
        <w:t> </w:t>
      </w:r>
    </w:p>
    <w:p w14:paraId="6FB2A44C" w14:textId="77777777" w:rsidR="000330CD" w:rsidRPr="000330CD" w:rsidRDefault="000330CD" w:rsidP="00F925BB">
      <w:pPr>
        <w:pStyle w:val="UCUbasictextNormal"/>
        <w:numPr>
          <w:ilvl w:val="0"/>
          <w:numId w:val="19"/>
        </w:numPr>
        <w:ind w:left="1276" w:hanging="567"/>
        <w:rPr>
          <w:b/>
          <w:bCs/>
        </w:rPr>
      </w:pPr>
      <w:r w:rsidRPr="000330CD">
        <w:rPr>
          <w:lang w:val="en-US"/>
        </w:rPr>
        <w:t>‘The application of zero hours contracts measures to agency workers’ (relating to the Employment Rights bill)</w:t>
      </w:r>
      <w:r w:rsidRPr="000330CD">
        <w:rPr>
          <w:b/>
          <w:bCs/>
        </w:rPr>
        <w:t> </w:t>
      </w:r>
    </w:p>
    <w:p w14:paraId="3355E5FB" w14:textId="77777777" w:rsidR="000330CD" w:rsidRPr="000330CD" w:rsidRDefault="000330CD" w:rsidP="00F925BB">
      <w:pPr>
        <w:pStyle w:val="UCUbasictextNormal"/>
        <w:numPr>
          <w:ilvl w:val="0"/>
          <w:numId w:val="19"/>
        </w:numPr>
        <w:ind w:left="1276" w:hanging="567"/>
        <w:rPr>
          <w:b/>
          <w:bCs/>
        </w:rPr>
      </w:pPr>
      <w:r w:rsidRPr="000330CD">
        <w:rPr>
          <w:lang w:val="en-US"/>
        </w:rPr>
        <w:t>Education Committee 'Further Education and Skills' Inquiry </w:t>
      </w:r>
      <w:r w:rsidRPr="000330CD">
        <w:rPr>
          <w:b/>
          <w:bCs/>
        </w:rPr>
        <w:t> </w:t>
      </w:r>
    </w:p>
    <w:p w14:paraId="4FBE737C" w14:textId="4E62CD5A" w:rsidR="001F1948" w:rsidRPr="006F4517" w:rsidRDefault="006E35E9" w:rsidP="00F925BB">
      <w:pPr>
        <w:pStyle w:val="UCUbasictextNormal"/>
        <w:rPr>
          <w:b/>
          <w:bCs/>
        </w:rPr>
      </w:pPr>
      <w:r w:rsidRPr="006F4517">
        <w:rPr>
          <w:bCs/>
        </w:rPr>
        <w:t>The General Secretary also gave oral evidence at the Covid-19 Inquiry in March 2025. The focus was the impact of the pandemic on key workers.</w:t>
      </w:r>
    </w:p>
    <w:p w14:paraId="79F55892" w14:textId="738B26A0" w:rsidR="00F90C83" w:rsidRPr="00F90C83" w:rsidRDefault="00F90C83" w:rsidP="00F925BB">
      <w:pPr>
        <w:pStyle w:val="UCUNumberedparagraphs"/>
        <w:numPr>
          <w:ilvl w:val="0"/>
          <w:numId w:val="42"/>
        </w:numPr>
      </w:pPr>
      <w:r w:rsidRPr="00F90C83">
        <w:rPr>
          <w:lang w:val="en-US"/>
        </w:rPr>
        <w:t>Improving Education Together </w:t>
      </w:r>
      <w:r w:rsidRPr="00F90C83">
        <w:t> </w:t>
      </w:r>
    </w:p>
    <w:p w14:paraId="5453C649" w14:textId="0574CCEA" w:rsidR="00F90C83" w:rsidRPr="001457F7" w:rsidRDefault="00F90C83" w:rsidP="00F925BB">
      <w:pPr>
        <w:pStyle w:val="UCUbasictextNormal"/>
        <w:rPr>
          <w:b/>
          <w:bCs/>
        </w:rPr>
      </w:pPr>
      <w:r w:rsidRPr="001457F7">
        <w:rPr>
          <w:bCs/>
          <w:lang w:val="en-US"/>
        </w:rPr>
        <w:t xml:space="preserve">The Department for Education are forging a social partnership agreement bringing together Schools and Colleges, unions, employer representatives, and government in England. A </w:t>
      </w:r>
      <w:proofErr w:type="spellStart"/>
      <w:r w:rsidRPr="001457F7">
        <w:rPr>
          <w:bCs/>
          <w:lang w:val="en-US"/>
        </w:rPr>
        <w:t>recognised</w:t>
      </w:r>
      <w:proofErr w:type="spellEnd"/>
      <w:r w:rsidRPr="001457F7">
        <w:rPr>
          <w:bCs/>
          <w:lang w:val="en-US"/>
        </w:rPr>
        <w:t xml:space="preserve"> aim of the partnership is government recognition that ‘</w:t>
      </w:r>
      <w:r w:rsidRPr="001457F7">
        <w:rPr>
          <w:bCs/>
          <w:i/>
          <w:iCs/>
          <w:lang w:val="en-US"/>
        </w:rPr>
        <w:t xml:space="preserve">we know we can only succeed if we design and deliver change together across the sector and its </w:t>
      </w:r>
      <w:proofErr w:type="gramStart"/>
      <w:r w:rsidRPr="001457F7">
        <w:rPr>
          <w:bCs/>
          <w:i/>
          <w:iCs/>
          <w:lang w:val="en-US"/>
        </w:rPr>
        <w:t>workforce’</w:t>
      </w:r>
      <w:r w:rsidRPr="001457F7">
        <w:rPr>
          <w:bCs/>
          <w:lang w:val="en-US"/>
        </w:rPr>
        <w:t>.</w:t>
      </w:r>
      <w:proofErr w:type="gramEnd"/>
      <w:r w:rsidRPr="001457F7">
        <w:rPr>
          <w:bCs/>
          <w:lang w:val="en-US"/>
        </w:rPr>
        <w:t> </w:t>
      </w:r>
      <w:r w:rsidRPr="001457F7">
        <w:rPr>
          <w:bCs/>
        </w:rPr>
        <w:t> </w:t>
      </w:r>
    </w:p>
    <w:p w14:paraId="2CEAB211" w14:textId="6758412D" w:rsidR="00F90C83" w:rsidRPr="001457F7" w:rsidRDefault="00F90C83" w:rsidP="00F925BB">
      <w:pPr>
        <w:pStyle w:val="UCUbasictextNormal"/>
        <w:rPr>
          <w:b/>
          <w:bCs/>
        </w:rPr>
      </w:pPr>
      <w:r w:rsidRPr="001457F7">
        <w:rPr>
          <w:bCs/>
          <w:lang w:val="en-US"/>
        </w:rPr>
        <w:t xml:space="preserve">There will be a Partnership Board that provides strategic oversight in addition to </w:t>
      </w:r>
      <w:proofErr w:type="gramStart"/>
      <w:r w:rsidRPr="001457F7">
        <w:rPr>
          <w:bCs/>
          <w:lang w:val="en-US"/>
        </w:rPr>
        <w:t>a number of</w:t>
      </w:r>
      <w:proofErr w:type="gramEnd"/>
      <w:r w:rsidRPr="001457F7">
        <w:rPr>
          <w:bCs/>
          <w:lang w:val="en-US"/>
        </w:rPr>
        <w:t xml:space="preserve"> Partnership Subgroups which will work through the </w:t>
      </w:r>
      <w:proofErr w:type="gramStart"/>
      <w:r w:rsidRPr="001457F7">
        <w:rPr>
          <w:bCs/>
          <w:lang w:val="en-US"/>
        </w:rPr>
        <w:t>detail</w:t>
      </w:r>
      <w:proofErr w:type="gramEnd"/>
      <w:r w:rsidRPr="001457F7">
        <w:rPr>
          <w:bCs/>
          <w:lang w:val="en-US"/>
        </w:rPr>
        <w:t xml:space="preserve"> of policy development and delivery on the core partnership commitments and develop </w:t>
      </w:r>
      <w:r w:rsidRPr="001457F7">
        <w:rPr>
          <w:bCs/>
          <w:lang w:val="en-US"/>
        </w:rPr>
        <w:lastRenderedPageBreak/>
        <w:t>recommendations for the main partnership Board to review. The initial three subgroups will work on the following topics:  </w:t>
      </w:r>
      <w:r w:rsidRPr="001457F7">
        <w:rPr>
          <w:bCs/>
        </w:rPr>
        <w:t> </w:t>
      </w:r>
    </w:p>
    <w:p w14:paraId="42BDFDF5" w14:textId="77777777" w:rsidR="00F90C83" w:rsidRPr="001457F7" w:rsidRDefault="00F90C83" w:rsidP="00F925BB">
      <w:pPr>
        <w:pStyle w:val="UCUBulletlist"/>
      </w:pPr>
      <w:r w:rsidRPr="001457F7">
        <w:rPr>
          <w:lang w:val="en-US"/>
        </w:rPr>
        <w:t>accountability systems </w:t>
      </w:r>
      <w:r w:rsidRPr="001457F7">
        <w:t> </w:t>
      </w:r>
    </w:p>
    <w:p w14:paraId="0DC47A4C" w14:textId="77777777" w:rsidR="00F90C83" w:rsidRPr="001457F7" w:rsidRDefault="00F90C83" w:rsidP="00F925BB">
      <w:pPr>
        <w:pStyle w:val="UCUBulletlist"/>
      </w:pPr>
      <w:r w:rsidRPr="001457F7">
        <w:rPr>
          <w:lang w:val="en-US"/>
        </w:rPr>
        <w:t>special education needs and disabilities (SEND) and inclusion; and </w:t>
      </w:r>
      <w:r w:rsidRPr="001457F7">
        <w:t> </w:t>
      </w:r>
    </w:p>
    <w:p w14:paraId="4594645D" w14:textId="77777777" w:rsidR="00F90C83" w:rsidRPr="001457F7" w:rsidRDefault="00F90C83" w:rsidP="00F925BB">
      <w:pPr>
        <w:pStyle w:val="UCUBulletlist"/>
      </w:pPr>
      <w:r w:rsidRPr="001457F7">
        <w:rPr>
          <w:lang w:val="en-US"/>
        </w:rPr>
        <w:t>workforce </w:t>
      </w:r>
      <w:r w:rsidRPr="001457F7">
        <w:t> </w:t>
      </w:r>
    </w:p>
    <w:p w14:paraId="363080C4" w14:textId="72BF5B1D" w:rsidR="002E59AE" w:rsidRPr="00F90C83" w:rsidRDefault="002E59AE" w:rsidP="00F925BB">
      <w:pPr>
        <w:pStyle w:val="UCUNumberedparagraphs"/>
        <w:numPr>
          <w:ilvl w:val="0"/>
          <w:numId w:val="42"/>
        </w:numPr>
      </w:pPr>
      <w:r>
        <w:t>Education funding reform</w:t>
      </w:r>
    </w:p>
    <w:p w14:paraId="197B8534" w14:textId="771328AE" w:rsidR="002E59AE" w:rsidRPr="00811CC2" w:rsidRDefault="002E59AE" w:rsidP="00F925BB">
      <w:pPr>
        <w:pStyle w:val="UCUbasictextNormal"/>
        <w:rPr>
          <w:b/>
          <w:bCs/>
        </w:rPr>
      </w:pPr>
      <w:r w:rsidRPr="00811CC2">
        <w:rPr>
          <w:bCs/>
          <w:lang w:val="en-US"/>
        </w:rPr>
        <w:t xml:space="preserve">In November, the Secretary of State, Bridget Phillipson, announced an inflationary rise in undergraduate fees and student maintenance for 2025-26, as well as a reduction to classroom-based foundation year fees. UCU </w:t>
      </w:r>
      <w:proofErr w:type="spellStart"/>
      <w:r w:rsidRPr="00811CC2">
        <w:rPr>
          <w:bCs/>
          <w:lang w:val="en-US"/>
        </w:rPr>
        <w:t>criticised</w:t>
      </w:r>
      <w:proofErr w:type="spellEnd"/>
      <w:r w:rsidRPr="00811CC2">
        <w:rPr>
          <w:bCs/>
          <w:lang w:val="en-US"/>
        </w:rPr>
        <w:t xml:space="preserve"> the fee hike as ‘economically and morally wrong’. According to newspaper articles, the government is planning on allowing tuition fees to rise annually by inflation. If implemented, it would result in domestic tuition fees reaching £10,000 pa by the end of this Parliament. In response to these news stories, we called on the government </w:t>
      </w:r>
      <w:hyperlink r:id="rId51" w:tgtFrame="_blank" w:history="1">
        <w:r w:rsidRPr="00811CC2">
          <w:rPr>
            <w:rStyle w:val="Hyperlink"/>
            <w:bCs/>
          </w:rPr>
          <w:t>to invest in HE, not to raise tuition fees even higher.</w:t>
        </w:r>
      </w:hyperlink>
      <w:r w:rsidRPr="00811CC2">
        <w:rPr>
          <w:bCs/>
          <w:lang w:val="en-US"/>
        </w:rPr>
        <w:t>  </w:t>
      </w:r>
      <w:r w:rsidRPr="00811CC2">
        <w:rPr>
          <w:bCs/>
        </w:rPr>
        <w:t> </w:t>
      </w:r>
    </w:p>
    <w:p w14:paraId="32B1D5F6" w14:textId="3745D9EE" w:rsidR="002E59AE" w:rsidRPr="00811CC2" w:rsidRDefault="002E59AE" w:rsidP="00F925BB">
      <w:pPr>
        <w:pStyle w:val="UCUbasictextNormal"/>
        <w:rPr>
          <w:b/>
          <w:bCs/>
        </w:rPr>
      </w:pPr>
      <w:r w:rsidRPr="00811CC2">
        <w:rPr>
          <w:bCs/>
          <w:lang w:val="en-US"/>
        </w:rPr>
        <w:t xml:space="preserve">Bridget Phillipson said that any additional investment will need to be accompanied by ‘widescale reform in the higher education sector’. Full plans for reform are expected by the </w:t>
      </w:r>
      <w:proofErr w:type="gramStart"/>
      <w:r w:rsidRPr="00811CC2">
        <w:rPr>
          <w:bCs/>
          <w:lang w:val="en-US"/>
        </w:rPr>
        <w:t>summer</w:t>
      </w:r>
      <w:proofErr w:type="gramEnd"/>
      <w:r w:rsidRPr="00811CC2">
        <w:rPr>
          <w:bCs/>
          <w:lang w:val="en-US"/>
        </w:rPr>
        <w:t xml:space="preserve"> but we already have a list of their headline priorities: </w:t>
      </w:r>
      <w:r w:rsidRPr="00811CC2">
        <w:rPr>
          <w:bCs/>
          <w:i/>
          <w:iCs/>
          <w:lang w:val="en-US"/>
        </w:rPr>
        <w:t>access, economic growth, civic and regional engagement, quality, and efficiency</w:t>
      </w:r>
      <w:r w:rsidRPr="00811CC2">
        <w:rPr>
          <w:bCs/>
          <w:lang w:val="en-US"/>
        </w:rPr>
        <w:t xml:space="preserve">. These priorities were sketched out in broad terms, leaving plenty of room for development between now and the summer. As part of our engagement with the Department for Education (DfE) on these issues, we will continue to push for an alternative agenda based on </w:t>
      </w:r>
      <w:hyperlink r:id="rId52" w:tgtFrame="_blank" w:history="1">
        <w:r w:rsidRPr="00811CC2">
          <w:rPr>
            <w:rStyle w:val="Hyperlink"/>
            <w:bCs/>
          </w:rPr>
          <w:t>our 2024 election manifesto. </w:t>
        </w:r>
      </w:hyperlink>
      <w:r w:rsidRPr="00811CC2">
        <w:rPr>
          <w:bCs/>
          <w:lang w:val="en-US"/>
        </w:rPr>
        <w:t> </w:t>
      </w:r>
      <w:r w:rsidRPr="00811CC2">
        <w:rPr>
          <w:bCs/>
        </w:rPr>
        <w:t> </w:t>
      </w:r>
    </w:p>
    <w:p w14:paraId="6B6A0F70" w14:textId="31400ACF" w:rsidR="002E59AE" w:rsidRPr="00811CC2" w:rsidRDefault="002E59AE" w:rsidP="00F925BB">
      <w:pPr>
        <w:pStyle w:val="UCUbasictextNormal"/>
        <w:rPr>
          <w:b/>
          <w:bCs/>
        </w:rPr>
      </w:pPr>
      <w:r w:rsidRPr="00811CC2">
        <w:rPr>
          <w:bCs/>
          <w:lang w:val="en-US"/>
        </w:rPr>
        <w:t xml:space="preserve">In the </w:t>
      </w:r>
      <w:r w:rsidR="001457F7" w:rsidRPr="00811CC2">
        <w:rPr>
          <w:bCs/>
          <w:lang w:val="en-US"/>
        </w:rPr>
        <w:t>a</w:t>
      </w:r>
      <w:r w:rsidRPr="00811CC2">
        <w:rPr>
          <w:bCs/>
          <w:lang w:val="en-US"/>
        </w:rPr>
        <w:t>utumn Budget, the government announced that it will be providing an additional £300m funding for FE and Sixth Form Colleges for financial year 2025-2026. We believe momentum is gaining among MPs and ministers who are openly acknowledging the unacceptable pay gap between school and college teachers. This follows years of sustained lobbying by UCU.</w:t>
      </w:r>
      <w:r w:rsidRPr="00811CC2">
        <w:rPr>
          <w:bCs/>
        </w:rPr>
        <w:t> </w:t>
      </w:r>
    </w:p>
    <w:p w14:paraId="5EDF2A0E" w14:textId="6D19CCE4" w:rsidR="002E59AE" w:rsidRPr="00811CC2" w:rsidRDefault="002E59AE" w:rsidP="00F925BB">
      <w:pPr>
        <w:pStyle w:val="UCUbasictextNormal"/>
        <w:rPr>
          <w:b/>
          <w:bCs/>
        </w:rPr>
      </w:pPr>
      <w:r w:rsidRPr="00811CC2">
        <w:rPr>
          <w:bCs/>
          <w:lang w:val="en-US"/>
        </w:rPr>
        <w:t>In December, UCU provided a submission to the School Teachers Review Body (STRB) which was the first time FE was included in the process. This indicates another positive signal that FE pay is firmly on the agenda. </w:t>
      </w:r>
      <w:r w:rsidRPr="00811CC2">
        <w:rPr>
          <w:bCs/>
        </w:rPr>
        <w:t> </w:t>
      </w:r>
    </w:p>
    <w:p w14:paraId="708984F6" w14:textId="292B3F69" w:rsidR="00811CC2" w:rsidRPr="00811CC2" w:rsidRDefault="002E59AE" w:rsidP="00F925BB">
      <w:pPr>
        <w:pStyle w:val="UCUbasictextNormal"/>
        <w:rPr>
          <w:b/>
          <w:bCs/>
        </w:rPr>
      </w:pPr>
      <w:r w:rsidRPr="00811CC2">
        <w:rPr>
          <w:bCs/>
          <w:lang w:val="en-US"/>
        </w:rPr>
        <w:t xml:space="preserve">At the time of writing, the policy team are preparing a response to a newly launched </w:t>
      </w:r>
      <w:r w:rsidR="00811CC2">
        <w:rPr>
          <w:bCs/>
          <w:lang w:val="en-US"/>
        </w:rPr>
        <w:t>E</w:t>
      </w:r>
      <w:r w:rsidRPr="00811CC2">
        <w:rPr>
          <w:bCs/>
          <w:lang w:val="en-US"/>
        </w:rPr>
        <w:t xml:space="preserve">ducation </w:t>
      </w:r>
      <w:r w:rsidR="00811CC2">
        <w:rPr>
          <w:bCs/>
          <w:lang w:val="en-US"/>
        </w:rPr>
        <w:t>S</w:t>
      </w:r>
      <w:r w:rsidRPr="00811CC2">
        <w:rPr>
          <w:bCs/>
          <w:lang w:val="en-US"/>
        </w:rPr>
        <w:t xml:space="preserve">elect </w:t>
      </w:r>
      <w:r w:rsidR="00811CC2">
        <w:rPr>
          <w:bCs/>
          <w:lang w:val="en-US"/>
        </w:rPr>
        <w:t>C</w:t>
      </w:r>
      <w:r w:rsidRPr="00811CC2">
        <w:rPr>
          <w:bCs/>
          <w:lang w:val="en-US"/>
        </w:rPr>
        <w:t>ommittee inquiry “Making Further Education fit for the future” which provides another opportunity to make the case for pay parity for members in FE.</w:t>
      </w:r>
      <w:r w:rsidRPr="00811CC2">
        <w:rPr>
          <w:bCs/>
        </w:rPr>
        <w:t> </w:t>
      </w:r>
    </w:p>
    <w:p w14:paraId="4F433419" w14:textId="6F4CCE0C" w:rsidR="00C9323F" w:rsidRPr="00C94CAC" w:rsidRDefault="00C94CAC" w:rsidP="00F925BB">
      <w:pPr>
        <w:pStyle w:val="UCUNumberedparagraphs"/>
        <w:numPr>
          <w:ilvl w:val="0"/>
          <w:numId w:val="42"/>
        </w:numPr>
      </w:pPr>
      <w:r w:rsidRPr="00811CC2">
        <w:rPr>
          <w:lang w:val="en-US"/>
        </w:rPr>
        <w:t>Curriculum and assessment review</w:t>
      </w:r>
    </w:p>
    <w:p w14:paraId="6892B69A" w14:textId="2F341166" w:rsidR="00F90C83" w:rsidRPr="00811CC2" w:rsidRDefault="000528EA" w:rsidP="00F925BB">
      <w:pPr>
        <w:pStyle w:val="UCUbasictextNormal"/>
        <w:rPr>
          <w:b/>
          <w:bCs/>
        </w:rPr>
      </w:pPr>
      <w:r w:rsidRPr="00811CC2">
        <w:rPr>
          <w:bCs/>
        </w:rPr>
        <w:t xml:space="preserve">The panel leading the independent review of curriculum and assessment in England is expected to publish its findings later this year. The panel explicitly set out that it is seeking ‘evolution, not revolution’ and so it remains to be seen how far-reaching any proposed reforms will be, however, subject choices, </w:t>
      </w:r>
      <w:r w:rsidRPr="00811CC2">
        <w:rPr>
          <w:bCs/>
        </w:rPr>
        <w:lastRenderedPageBreak/>
        <w:t>qualification types and assessment options were all in remit and so we will follow all comms and final report closely. </w:t>
      </w:r>
    </w:p>
    <w:p w14:paraId="0E397B45" w14:textId="77777777" w:rsidR="00811CC2" w:rsidRPr="00811CC2" w:rsidRDefault="000528EA" w:rsidP="00F925BB">
      <w:pPr>
        <w:pStyle w:val="UCUbasictextNormal"/>
        <w:rPr>
          <w:b/>
          <w:bCs/>
        </w:rPr>
      </w:pPr>
      <w:r w:rsidRPr="00811CC2">
        <w:rPr>
          <w:bCs/>
          <w:lang w:val="en-US"/>
        </w:rPr>
        <w:t xml:space="preserve">We made a submission to the review calling for a fresh consideration of the knowledge, skills and values which should </w:t>
      </w:r>
      <w:proofErr w:type="spellStart"/>
      <w:r w:rsidRPr="00811CC2">
        <w:rPr>
          <w:bCs/>
          <w:lang w:val="en-US"/>
        </w:rPr>
        <w:t>characterise</w:t>
      </w:r>
      <w:proofErr w:type="spellEnd"/>
      <w:r w:rsidRPr="00811CC2">
        <w:rPr>
          <w:bCs/>
          <w:lang w:val="en-US"/>
        </w:rPr>
        <w:t xml:space="preserve"> an educated young adult in 21st and indeed 22nd century Britain. The response also called for an end to forced re-sits of GCSE English and </w:t>
      </w:r>
      <w:proofErr w:type="spellStart"/>
      <w:r w:rsidRPr="00811CC2">
        <w:rPr>
          <w:bCs/>
          <w:lang w:val="en-US"/>
        </w:rPr>
        <w:t>maths</w:t>
      </w:r>
      <w:proofErr w:type="spellEnd"/>
      <w:r w:rsidRPr="00811CC2">
        <w:rPr>
          <w:bCs/>
          <w:lang w:val="en-US"/>
        </w:rPr>
        <w:t xml:space="preserve"> in colleges.</w:t>
      </w:r>
      <w:r w:rsidRPr="00811CC2">
        <w:rPr>
          <w:bCs/>
        </w:rPr>
        <w:t> </w:t>
      </w:r>
    </w:p>
    <w:p w14:paraId="291DF007" w14:textId="2145CF96" w:rsidR="00136DF0" w:rsidRDefault="00136DF0" w:rsidP="00F925BB">
      <w:pPr>
        <w:pStyle w:val="UCUNumberedparagraphs"/>
        <w:numPr>
          <w:ilvl w:val="0"/>
          <w:numId w:val="42"/>
        </w:numPr>
      </w:pPr>
      <w:r w:rsidRPr="00136DF0">
        <w:t>Academic freedom and freedom of speech</w:t>
      </w:r>
    </w:p>
    <w:p w14:paraId="41D01C36" w14:textId="44B78BAF" w:rsidR="00136DF0" w:rsidRPr="00304A8B" w:rsidRDefault="009B4E22" w:rsidP="00F925BB">
      <w:pPr>
        <w:pStyle w:val="UCUbasictextNormal"/>
        <w:rPr>
          <w:b/>
          <w:bCs/>
        </w:rPr>
      </w:pPr>
      <w:r w:rsidRPr="00304A8B">
        <w:rPr>
          <w:bCs/>
          <w:lang w:val="en-US"/>
        </w:rPr>
        <w:t xml:space="preserve">The incoming government paused the implementation of the Higher Education (Freedom of Speech Act). UCU met with DfE officials in October to outline our main concerns and to put forward an alternative position, including the recommendations in the </w:t>
      </w:r>
      <w:hyperlink r:id="rId53" w:tgtFrame="_blank" w:history="1">
        <w:r w:rsidRPr="00304A8B">
          <w:rPr>
            <w:rStyle w:val="Hyperlink"/>
            <w:bCs/>
            <w:lang w:val="en-US"/>
          </w:rPr>
          <w:t>UNESCO/ILO CEART report</w:t>
        </w:r>
      </w:hyperlink>
      <w:r w:rsidRPr="00304A8B">
        <w:rPr>
          <w:bCs/>
          <w:lang w:val="en-US"/>
        </w:rPr>
        <w:t>.</w:t>
      </w:r>
      <w:r w:rsidRPr="00304A8B">
        <w:rPr>
          <w:bCs/>
        </w:rPr>
        <w:t> </w:t>
      </w:r>
    </w:p>
    <w:p w14:paraId="6E99D578" w14:textId="76CAAA19" w:rsidR="009B4E22" w:rsidRPr="00304A8B" w:rsidRDefault="00BE4A02" w:rsidP="00F925BB">
      <w:pPr>
        <w:pStyle w:val="UCUbasictextNormal"/>
        <w:rPr>
          <w:b/>
          <w:bCs/>
        </w:rPr>
      </w:pPr>
      <w:r w:rsidRPr="00304A8B">
        <w:rPr>
          <w:bCs/>
        </w:rPr>
        <w:t>On 15 January the Labour government published its response to the review of the current legislation. Key provisions from the Higher Education (Freedom of Speech) Act 2023 will be brought into force, whilst ‘burdensome provisions’ will be dropped. The Office for Students (</w:t>
      </w:r>
      <w:proofErr w:type="spellStart"/>
      <w:r w:rsidRPr="00304A8B">
        <w:rPr>
          <w:bCs/>
        </w:rPr>
        <w:t>OfS</w:t>
      </w:r>
      <w:proofErr w:type="spellEnd"/>
      <w:r w:rsidRPr="00304A8B">
        <w:rPr>
          <w:bCs/>
        </w:rPr>
        <w:t xml:space="preserve">) will still have the power to investigate complaints over breaches of free speech from staff, external speakers and members of universities, as well as issuing fines and penalties, but crucially the statutory tort option will be scrapped. In our response, we said that </w:t>
      </w:r>
      <w:hyperlink r:id="rId54" w:tgtFrame="_blank" w:history="1">
        <w:r w:rsidRPr="00304A8B">
          <w:rPr>
            <w:rStyle w:val="Hyperlink"/>
            <w:bCs/>
          </w:rPr>
          <w:t>Labour should dispense with the Tory culture war bill altogether.</w:t>
        </w:r>
      </w:hyperlink>
      <w:r w:rsidRPr="00304A8B">
        <w:rPr>
          <w:bCs/>
        </w:rPr>
        <w:t>    </w:t>
      </w:r>
    </w:p>
    <w:p w14:paraId="4A41045F" w14:textId="51E40E36" w:rsidR="004B1E0C" w:rsidRPr="00304A8B" w:rsidRDefault="004B1E0C" w:rsidP="00F925BB">
      <w:pPr>
        <w:pStyle w:val="UCUbasictextNormal"/>
        <w:rPr>
          <w:b/>
          <w:bCs/>
        </w:rPr>
      </w:pPr>
      <w:r w:rsidRPr="00304A8B">
        <w:rPr>
          <w:bCs/>
          <w:lang w:val="en-US"/>
        </w:rPr>
        <w:t xml:space="preserve">UCU also continues to challenge attacks on academic freedom at institutional level. For example, in November, UCU wrote to the University of Sheffield to challenge their restrictions on pro-Palestinian educational events, including activities </w:t>
      </w:r>
      <w:proofErr w:type="spellStart"/>
      <w:r w:rsidRPr="00304A8B">
        <w:rPr>
          <w:bCs/>
          <w:lang w:val="en-US"/>
        </w:rPr>
        <w:t>organised</w:t>
      </w:r>
      <w:proofErr w:type="spellEnd"/>
      <w:r w:rsidRPr="00304A8B">
        <w:rPr>
          <w:bCs/>
          <w:lang w:val="en-US"/>
        </w:rPr>
        <w:t xml:space="preserve"> by the local UCU branch.</w:t>
      </w:r>
      <w:r w:rsidRPr="00304A8B">
        <w:rPr>
          <w:bCs/>
        </w:rPr>
        <w:t> </w:t>
      </w:r>
    </w:p>
    <w:p w14:paraId="0178E757" w14:textId="5DE40A3C" w:rsidR="00BE019D" w:rsidRDefault="00BE019D" w:rsidP="00F925BB">
      <w:pPr>
        <w:pStyle w:val="UCUNumberedparagraphs"/>
        <w:numPr>
          <w:ilvl w:val="0"/>
          <w:numId w:val="42"/>
        </w:numPr>
      </w:pPr>
      <w:r w:rsidRPr="00BE019D">
        <w:t>Cradle to Grave</w:t>
      </w:r>
    </w:p>
    <w:p w14:paraId="1F017DC8" w14:textId="245C5921" w:rsidR="00E77ACB" w:rsidRPr="00304A8B" w:rsidRDefault="00E77ACB" w:rsidP="00F925BB">
      <w:pPr>
        <w:pStyle w:val="UCUbasictextNormal"/>
        <w:rPr>
          <w:b/>
          <w:bCs/>
        </w:rPr>
      </w:pPr>
      <w:r w:rsidRPr="00304A8B">
        <w:rPr>
          <w:bCs/>
          <w:lang w:val="en-US"/>
        </w:rPr>
        <w:t>Cradle to Grave w</w:t>
      </w:r>
      <w:r w:rsidR="00DC5DE1" w:rsidRPr="00304A8B">
        <w:rPr>
          <w:bCs/>
          <w:lang w:val="en-US"/>
        </w:rPr>
        <w:t xml:space="preserve">ill </w:t>
      </w:r>
      <w:r w:rsidR="000B1798" w:rsidRPr="00304A8B">
        <w:rPr>
          <w:bCs/>
          <w:lang w:val="en-US"/>
        </w:rPr>
        <w:t>take place</w:t>
      </w:r>
      <w:r w:rsidRPr="00304A8B">
        <w:rPr>
          <w:bCs/>
          <w:lang w:val="en-US"/>
        </w:rPr>
        <w:t xml:space="preserve"> at the end of March 2025 on the theme “</w:t>
      </w:r>
      <w:r w:rsidRPr="00304A8B">
        <w:rPr>
          <w:bCs/>
          <w:i/>
          <w:iCs/>
          <w:lang w:val="en-US"/>
        </w:rPr>
        <w:t>Education for Liberation: building progressive post-16 education policy”.</w:t>
      </w:r>
      <w:r w:rsidRPr="00304A8B">
        <w:rPr>
          <w:bCs/>
          <w:lang w:val="en-US"/>
        </w:rPr>
        <w:t xml:space="preserve"> The event w</w:t>
      </w:r>
      <w:r w:rsidR="00AA6A01" w:rsidRPr="00304A8B">
        <w:rPr>
          <w:bCs/>
          <w:lang w:val="en-US"/>
        </w:rPr>
        <w:t>ill be</w:t>
      </w:r>
      <w:r w:rsidRPr="00304A8B">
        <w:rPr>
          <w:bCs/>
          <w:lang w:val="en-US"/>
        </w:rPr>
        <w:t xml:space="preserve"> chaired by Vicky Blake with breakout sessions on the following topics:</w:t>
      </w:r>
      <w:r w:rsidRPr="00304A8B">
        <w:rPr>
          <w:bCs/>
        </w:rPr>
        <w:t> </w:t>
      </w:r>
    </w:p>
    <w:p w14:paraId="1743252B" w14:textId="77777777" w:rsidR="00E77ACB" w:rsidRPr="00AA6A01" w:rsidRDefault="00E77ACB" w:rsidP="00F925BB">
      <w:pPr>
        <w:pStyle w:val="UCUBulletlist"/>
      </w:pPr>
      <w:r w:rsidRPr="00AA6A01">
        <w:rPr>
          <w:lang w:val="en-US"/>
        </w:rPr>
        <w:t>Supporting the resilience and rebuilding of education systems under military assault and occupation</w:t>
      </w:r>
      <w:r w:rsidRPr="00AA6A01">
        <w:t> </w:t>
      </w:r>
    </w:p>
    <w:p w14:paraId="05F5AF5A" w14:textId="77777777" w:rsidR="00E77ACB" w:rsidRPr="00E77ACB" w:rsidRDefault="00E77ACB" w:rsidP="00F925BB">
      <w:pPr>
        <w:pStyle w:val="UCUBulletlist"/>
      </w:pPr>
      <w:r w:rsidRPr="00E77ACB">
        <w:rPr>
          <w:lang w:val="en-US"/>
        </w:rPr>
        <w:t>Curriculum and Assessment, to include prison and ACE education </w:t>
      </w:r>
      <w:r w:rsidRPr="00E77ACB">
        <w:t> </w:t>
      </w:r>
    </w:p>
    <w:p w14:paraId="3D54C32C" w14:textId="77777777" w:rsidR="00E77ACB" w:rsidRPr="00E77ACB" w:rsidRDefault="00E77ACB" w:rsidP="00F925BB">
      <w:pPr>
        <w:pStyle w:val="UCUBulletlist"/>
      </w:pPr>
      <w:proofErr w:type="spellStart"/>
      <w:r w:rsidRPr="00E77ACB">
        <w:rPr>
          <w:lang w:val="en-US"/>
        </w:rPr>
        <w:t>Decarbonisation</w:t>
      </w:r>
      <w:proofErr w:type="spellEnd"/>
      <w:r w:rsidRPr="00E77ACB">
        <w:rPr>
          <w:lang w:val="en-US"/>
        </w:rPr>
        <w:t xml:space="preserve"> and green skills: a just transition for post-16 education</w:t>
      </w:r>
      <w:r w:rsidRPr="00E77ACB">
        <w:t> </w:t>
      </w:r>
    </w:p>
    <w:p w14:paraId="42AA9DC5" w14:textId="77777777" w:rsidR="00304A8B" w:rsidRDefault="00E77ACB" w:rsidP="00F925BB">
      <w:pPr>
        <w:pStyle w:val="UCUbasictextNormal"/>
        <w:rPr>
          <w:b/>
          <w:bCs/>
        </w:rPr>
      </w:pPr>
      <w:r w:rsidRPr="00304A8B">
        <w:rPr>
          <w:bCs/>
          <w:lang w:val="en-US"/>
        </w:rPr>
        <w:t>The keynote speaker w</w:t>
      </w:r>
      <w:r w:rsidR="00AA6A01" w:rsidRPr="00304A8B">
        <w:rPr>
          <w:bCs/>
          <w:lang w:val="en-US"/>
        </w:rPr>
        <w:t>ill be</w:t>
      </w:r>
      <w:r w:rsidRPr="00304A8B">
        <w:rPr>
          <w:bCs/>
          <w:lang w:val="en-US"/>
        </w:rPr>
        <w:t xml:space="preserve"> Richard Burgon MP.</w:t>
      </w:r>
      <w:r w:rsidRPr="00304A8B">
        <w:rPr>
          <w:bCs/>
        </w:rPr>
        <w:t> </w:t>
      </w:r>
    </w:p>
    <w:p w14:paraId="091C9BDA" w14:textId="4D1BE846" w:rsidR="00BE019D" w:rsidRPr="00304A8B" w:rsidRDefault="00DA796F" w:rsidP="00F925BB">
      <w:pPr>
        <w:pStyle w:val="UCUNumberedparagraphs"/>
        <w:numPr>
          <w:ilvl w:val="0"/>
          <w:numId w:val="42"/>
        </w:numPr>
        <w:rPr>
          <w:bCs/>
        </w:rPr>
      </w:pPr>
      <w:r>
        <w:t>Action on Congress motions 2024</w:t>
      </w:r>
    </w:p>
    <w:p w14:paraId="2C9DDCED" w14:textId="5FD38205" w:rsidR="00DA796F" w:rsidRPr="00304A8B" w:rsidRDefault="00D13A96" w:rsidP="00F925BB">
      <w:pPr>
        <w:pStyle w:val="UCUbasictextNormal"/>
        <w:rPr>
          <w:b/>
          <w:bCs/>
        </w:rPr>
      </w:pPr>
      <w:r w:rsidRPr="00304A8B">
        <w:rPr>
          <w:bCs/>
          <w:lang w:val="en-US"/>
        </w:rPr>
        <w:t>Motion 1</w:t>
      </w:r>
      <w:r w:rsidR="00415CBB" w:rsidRPr="00304A8B">
        <w:rPr>
          <w:bCs/>
          <w:lang w:val="en-US"/>
        </w:rPr>
        <w:t>0</w:t>
      </w:r>
      <w:r w:rsidRPr="00304A8B">
        <w:rPr>
          <w:bCs/>
          <w:lang w:val="en-US"/>
        </w:rPr>
        <w:t xml:space="preserve">: </w:t>
      </w:r>
      <w:r w:rsidR="00E03D18" w:rsidRPr="00304A8B">
        <w:rPr>
          <w:bCs/>
          <w:i/>
          <w:iCs/>
          <w:lang w:val="en-US"/>
        </w:rPr>
        <w:t>Building a brighter future for post-16 education.</w:t>
      </w:r>
      <w:r w:rsidR="00E03D18" w:rsidRPr="00304A8B">
        <w:rPr>
          <w:bCs/>
          <w:lang w:val="en-US"/>
        </w:rPr>
        <w:t xml:space="preserve"> </w:t>
      </w:r>
      <w:r w:rsidRPr="00304A8B">
        <w:rPr>
          <w:bCs/>
          <w:lang w:val="en-US"/>
        </w:rPr>
        <w:t xml:space="preserve">The work of the union in response to this </w:t>
      </w:r>
      <w:r w:rsidR="00AC715D">
        <w:rPr>
          <w:bCs/>
          <w:lang w:val="en-US"/>
        </w:rPr>
        <w:t xml:space="preserve">overarching </w:t>
      </w:r>
      <w:r w:rsidRPr="00304A8B">
        <w:rPr>
          <w:bCs/>
          <w:lang w:val="en-US"/>
        </w:rPr>
        <w:t>motion</w:t>
      </w:r>
      <w:r w:rsidR="009451CE" w:rsidRPr="00304A8B">
        <w:rPr>
          <w:bCs/>
          <w:lang w:val="en-US"/>
        </w:rPr>
        <w:t xml:space="preserve"> </w:t>
      </w:r>
      <w:r w:rsidR="009451CE" w:rsidRPr="00304A8B">
        <w:rPr>
          <w:bCs/>
        </w:rPr>
        <w:t>on UCU's</w:t>
      </w:r>
      <w:r w:rsidR="00F82056" w:rsidRPr="00304A8B">
        <w:rPr>
          <w:bCs/>
        </w:rPr>
        <w:t xml:space="preserve"> education</w:t>
      </w:r>
      <w:r w:rsidR="009451CE" w:rsidRPr="00304A8B">
        <w:rPr>
          <w:bCs/>
        </w:rPr>
        <w:t xml:space="preserve"> policy agenda</w:t>
      </w:r>
      <w:r w:rsidRPr="00304A8B">
        <w:rPr>
          <w:bCs/>
          <w:lang w:val="en-US"/>
        </w:rPr>
        <w:t xml:space="preserve"> is outlined above.</w:t>
      </w:r>
      <w:r w:rsidRPr="00304A8B">
        <w:rPr>
          <w:bCs/>
        </w:rPr>
        <w:t> </w:t>
      </w:r>
    </w:p>
    <w:p w14:paraId="5A21774F" w14:textId="67246DC2" w:rsidR="00263DAE" w:rsidRPr="00304A8B" w:rsidRDefault="00263DAE" w:rsidP="00F925BB">
      <w:pPr>
        <w:pStyle w:val="UCUbasictextNormal"/>
        <w:rPr>
          <w:b/>
          <w:bCs/>
        </w:rPr>
      </w:pPr>
      <w:r w:rsidRPr="00304A8B">
        <w:rPr>
          <w:bCs/>
          <w:lang w:val="en-US"/>
        </w:rPr>
        <w:t xml:space="preserve">Motion </w:t>
      </w:r>
      <w:r w:rsidR="00415CBB" w:rsidRPr="00304A8B">
        <w:rPr>
          <w:bCs/>
          <w:lang w:val="en-US"/>
        </w:rPr>
        <w:t>11</w:t>
      </w:r>
      <w:r w:rsidRPr="00304A8B">
        <w:rPr>
          <w:bCs/>
          <w:lang w:val="en-US"/>
        </w:rPr>
        <w:t xml:space="preserve">: </w:t>
      </w:r>
      <w:r w:rsidR="00235A00" w:rsidRPr="00304A8B">
        <w:rPr>
          <w:bCs/>
          <w:i/>
          <w:iCs/>
          <w:lang w:val="en-US"/>
        </w:rPr>
        <w:t>Save post-16 education (for the many not the few).</w:t>
      </w:r>
      <w:r w:rsidR="00235A00" w:rsidRPr="00304A8B">
        <w:rPr>
          <w:bCs/>
          <w:lang w:val="en-US"/>
        </w:rPr>
        <w:t xml:space="preserve"> </w:t>
      </w:r>
      <w:r w:rsidRPr="00304A8B">
        <w:rPr>
          <w:bCs/>
          <w:lang w:val="en-US"/>
        </w:rPr>
        <w:t>The national campaign defending the sector was launched in February 2025.</w:t>
      </w:r>
      <w:r w:rsidRPr="00304A8B">
        <w:rPr>
          <w:bCs/>
        </w:rPr>
        <w:t> </w:t>
      </w:r>
    </w:p>
    <w:p w14:paraId="6EC9657C" w14:textId="77777777" w:rsidR="00304A8B" w:rsidRPr="00304A8B" w:rsidRDefault="00B033F6" w:rsidP="00F925BB">
      <w:pPr>
        <w:pStyle w:val="UCUbasictextNormal"/>
        <w:rPr>
          <w:b/>
          <w:bCs/>
        </w:rPr>
      </w:pPr>
      <w:r w:rsidRPr="00304A8B">
        <w:rPr>
          <w:bCs/>
          <w:lang w:val="en-US"/>
        </w:rPr>
        <w:lastRenderedPageBreak/>
        <w:t xml:space="preserve">Motion </w:t>
      </w:r>
      <w:r w:rsidR="00951D14" w:rsidRPr="00304A8B">
        <w:rPr>
          <w:bCs/>
          <w:lang w:val="en-US"/>
        </w:rPr>
        <w:t>1</w:t>
      </w:r>
      <w:r w:rsidR="004F62FB" w:rsidRPr="00304A8B">
        <w:rPr>
          <w:bCs/>
          <w:lang w:val="en-US"/>
        </w:rPr>
        <w:t>3</w:t>
      </w:r>
      <w:r w:rsidRPr="00304A8B">
        <w:rPr>
          <w:bCs/>
          <w:lang w:val="en-US"/>
        </w:rPr>
        <w:t>:</w:t>
      </w:r>
      <w:r w:rsidR="00B40362" w:rsidRPr="00304A8B">
        <w:rPr>
          <w:bCs/>
          <w:lang w:val="en-US"/>
        </w:rPr>
        <w:t xml:space="preserve"> </w:t>
      </w:r>
      <w:proofErr w:type="spellStart"/>
      <w:r w:rsidR="00B40362" w:rsidRPr="00304A8B">
        <w:rPr>
          <w:bCs/>
          <w:i/>
          <w:iCs/>
          <w:lang w:val="en-US"/>
        </w:rPr>
        <w:t>Mischaracterisation</w:t>
      </w:r>
      <w:proofErr w:type="spellEnd"/>
      <w:r w:rsidR="00B40362" w:rsidRPr="00304A8B">
        <w:rPr>
          <w:bCs/>
          <w:i/>
          <w:iCs/>
          <w:lang w:val="en-US"/>
        </w:rPr>
        <w:t xml:space="preserve"> of </w:t>
      </w:r>
      <w:r w:rsidR="00C23A39" w:rsidRPr="00304A8B">
        <w:rPr>
          <w:bCs/>
          <w:i/>
          <w:iCs/>
          <w:lang w:val="en-US"/>
        </w:rPr>
        <w:t>‘</w:t>
      </w:r>
      <w:r w:rsidR="00B40362" w:rsidRPr="00304A8B">
        <w:rPr>
          <w:bCs/>
          <w:i/>
          <w:iCs/>
          <w:lang w:val="en-US"/>
        </w:rPr>
        <w:t>academic freedom</w:t>
      </w:r>
      <w:r w:rsidR="00362AB8" w:rsidRPr="00304A8B">
        <w:rPr>
          <w:bCs/>
          <w:i/>
          <w:iCs/>
          <w:lang w:val="en-US"/>
        </w:rPr>
        <w:t>’ and freedom of speech</w:t>
      </w:r>
      <w:r w:rsidR="00362AB8" w:rsidRPr="00304A8B">
        <w:rPr>
          <w:bCs/>
          <w:lang w:val="en-US"/>
        </w:rPr>
        <w:t>.</w:t>
      </w:r>
      <w:r w:rsidRPr="00304A8B">
        <w:rPr>
          <w:bCs/>
          <w:lang w:val="en-US"/>
        </w:rPr>
        <w:t xml:space="preserve"> Work is underway to deliver an event on academic freedom in 2025. </w:t>
      </w:r>
      <w:r w:rsidRPr="00304A8B">
        <w:rPr>
          <w:bCs/>
        </w:rPr>
        <w:t> </w:t>
      </w:r>
    </w:p>
    <w:p w14:paraId="5AAD067E" w14:textId="4E38A972" w:rsidR="00B033F6" w:rsidRPr="00304A8B" w:rsidRDefault="00B033F6" w:rsidP="00F925BB">
      <w:pPr>
        <w:pStyle w:val="UCUbasictextNormal"/>
        <w:rPr>
          <w:b/>
          <w:bCs/>
        </w:rPr>
      </w:pPr>
      <w:r w:rsidRPr="00304A8B">
        <w:rPr>
          <w:bCs/>
          <w:lang w:val="en-US"/>
        </w:rPr>
        <w:t xml:space="preserve">Motion </w:t>
      </w:r>
      <w:r w:rsidR="003039CE" w:rsidRPr="00304A8B">
        <w:rPr>
          <w:bCs/>
          <w:lang w:val="en-US"/>
        </w:rPr>
        <w:t>14</w:t>
      </w:r>
      <w:r w:rsidRPr="00304A8B">
        <w:rPr>
          <w:bCs/>
          <w:lang w:val="en-US"/>
        </w:rPr>
        <w:t>:</w:t>
      </w:r>
      <w:r w:rsidR="005C5540" w:rsidRPr="00304A8B">
        <w:rPr>
          <w:bCs/>
          <w:lang w:val="en-US"/>
        </w:rPr>
        <w:t xml:space="preserve"> </w:t>
      </w:r>
      <w:r w:rsidR="005C5540" w:rsidRPr="00304A8B">
        <w:rPr>
          <w:bCs/>
          <w:i/>
          <w:iCs/>
        </w:rPr>
        <w:t>Conflict, history education, academic freedom and free speech</w:t>
      </w:r>
      <w:r w:rsidR="005C5540" w:rsidRPr="00304A8B">
        <w:rPr>
          <w:bCs/>
        </w:rPr>
        <w:t>.</w:t>
      </w:r>
      <w:r w:rsidRPr="00304A8B">
        <w:rPr>
          <w:bCs/>
          <w:lang w:val="en-US"/>
        </w:rPr>
        <w:t xml:space="preserve"> UCU has continued to express solidarity with the people of Palestine and Ukraine. The Union has hosted </w:t>
      </w:r>
      <w:proofErr w:type="gramStart"/>
      <w:r w:rsidRPr="00304A8B">
        <w:rPr>
          <w:bCs/>
          <w:lang w:val="en-US"/>
        </w:rPr>
        <w:t>a number of</w:t>
      </w:r>
      <w:proofErr w:type="gramEnd"/>
      <w:r w:rsidRPr="00304A8B">
        <w:rPr>
          <w:bCs/>
          <w:lang w:val="en-US"/>
        </w:rPr>
        <w:t xml:space="preserve"> events throughout the year including a speaking tour and webinars.</w:t>
      </w:r>
      <w:r w:rsidRPr="00304A8B">
        <w:rPr>
          <w:bCs/>
        </w:rPr>
        <w:t> </w:t>
      </w:r>
    </w:p>
    <w:p w14:paraId="6D84D583" w14:textId="18ACCDAA" w:rsidR="00B033F6" w:rsidRPr="00304A8B" w:rsidRDefault="00B033F6" w:rsidP="00F925BB">
      <w:pPr>
        <w:pStyle w:val="UCUbasictextNormal"/>
        <w:rPr>
          <w:b/>
          <w:bCs/>
        </w:rPr>
      </w:pPr>
      <w:r w:rsidRPr="00304A8B">
        <w:rPr>
          <w:bCs/>
          <w:lang w:val="en-US"/>
        </w:rPr>
        <w:t xml:space="preserve">Motion </w:t>
      </w:r>
      <w:r w:rsidR="00976F51" w:rsidRPr="00304A8B">
        <w:rPr>
          <w:bCs/>
          <w:lang w:val="en-US"/>
        </w:rPr>
        <w:t>1</w:t>
      </w:r>
      <w:r w:rsidRPr="00304A8B">
        <w:rPr>
          <w:bCs/>
          <w:lang w:val="en-US"/>
        </w:rPr>
        <w:t>5:</w:t>
      </w:r>
      <w:r w:rsidR="00320E54" w:rsidRPr="00304A8B">
        <w:rPr>
          <w:bCs/>
          <w:lang w:val="en-US"/>
        </w:rPr>
        <w:t xml:space="preserve"> </w:t>
      </w:r>
      <w:r w:rsidR="00320E54" w:rsidRPr="00304A8B">
        <w:rPr>
          <w:bCs/>
          <w:i/>
          <w:iCs/>
          <w:lang w:val="en-US"/>
        </w:rPr>
        <w:t>Health and social care conference</w:t>
      </w:r>
      <w:r w:rsidR="00320E54" w:rsidRPr="00304A8B">
        <w:rPr>
          <w:bCs/>
          <w:lang w:val="en-US"/>
        </w:rPr>
        <w:t>.</w:t>
      </w:r>
      <w:r w:rsidRPr="00304A8B">
        <w:rPr>
          <w:bCs/>
          <w:lang w:val="en-US"/>
        </w:rPr>
        <w:t xml:space="preserve"> Discussions have taken place with the Retired Members Committee to scope out the proposed conference on health and social care.</w:t>
      </w:r>
      <w:r w:rsidRPr="00304A8B">
        <w:rPr>
          <w:bCs/>
        </w:rPr>
        <w:t> </w:t>
      </w:r>
    </w:p>
    <w:p w14:paraId="0B7F747D" w14:textId="77777777" w:rsidR="00505D21" w:rsidRDefault="00505D21" w:rsidP="0097237F">
      <w:pPr>
        <w:pStyle w:val="UCUbasictextNormal"/>
        <w:numPr>
          <w:ilvl w:val="0"/>
          <w:numId w:val="0"/>
        </w:numPr>
        <w:ind w:left="737"/>
      </w:pPr>
    </w:p>
    <w:p w14:paraId="220364E4" w14:textId="77777777" w:rsidR="00304A8B" w:rsidRDefault="00304A8B" w:rsidP="0097237F">
      <w:pPr>
        <w:pStyle w:val="UCUbasictextNormal"/>
        <w:numPr>
          <w:ilvl w:val="0"/>
          <w:numId w:val="0"/>
        </w:numPr>
        <w:ind w:left="737"/>
        <w:rPr>
          <w:lang w:val="en-US"/>
        </w:rPr>
      </w:pPr>
    </w:p>
    <w:p w14:paraId="7986D0F0" w14:textId="4E3DFA99" w:rsidR="006C30BB" w:rsidRDefault="00304A8B" w:rsidP="00304A8B">
      <w:pPr>
        <w:pStyle w:val="UCUNumberedparagraphs"/>
        <w:numPr>
          <w:ilvl w:val="0"/>
          <w:numId w:val="0"/>
        </w:numPr>
        <w:ind w:left="737" w:hanging="737"/>
      </w:pPr>
      <w:r>
        <w:rPr>
          <w:lang w:val="en-US"/>
        </w:rPr>
        <w:t>S</w:t>
      </w:r>
      <w:r w:rsidR="006C30BB" w:rsidRPr="006C30BB">
        <w:rPr>
          <w:lang w:val="en-US"/>
        </w:rPr>
        <w:t xml:space="preserve">ection 5: Report </w:t>
      </w:r>
      <w:proofErr w:type="gramStart"/>
      <w:r w:rsidR="006C30BB" w:rsidRPr="006C30BB">
        <w:rPr>
          <w:lang w:val="en-US"/>
        </w:rPr>
        <w:t>of</w:t>
      </w:r>
      <w:proofErr w:type="gramEnd"/>
      <w:r w:rsidR="006C30BB" w:rsidRPr="006C30BB">
        <w:rPr>
          <w:lang w:val="en-US"/>
        </w:rPr>
        <w:t xml:space="preserve"> the </w:t>
      </w:r>
      <w:proofErr w:type="gramStart"/>
      <w:r w:rsidR="006C30BB" w:rsidRPr="006C30BB">
        <w:rPr>
          <w:lang w:val="en-US"/>
        </w:rPr>
        <w:t>equality committee</w:t>
      </w:r>
      <w:proofErr w:type="gramEnd"/>
      <w:r w:rsidR="006C30BB" w:rsidRPr="006C30BB">
        <w:rPr>
          <w:lang w:val="en-US"/>
        </w:rPr>
        <w:t xml:space="preserve"> (EQC)</w:t>
      </w:r>
      <w:r w:rsidR="006C30BB" w:rsidRPr="006C30BB">
        <w:t> </w:t>
      </w:r>
    </w:p>
    <w:p w14:paraId="1717C717" w14:textId="187F97ED" w:rsidR="001E64A2" w:rsidRPr="00304A8B" w:rsidRDefault="001E3866" w:rsidP="00304A8B">
      <w:pPr>
        <w:pStyle w:val="UCUNumberedparagraphs"/>
        <w:numPr>
          <w:ilvl w:val="0"/>
          <w:numId w:val="43"/>
        </w:numPr>
        <w:rPr>
          <w:lang w:val="en-US"/>
        </w:rPr>
      </w:pPr>
      <w:r w:rsidRPr="00304A8B">
        <w:rPr>
          <w:lang w:val="en-US"/>
        </w:rPr>
        <w:t>Introduction</w:t>
      </w:r>
    </w:p>
    <w:p w14:paraId="5C09E924" w14:textId="27602596" w:rsidR="001E3866" w:rsidRPr="00562724" w:rsidRDefault="00B84278" w:rsidP="00F925BB">
      <w:pPr>
        <w:pStyle w:val="UCUbasictextNormal"/>
        <w:rPr>
          <w:b/>
          <w:bCs/>
        </w:rPr>
      </w:pPr>
      <w:r w:rsidRPr="00562724">
        <w:rPr>
          <w:bCs/>
          <w:lang w:val="en-US"/>
        </w:rPr>
        <w:t xml:space="preserve">The Equality Committee meets twice a </w:t>
      </w:r>
      <w:proofErr w:type="gramStart"/>
      <w:r w:rsidRPr="00562724">
        <w:rPr>
          <w:bCs/>
          <w:lang w:val="en-US"/>
        </w:rPr>
        <w:t>year;</w:t>
      </w:r>
      <w:proofErr w:type="gramEnd"/>
      <w:r w:rsidRPr="00562724">
        <w:rPr>
          <w:bCs/>
          <w:lang w:val="en-US"/>
        </w:rPr>
        <w:t xml:space="preserve"> in November and February. This year the committee is chaired by Rhiannon Lockley </w:t>
      </w:r>
      <w:r w:rsidR="00AC715D" w:rsidRPr="00562724">
        <w:rPr>
          <w:bCs/>
          <w:lang w:val="en-US"/>
        </w:rPr>
        <w:t>(</w:t>
      </w:r>
      <w:r w:rsidR="00562724" w:rsidRPr="00562724">
        <w:rPr>
          <w:bCs/>
          <w:lang w:val="en-US"/>
        </w:rPr>
        <w:t xml:space="preserve">Birmingham City University) </w:t>
      </w:r>
      <w:r w:rsidRPr="00562724">
        <w:rPr>
          <w:bCs/>
          <w:lang w:val="en-US"/>
        </w:rPr>
        <w:t>and Pat Roche</w:t>
      </w:r>
      <w:r w:rsidR="00562724" w:rsidRPr="00562724">
        <w:rPr>
          <w:bCs/>
          <w:lang w:val="en-US"/>
        </w:rPr>
        <w:t xml:space="preserve"> (Blackpool and the Fylde College)</w:t>
      </w:r>
      <w:r w:rsidRPr="00562724">
        <w:rPr>
          <w:bCs/>
          <w:lang w:val="en-US"/>
        </w:rPr>
        <w:t xml:space="preserve"> is the vice chair. </w:t>
      </w:r>
      <w:r w:rsidRPr="00562724">
        <w:rPr>
          <w:bCs/>
        </w:rPr>
        <w:t> </w:t>
      </w:r>
    </w:p>
    <w:p w14:paraId="133CF4C5" w14:textId="6DF989BB" w:rsidR="00B84278" w:rsidRPr="00562724" w:rsidRDefault="00B84278" w:rsidP="00F925BB">
      <w:pPr>
        <w:pStyle w:val="UCUbasictextNormal"/>
        <w:rPr>
          <w:b/>
          <w:bCs/>
        </w:rPr>
      </w:pPr>
      <w:r w:rsidRPr="00562724">
        <w:rPr>
          <w:bCs/>
          <w:lang w:val="en-US"/>
        </w:rPr>
        <w:t xml:space="preserve">Equality is central to the union’s work and the equality committee has continued its work to ensure that it is a prominent theme across all UCU </w:t>
      </w:r>
      <w:proofErr w:type="gramStart"/>
      <w:r w:rsidRPr="00562724">
        <w:rPr>
          <w:bCs/>
          <w:lang w:val="en-US"/>
        </w:rPr>
        <w:t>activity</w:t>
      </w:r>
      <w:proofErr w:type="gramEnd"/>
      <w:r w:rsidRPr="00562724">
        <w:rPr>
          <w:bCs/>
          <w:lang w:val="en-US"/>
        </w:rPr>
        <w:t>.</w:t>
      </w:r>
      <w:r w:rsidRPr="00562724">
        <w:rPr>
          <w:bCs/>
        </w:rPr>
        <w:t> </w:t>
      </w:r>
    </w:p>
    <w:p w14:paraId="05897890" w14:textId="12FAD462" w:rsidR="00B84278" w:rsidRDefault="00B84278" w:rsidP="00F925BB">
      <w:pPr>
        <w:pStyle w:val="UCUNumberedparagraphs"/>
        <w:numPr>
          <w:ilvl w:val="0"/>
          <w:numId w:val="42"/>
        </w:numPr>
      </w:pPr>
      <w:r>
        <w:t>UCU Race Review</w:t>
      </w:r>
    </w:p>
    <w:p w14:paraId="0957196B" w14:textId="70ECB9B7" w:rsidR="00B84278" w:rsidRPr="00562724" w:rsidRDefault="000F7C95" w:rsidP="00F925BB">
      <w:pPr>
        <w:pStyle w:val="UCUbasictextNormal"/>
        <w:rPr>
          <w:b/>
          <w:bCs/>
        </w:rPr>
      </w:pPr>
      <w:r w:rsidRPr="00562724">
        <w:rPr>
          <w:bCs/>
        </w:rPr>
        <w:t>In September 2024, both UCU and Unite UCU (UCU staff union) committed to progress the work of the Race Review and ensure that any recommendations arising from the Review are acted on quickly. </w:t>
      </w:r>
    </w:p>
    <w:p w14:paraId="11BF3075" w14:textId="0D33B217" w:rsidR="000F7C95" w:rsidRPr="00562724" w:rsidRDefault="000F7C95" w:rsidP="00F925BB">
      <w:pPr>
        <w:pStyle w:val="UCUbasictextNormal"/>
        <w:rPr>
          <w:b/>
          <w:bCs/>
        </w:rPr>
      </w:pPr>
      <w:r w:rsidRPr="00562724">
        <w:rPr>
          <w:bCs/>
        </w:rPr>
        <w:t>This independent review has been initiated in response to concerns about racism within UCU, affecting both Black members and Black staff. Originally prompted by concerns raised by UCU’s Black Members’ Standing Committee (BMSC) regarding institutional racism, the review was later expanded to include staff following formal disputes and complaints raised by the staff union, Unite UCU.</w:t>
      </w:r>
    </w:p>
    <w:p w14:paraId="18D97B83" w14:textId="6EA50B17" w:rsidR="000F7C95" w:rsidRPr="00562724" w:rsidRDefault="000F7C95" w:rsidP="00F925BB">
      <w:pPr>
        <w:pStyle w:val="UCUbasictextNormal"/>
        <w:rPr>
          <w:b/>
          <w:bCs/>
        </w:rPr>
      </w:pPr>
      <w:r w:rsidRPr="00562724">
        <w:rPr>
          <w:bCs/>
        </w:rPr>
        <w:t>The review aims to ensure equity, justice, and adherence to UCU’s commitment to equality, actively opposing harassment, prejudice, victimisation, and discrimination. It is jointly overseen by UCU Senior Management Team (SMT), BMSC, and Unite UCU, ensuring independence and timely delivery of recommendations.</w:t>
      </w:r>
    </w:p>
    <w:p w14:paraId="33904232" w14:textId="02F1AD85" w:rsidR="000B7716" w:rsidRPr="00562724" w:rsidRDefault="000B7716" w:rsidP="00F925BB">
      <w:pPr>
        <w:pStyle w:val="UCUbasictextNormal"/>
        <w:rPr>
          <w:b/>
          <w:bCs/>
        </w:rPr>
      </w:pPr>
      <w:r w:rsidRPr="00562724">
        <w:rPr>
          <w:bCs/>
        </w:rPr>
        <w:t>The terms of reference were agreed and sent to the independent panel in January 2025. UCU will continue to update staff and membership on progress.   </w:t>
      </w:r>
    </w:p>
    <w:p w14:paraId="7D12C22E" w14:textId="560CA44B" w:rsidR="000B7716" w:rsidRDefault="003F2903" w:rsidP="00F925BB">
      <w:pPr>
        <w:pStyle w:val="UCUbasictextNormal"/>
        <w:rPr>
          <w:b/>
          <w:bCs/>
        </w:rPr>
      </w:pPr>
      <w:r w:rsidRPr="00562724">
        <w:rPr>
          <w:bCs/>
        </w:rPr>
        <w:t>As part of the review, a survey into the experiences of racism is being developed with input from the Black Members Standing Committee. This follows a motion at NEC in November. </w:t>
      </w:r>
    </w:p>
    <w:p w14:paraId="487B2E69" w14:textId="77777777" w:rsidR="00524138" w:rsidRPr="00562724" w:rsidRDefault="00524138" w:rsidP="00524138">
      <w:pPr>
        <w:pStyle w:val="UCUNumberedparagraphs"/>
        <w:numPr>
          <w:ilvl w:val="0"/>
          <w:numId w:val="0"/>
        </w:numPr>
        <w:ind w:left="737"/>
        <w:rPr>
          <w:b w:val="0"/>
          <w:bCs/>
        </w:rPr>
      </w:pPr>
    </w:p>
    <w:p w14:paraId="5CCECAEC" w14:textId="7D3FC802" w:rsidR="003F2903" w:rsidRDefault="003F2903" w:rsidP="00F925BB">
      <w:pPr>
        <w:pStyle w:val="UCUNumberedparagraphs"/>
        <w:numPr>
          <w:ilvl w:val="0"/>
          <w:numId w:val="42"/>
        </w:numPr>
      </w:pPr>
      <w:r>
        <w:lastRenderedPageBreak/>
        <w:t>Anti-far right campaigning</w:t>
      </w:r>
    </w:p>
    <w:p w14:paraId="74E5401A" w14:textId="5668839D" w:rsidR="003F2903" w:rsidRPr="00562724" w:rsidRDefault="000824CA" w:rsidP="00F925BB">
      <w:pPr>
        <w:pStyle w:val="UCUbasictextNormal"/>
        <w:rPr>
          <w:b/>
          <w:bCs/>
        </w:rPr>
      </w:pPr>
      <w:r w:rsidRPr="00562724">
        <w:rPr>
          <w:bCs/>
          <w:lang w:val="en-US"/>
        </w:rPr>
        <w:t xml:space="preserve">The UCU’s anti-far-right campaign focuses on addressing the alarming rise in extremist violence that targets </w:t>
      </w:r>
      <w:proofErr w:type="spellStart"/>
      <w:r w:rsidRPr="00562724">
        <w:rPr>
          <w:bCs/>
          <w:lang w:val="en-US"/>
        </w:rPr>
        <w:t>marginalised</w:t>
      </w:r>
      <w:proofErr w:type="spellEnd"/>
      <w:r w:rsidRPr="00562724">
        <w:rPr>
          <w:bCs/>
          <w:lang w:val="en-US"/>
        </w:rPr>
        <w:t xml:space="preserve"> communities and thrives on systemic racism, Islamophobia, and antisemitism. </w:t>
      </w:r>
      <w:proofErr w:type="spellStart"/>
      <w:r w:rsidRPr="00562724">
        <w:rPr>
          <w:bCs/>
          <w:lang w:val="en-US"/>
        </w:rPr>
        <w:t>Recognising</w:t>
      </w:r>
      <w:proofErr w:type="spellEnd"/>
      <w:r w:rsidRPr="00562724">
        <w:rPr>
          <w:bCs/>
          <w:lang w:val="en-US"/>
        </w:rPr>
        <w:t xml:space="preserve"> the role of education in fostering inclusivity, the campaign advocates for significant public investment in education to promote critical thinking and counter divisive narratives. </w:t>
      </w:r>
      <w:r w:rsidRPr="00562724">
        <w:rPr>
          <w:bCs/>
        </w:rPr>
        <w:t> </w:t>
      </w:r>
    </w:p>
    <w:p w14:paraId="0A17D36B" w14:textId="0B720807" w:rsidR="000824CA" w:rsidRPr="00562724" w:rsidRDefault="000824CA" w:rsidP="00F925BB">
      <w:pPr>
        <w:pStyle w:val="UCUbasictextNormal"/>
        <w:rPr>
          <w:b/>
          <w:bCs/>
        </w:rPr>
      </w:pPr>
      <w:r w:rsidRPr="00562724">
        <w:rPr>
          <w:bCs/>
          <w:lang w:val="en-US"/>
        </w:rPr>
        <w:t>Alongside this, UCU actively combats racism and fascism through union-led initiatives, offering unwavering support to affected communities. This dual approach highlights the union’s commitment to creating solidarity and empowering both staff and students to resist hate. </w:t>
      </w:r>
      <w:r w:rsidRPr="00562724">
        <w:rPr>
          <w:bCs/>
        </w:rPr>
        <w:t> </w:t>
      </w:r>
    </w:p>
    <w:p w14:paraId="3ADB3FB1" w14:textId="5AB29B88" w:rsidR="000824CA" w:rsidRPr="00562724" w:rsidRDefault="0072345B" w:rsidP="00F925BB">
      <w:pPr>
        <w:pStyle w:val="UCUbasictextNormal"/>
        <w:rPr>
          <w:b/>
          <w:bCs/>
        </w:rPr>
      </w:pPr>
      <w:r w:rsidRPr="00562724">
        <w:rPr>
          <w:bCs/>
          <w:lang w:val="en-US"/>
        </w:rPr>
        <w:t xml:space="preserve">Article in response to summer riots: </w:t>
      </w:r>
      <w:hyperlink r:id="rId55" w:tgtFrame="_blank" w:history="1">
        <w:r w:rsidRPr="00562724">
          <w:rPr>
            <w:rStyle w:val="Hyperlink"/>
            <w:bCs/>
            <w:lang w:val="en-US"/>
          </w:rPr>
          <w:t>https://www.ucu.org.uk/article/13701/UCU-response-to-far-right-riots</w:t>
        </w:r>
      </w:hyperlink>
      <w:r w:rsidRPr="00562724">
        <w:rPr>
          <w:bCs/>
          <w:lang w:val="en-US"/>
        </w:rPr>
        <w:t> </w:t>
      </w:r>
      <w:r w:rsidRPr="00562724">
        <w:rPr>
          <w:bCs/>
        </w:rPr>
        <w:t> </w:t>
      </w:r>
    </w:p>
    <w:p w14:paraId="29B4BB87" w14:textId="7622DFBF" w:rsidR="0072345B" w:rsidRPr="00562724" w:rsidRDefault="00743F40" w:rsidP="00F925BB">
      <w:pPr>
        <w:pStyle w:val="UCUbasictextNormal"/>
        <w:rPr>
          <w:b/>
          <w:bCs/>
        </w:rPr>
      </w:pPr>
      <w:r w:rsidRPr="00562724">
        <w:rPr>
          <w:bCs/>
          <w:lang w:val="en-US"/>
        </w:rPr>
        <w:t xml:space="preserve">Booklet for </w:t>
      </w:r>
      <w:proofErr w:type="spellStart"/>
      <w:r w:rsidRPr="00562724">
        <w:rPr>
          <w:bCs/>
          <w:lang w:val="en-US"/>
        </w:rPr>
        <w:t>Labour</w:t>
      </w:r>
      <w:proofErr w:type="spellEnd"/>
      <w:r w:rsidRPr="00562724">
        <w:rPr>
          <w:bCs/>
          <w:lang w:val="en-US"/>
        </w:rPr>
        <w:t xml:space="preserve"> Party conference 2024: </w:t>
      </w:r>
      <w:hyperlink r:id="rId56" w:tgtFrame="_blank" w:history="1">
        <w:r w:rsidRPr="00562724">
          <w:rPr>
            <w:rStyle w:val="Hyperlink"/>
            <w:bCs/>
            <w:lang w:val="en-US"/>
          </w:rPr>
          <w:t>https://www.ucu.org.uk/media/14604/Harnessing-the-power-of-post-compulsory-education/pdf/Harnessing_the_power_of_post-compulsory_education_sep24.pdf</w:t>
        </w:r>
      </w:hyperlink>
      <w:r w:rsidRPr="00562724">
        <w:rPr>
          <w:bCs/>
          <w:lang w:val="en-US"/>
        </w:rPr>
        <w:t> </w:t>
      </w:r>
      <w:r w:rsidRPr="00562724">
        <w:rPr>
          <w:bCs/>
        </w:rPr>
        <w:t> </w:t>
      </w:r>
    </w:p>
    <w:p w14:paraId="7CA79FC4" w14:textId="3355F858" w:rsidR="00743F40" w:rsidRPr="006D06C4" w:rsidRDefault="00743F40" w:rsidP="00F925BB">
      <w:pPr>
        <w:pStyle w:val="UCUNumberedparagraphs"/>
        <w:numPr>
          <w:ilvl w:val="0"/>
          <w:numId w:val="42"/>
        </w:numPr>
      </w:pPr>
      <w:r w:rsidRPr="006D06C4">
        <w:t>Equality groups conference 2024</w:t>
      </w:r>
    </w:p>
    <w:p w14:paraId="7DDE0B13" w14:textId="2FF15071" w:rsidR="00743F40" w:rsidRPr="00562724" w:rsidRDefault="00896197" w:rsidP="00F925BB">
      <w:pPr>
        <w:pStyle w:val="UCUbasictextNormal"/>
        <w:rPr>
          <w:b/>
          <w:bCs/>
        </w:rPr>
      </w:pPr>
      <w:r w:rsidRPr="00562724">
        <w:rPr>
          <w:bCs/>
        </w:rPr>
        <w:t>UCU's annual equality conference combines a joint equality conference for black, disabled, LGBT+, migrant and women members as well as dedicated sessions for the five constituencies, joint sessions, various workshops and guest speakers. </w:t>
      </w:r>
    </w:p>
    <w:p w14:paraId="4D37203E" w14:textId="49919326" w:rsidR="00896197" w:rsidRPr="00562724" w:rsidRDefault="00896197" w:rsidP="00F925BB">
      <w:pPr>
        <w:pStyle w:val="UCUbasictextNormal"/>
        <w:rPr>
          <w:b/>
          <w:bCs/>
        </w:rPr>
      </w:pPr>
      <w:r w:rsidRPr="00562724">
        <w:rPr>
          <w:bCs/>
          <w:lang w:val="en-US"/>
        </w:rPr>
        <w:t>The annual conference took place from Thursday 28 November to Saturday 30 November 2024 at Conference Aston, Birmingham. The delegate feedback was overwhelmingly positive. </w:t>
      </w:r>
      <w:r w:rsidRPr="00562724">
        <w:rPr>
          <w:bCs/>
        </w:rPr>
        <w:t> </w:t>
      </w:r>
    </w:p>
    <w:p w14:paraId="04FD09D7" w14:textId="761CC440" w:rsidR="00896197" w:rsidRPr="00562724" w:rsidRDefault="00896197" w:rsidP="00F925BB">
      <w:pPr>
        <w:pStyle w:val="UCUbasictextNormal"/>
        <w:rPr>
          <w:b/>
          <w:bCs/>
        </w:rPr>
      </w:pPr>
      <w:r w:rsidRPr="00562724">
        <w:rPr>
          <w:bCs/>
        </w:rPr>
        <w:t>Continuing with the annual conference theme, a survey was issued to all UCU members to gather data on the experiences of members seeking reasonable adjustments and that of branch reps in supporting disabled members.  Findings from the survey will be shared at the annual Disabled Members Conference in the Autumn. </w:t>
      </w:r>
    </w:p>
    <w:p w14:paraId="5382DF90" w14:textId="587CD21C" w:rsidR="00896197" w:rsidRPr="00562724" w:rsidRDefault="0027684B" w:rsidP="00F925BB">
      <w:pPr>
        <w:pStyle w:val="UCUbasictextNormal"/>
        <w:rPr>
          <w:b/>
          <w:bCs/>
        </w:rPr>
      </w:pPr>
      <w:r w:rsidRPr="00562724">
        <w:rPr>
          <w:bCs/>
          <w:lang w:val="en-US"/>
        </w:rPr>
        <w:t>UCU is a stakeholder in the government's Social Partnership group examining improvements for SEND provisions. UCU has contributed to these meetings to raise issues of workloads and lack of funding for its members in higher and further education.</w:t>
      </w:r>
      <w:r w:rsidRPr="00562724">
        <w:rPr>
          <w:bCs/>
        </w:rPr>
        <w:t> </w:t>
      </w:r>
    </w:p>
    <w:p w14:paraId="2E2594CF" w14:textId="30EE1525" w:rsidR="0027684B" w:rsidRPr="00562724" w:rsidRDefault="0027684B" w:rsidP="00F925BB">
      <w:pPr>
        <w:pStyle w:val="UCUbasictextNormal"/>
        <w:rPr>
          <w:b/>
          <w:bCs/>
        </w:rPr>
      </w:pPr>
      <w:r w:rsidRPr="00562724">
        <w:rPr>
          <w:bCs/>
          <w:lang w:val="en-US"/>
        </w:rPr>
        <w:t>We have engaged with the government on its consultations on the Equality (Race and Disability) Bill which will extend pay gap reporting to include ethnicity and disability for employers with more than 250 staff and extend equal pay rights to workers experiencing discrimination based on race or disability.</w:t>
      </w:r>
      <w:r w:rsidRPr="00562724">
        <w:rPr>
          <w:bCs/>
        </w:rPr>
        <w:t> </w:t>
      </w:r>
    </w:p>
    <w:p w14:paraId="594A1AA4" w14:textId="1AF25E33" w:rsidR="0027684B" w:rsidRPr="00562724" w:rsidRDefault="0027684B" w:rsidP="00F925BB">
      <w:pPr>
        <w:pStyle w:val="UCUbasictextNormal"/>
        <w:rPr>
          <w:b/>
          <w:bCs/>
        </w:rPr>
      </w:pPr>
      <w:r w:rsidRPr="00562724">
        <w:rPr>
          <w:bCs/>
          <w:lang w:val="en-US"/>
        </w:rPr>
        <w:t xml:space="preserve">UCU continues to work with Disabled People’s </w:t>
      </w:r>
      <w:proofErr w:type="spellStart"/>
      <w:r w:rsidRPr="00562724">
        <w:rPr>
          <w:bCs/>
          <w:lang w:val="en-US"/>
        </w:rPr>
        <w:t>Organisation</w:t>
      </w:r>
      <w:proofErr w:type="spellEnd"/>
      <w:r w:rsidRPr="00562724">
        <w:rPr>
          <w:bCs/>
          <w:lang w:val="en-US"/>
        </w:rPr>
        <w:t xml:space="preserve"> and the TUC to encourage the government to enact all areas of the UN Convention on the Rights of Disabled People. (UNCRDP)</w:t>
      </w:r>
      <w:r w:rsidRPr="00562724">
        <w:rPr>
          <w:bCs/>
        </w:rPr>
        <w:t> </w:t>
      </w:r>
    </w:p>
    <w:p w14:paraId="516112DB" w14:textId="2FBCE357" w:rsidR="00AC7F87" w:rsidRPr="006D06C4" w:rsidRDefault="00AC7F87" w:rsidP="00F925BB">
      <w:pPr>
        <w:pStyle w:val="UCUNumberedparagraphs"/>
        <w:numPr>
          <w:ilvl w:val="0"/>
          <w:numId w:val="42"/>
        </w:numPr>
      </w:pPr>
      <w:r w:rsidRPr="006D06C4">
        <w:lastRenderedPageBreak/>
        <w:t>Letters to government</w:t>
      </w:r>
    </w:p>
    <w:p w14:paraId="5FC899EC" w14:textId="20C42CCD" w:rsidR="00AC7F87" w:rsidRPr="00562724" w:rsidRDefault="00AC7F87" w:rsidP="00F925BB">
      <w:pPr>
        <w:pStyle w:val="UCUbasictextNormal"/>
        <w:rPr>
          <w:b/>
          <w:bCs/>
        </w:rPr>
      </w:pPr>
      <w:r w:rsidRPr="00562724">
        <w:rPr>
          <w:bCs/>
          <w:lang w:val="en-US"/>
        </w:rPr>
        <w:t xml:space="preserve">The General Secretary wrote to the Health Secretary in December condemning the ban on puberty blockers. </w:t>
      </w:r>
      <w:hyperlink r:id="rId57" w:tgtFrame="_blank" w:history="1">
        <w:r w:rsidRPr="00562724">
          <w:rPr>
            <w:rStyle w:val="Hyperlink"/>
            <w:bCs/>
            <w:lang w:val="en-US"/>
          </w:rPr>
          <w:t xml:space="preserve">UCU - Letter to UK health secretary Wes Streeting on </w:t>
        </w:r>
      </w:hyperlink>
      <w:r w:rsidRPr="00562724">
        <w:rPr>
          <w:bCs/>
          <w:lang w:val="en-US"/>
        </w:rPr>
        <w:t>the banning of puberty blockers. </w:t>
      </w:r>
      <w:r w:rsidRPr="00562724">
        <w:rPr>
          <w:bCs/>
        </w:rPr>
        <w:t> </w:t>
      </w:r>
    </w:p>
    <w:p w14:paraId="2349ADEB" w14:textId="3E14789A" w:rsidR="00AC7F87" w:rsidRPr="00562724" w:rsidRDefault="009F619D" w:rsidP="00F925BB">
      <w:pPr>
        <w:pStyle w:val="UCUbasictextNormal"/>
        <w:rPr>
          <w:b/>
          <w:bCs/>
        </w:rPr>
      </w:pPr>
      <w:r w:rsidRPr="00562724">
        <w:rPr>
          <w:bCs/>
        </w:rPr>
        <w:t xml:space="preserve">The General Secretary wrote to the Home Secretary in December putting to set out UCU’s position on issues impacting migrant workers. </w:t>
      </w:r>
      <w:hyperlink r:id="rId58" w:tgtFrame="_blank" w:history="1">
        <w:r w:rsidRPr="00562724">
          <w:rPr>
            <w:rStyle w:val="Hyperlink"/>
            <w:bCs/>
          </w:rPr>
          <w:t xml:space="preserve">UCU - Letter to Home </w:t>
        </w:r>
      </w:hyperlink>
      <w:r w:rsidRPr="00562724">
        <w:rPr>
          <w:bCs/>
        </w:rPr>
        <w:t>Secretary on immigration policies.  </w:t>
      </w:r>
    </w:p>
    <w:p w14:paraId="1FC784EF" w14:textId="2D193853" w:rsidR="009F619D" w:rsidRPr="006D06C4" w:rsidRDefault="009F619D" w:rsidP="00F925BB">
      <w:pPr>
        <w:pStyle w:val="UCUNumberedparagraphs"/>
        <w:numPr>
          <w:ilvl w:val="0"/>
          <w:numId w:val="42"/>
        </w:numPr>
      </w:pPr>
      <w:r w:rsidRPr="006D06C4">
        <w:t>CPD, webinars and events</w:t>
      </w:r>
    </w:p>
    <w:p w14:paraId="54A33FCF" w14:textId="1374AF77" w:rsidR="009F619D" w:rsidRPr="00562724" w:rsidRDefault="002045D1" w:rsidP="00F925BB">
      <w:pPr>
        <w:pStyle w:val="UCUbasictextNormal"/>
        <w:rPr>
          <w:b/>
          <w:bCs/>
        </w:rPr>
      </w:pPr>
      <w:r w:rsidRPr="00562724">
        <w:rPr>
          <w:bCs/>
          <w:lang w:val="en-US"/>
        </w:rPr>
        <w:t>UCU has also engaged members with its work on equality through a range of CPD courses we run on topics </w:t>
      </w:r>
      <w:proofErr w:type="gramStart"/>
      <w:r w:rsidRPr="00562724">
        <w:rPr>
          <w:bCs/>
          <w:lang w:val="en-US"/>
        </w:rPr>
        <w:t>including:</w:t>
      </w:r>
      <w:proofErr w:type="gramEnd"/>
      <w:r w:rsidRPr="00562724">
        <w:rPr>
          <w:bCs/>
          <w:lang w:val="en-US"/>
        </w:rPr>
        <w:t xml:space="preserve"> collectively challenging disability discrimination, everyday ableism, challenging sexual harassment and sexual violence, community accountability for racial justice, </w:t>
      </w:r>
      <w:proofErr w:type="spellStart"/>
      <w:r w:rsidRPr="00562724">
        <w:rPr>
          <w:bCs/>
          <w:lang w:val="en-US"/>
        </w:rPr>
        <w:t>decolonise</w:t>
      </w:r>
      <w:proofErr w:type="spellEnd"/>
      <w:r w:rsidRPr="00562724">
        <w:rPr>
          <w:bCs/>
          <w:lang w:val="en-US"/>
        </w:rPr>
        <w:t xml:space="preserve"> your institution, LGBT+ language in use, menopause is a workplace issue, and tackling the hostile environment for migrants.</w:t>
      </w:r>
      <w:r w:rsidRPr="00562724">
        <w:rPr>
          <w:bCs/>
        </w:rPr>
        <w:t> </w:t>
      </w:r>
    </w:p>
    <w:p w14:paraId="70546740" w14:textId="28CC66F3" w:rsidR="002045D1" w:rsidRPr="00562724" w:rsidRDefault="002045D1" w:rsidP="00F925BB">
      <w:pPr>
        <w:pStyle w:val="UCUbasictextNormal"/>
        <w:rPr>
          <w:b/>
          <w:bCs/>
        </w:rPr>
      </w:pPr>
      <w:r w:rsidRPr="00562724">
        <w:rPr>
          <w:bCs/>
        </w:rPr>
        <w:t>UCU also continued to deliver equality courses for reps on areas including bargaining for equality in the workplace, reasonable adjustments and challenging sexual harassment in the workplace.  </w:t>
      </w:r>
    </w:p>
    <w:p w14:paraId="26847F5E" w14:textId="2A448E3E" w:rsidR="003E19B5" w:rsidRPr="00562724" w:rsidRDefault="003E19B5" w:rsidP="00F925BB">
      <w:pPr>
        <w:pStyle w:val="UCUbasictextNormal"/>
        <w:rPr>
          <w:b/>
          <w:bCs/>
        </w:rPr>
      </w:pPr>
      <w:r w:rsidRPr="00562724">
        <w:rPr>
          <w:bCs/>
          <w:lang w:val="en-US"/>
        </w:rPr>
        <w:t>The following webinars have been delivered this year:</w:t>
      </w:r>
      <w:r w:rsidRPr="00562724">
        <w:rPr>
          <w:bCs/>
        </w:rPr>
        <w:t> </w:t>
      </w:r>
    </w:p>
    <w:p w14:paraId="4431E63B" w14:textId="6ED0BBCC" w:rsidR="003E19B5" w:rsidRPr="006D06C4" w:rsidRDefault="003E19B5" w:rsidP="00F925BB">
      <w:pPr>
        <w:pStyle w:val="UCUBulletlist"/>
      </w:pPr>
      <w:r w:rsidRPr="006D06C4">
        <w:t xml:space="preserve">LGBT+ law and culture webinar was held on 21 October with speakers Sen Raj, Manchester Metropolitan University, Mini Saxena, SOAS, and Adrian </w:t>
      </w:r>
      <w:proofErr w:type="spellStart"/>
      <w:r w:rsidRPr="006D06C4">
        <w:t>Jjuuko</w:t>
      </w:r>
      <w:proofErr w:type="spellEnd"/>
      <w:r w:rsidRPr="006D06C4">
        <w:t>, CEO of Human Rights, Promotion and Awareness Forum, Uganda  </w:t>
      </w:r>
    </w:p>
    <w:p w14:paraId="237FB188" w14:textId="48CF6169" w:rsidR="003E19B5" w:rsidRPr="006D06C4" w:rsidRDefault="003E19B5" w:rsidP="00F925BB">
      <w:pPr>
        <w:pStyle w:val="UCUBulletlist"/>
      </w:pPr>
      <w:r w:rsidRPr="006D06C4">
        <w:t xml:space="preserve">E-visa webinar: UCU worked with </w:t>
      </w:r>
      <w:proofErr w:type="spellStart"/>
      <w:r w:rsidRPr="006D06C4">
        <w:t>Bindmans</w:t>
      </w:r>
      <w:proofErr w:type="spellEnd"/>
      <w:r w:rsidRPr="006D06C4">
        <w:t xml:space="preserve"> solicitors to deliver a webinar on Monday 18 November which gave an overview of the UK government's planned transition from physical biometric permits, including Indefinite Leave to Remain, EU settlement scheme and all types of </w:t>
      </w:r>
      <w:proofErr w:type="gramStart"/>
      <w:r w:rsidRPr="006D06C4">
        <w:t>visa</w:t>
      </w:r>
      <w:proofErr w:type="gramEnd"/>
      <w:r w:rsidRPr="006D06C4">
        <w:t xml:space="preserve"> to an electronic format. </w:t>
      </w:r>
    </w:p>
    <w:p w14:paraId="13A106B3" w14:textId="47FFBAD6" w:rsidR="003E19B5" w:rsidRPr="006D06C4" w:rsidRDefault="003E19B5" w:rsidP="00F925BB">
      <w:pPr>
        <w:pStyle w:val="UCUBulletlist"/>
      </w:pPr>
      <w:r w:rsidRPr="006D06C4">
        <w:t>LGBT+ Solidarity webinar on 20</w:t>
      </w:r>
      <w:r w:rsidRPr="006D06C4">
        <w:rPr>
          <w:vertAlign w:val="superscript"/>
        </w:rPr>
        <w:t>th</w:t>
      </w:r>
      <w:r w:rsidRPr="006D06C4">
        <w:t xml:space="preserve"> November Tracy Walsh, UCU, Tig Slater and Drew Simms, Sheffield Hallam, and Alex Baird, University of Bedfordshire spoke about how it is possible to develop solidarity actions  </w:t>
      </w:r>
    </w:p>
    <w:p w14:paraId="1AE54E6B" w14:textId="0C8C044E" w:rsidR="003E19B5" w:rsidRPr="006D06C4" w:rsidRDefault="003E19B5" w:rsidP="00F925BB">
      <w:pPr>
        <w:pStyle w:val="UCUBulletlist"/>
      </w:pPr>
      <w:r w:rsidRPr="006D06C4">
        <w:t xml:space="preserve">Holocaust </w:t>
      </w:r>
      <w:proofErr w:type="gramStart"/>
      <w:r w:rsidRPr="006D06C4">
        <w:t>memorial day</w:t>
      </w:r>
      <w:proofErr w:type="gramEnd"/>
      <w:r w:rsidRPr="006D06C4">
        <w:t>: In January Zoë Waxman, Professor of Holocaust History at the University of Oxford, explored the pre-history of the Holocaust. The lunchtime webinar was attended by more than 250 UCU members. </w:t>
      </w:r>
    </w:p>
    <w:p w14:paraId="69FE1A70" w14:textId="77777777" w:rsidR="003E19B5" w:rsidRPr="006D06C4" w:rsidRDefault="003E19B5" w:rsidP="00F925BB">
      <w:pPr>
        <w:pStyle w:val="UCUBulletlist"/>
      </w:pPr>
      <w:r w:rsidRPr="006D06C4">
        <w:t>Education as resistance: Sundos Hammad, coordinator of the Right to Education Campaign shared her personal experiences of living and working in Palestine under occupation. The webinar was delivered shortly after the announcement of a Ceasefire and discussed the challenges ahead in respect to reconstruction and independence for the Palestinian people. </w:t>
      </w:r>
    </w:p>
    <w:p w14:paraId="14F855F3" w14:textId="12E38D59" w:rsidR="003E19B5" w:rsidRPr="006D06C4" w:rsidRDefault="003E19B5" w:rsidP="00F925BB">
      <w:pPr>
        <w:pStyle w:val="UCUBulletlist"/>
      </w:pPr>
      <w:r w:rsidRPr="006D06C4">
        <w:t>In March 2025, we held a webinar on the ‘Accessibility as Standard’ checklist, a tool designed to increase workplace accessibility. </w:t>
      </w:r>
    </w:p>
    <w:p w14:paraId="64EE80EB" w14:textId="0D31DD81" w:rsidR="002045D1" w:rsidRPr="009F619D" w:rsidRDefault="003E19B5" w:rsidP="00F925BB">
      <w:pPr>
        <w:pStyle w:val="UCUBulletlist"/>
      </w:pPr>
      <w:proofErr w:type="gramStart"/>
      <w:r w:rsidRPr="006D06C4">
        <w:lastRenderedPageBreak/>
        <w:t>Also</w:t>
      </w:r>
      <w:proofErr w:type="gramEnd"/>
      <w:r w:rsidRPr="006D06C4">
        <w:t xml:space="preserve"> in March 2025 a webinar on LGBT+ data with speakers Kirstie Ken English, University of Glasgow and Kieran Higgins, University of Ulster.  </w:t>
      </w:r>
    </w:p>
    <w:p w14:paraId="067F76EF" w14:textId="7FAA4349" w:rsidR="00B033F6" w:rsidRDefault="00F863EF" w:rsidP="00F925BB">
      <w:pPr>
        <w:pStyle w:val="UCUNumberedparagraphs"/>
        <w:numPr>
          <w:ilvl w:val="0"/>
          <w:numId w:val="42"/>
        </w:numPr>
      </w:pPr>
      <w:r>
        <w:t>TUC equality conference and ETUCE</w:t>
      </w:r>
    </w:p>
    <w:p w14:paraId="3F861F49" w14:textId="7B5C03C5" w:rsidR="00F863EF" w:rsidRPr="006D06C4" w:rsidRDefault="00B608D7" w:rsidP="00F925BB">
      <w:pPr>
        <w:pStyle w:val="UCUbasictextNormal"/>
        <w:rPr>
          <w:b/>
          <w:bCs/>
        </w:rPr>
      </w:pPr>
      <w:r w:rsidRPr="006D06C4">
        <w:rPr>
          <w:bCs/>
          <w:lang w:val="en-US"/>
        </w:rPr>
        <w:t>UCU once again sent delegations to each of the TUC equality conferences, discussing motions and engaging in activity for Black, disabled, LGBT+ and women members across the movement.</w:t>
      </w:r>
      <w:r w:rsidRPr="006D06C4">
        <w:rPr>
          <w:bCs/>
        </w:rPr>
        <w:t> </w:t>
      </w:r>
    </w:p>
    <w:p w14:paraId="074C3FA0" w14:textId="4901529A" w:rsidR="00B608D7" w:rsidRPr="006D06C4" w:rsidRDefault="00B608D7" w:rsidP="00F925BB">
      <w:pPr>
        <w:pStyle w:val="UCUbasictextNormal"/>
        <w:rPr>
          <w:b/>
          <w:bCs/>
        </w:rPr>
      </w:pPr>
      <w:r w:rsidRPr="006D06C4">
        <w:rPr>
          <w:bCs/>
          <w:lang w:val="en-US"/>
        </w:rPr>
        <w:t>UCU was also represented by the Head of Equality and Policy at the annual ETUCE equality meeting in Brussels in February 2025.</w:t>
      </w:r>
      <w:r w:rsidRPr="006D06C4">
        <w:rPr>
          <w:bCs/>
        </w:rPr>
        <w:t> </w:t>
      </w:r>
    </w:p>
    <w:p w14:paraId="6F6850D3" w14:textId="573A4226" w:rsidR="00B608D7" w:rsidRDefault="00B608D7" w:rsidP="00F925BB">
      <w:pPr>
        <w:pStyle w:val="UCUNumberedparagraphs"/>
        <w:numPr>
          <w:ilvl w:val="0"/>
          <w:numId w:val="42"/>
        </w:numPr>
      </w:pPr>
      <w:r>
        <w:t>Resources for branches</w:t>
      </w:r>
    </w:p>
    <w:p w14:paraId="024F5A1F" w14:textId="10271F7F" w:rsidR="00B608D7" w:rsidRPr="006D06C4" w:rsidRDefault="00234397" w:rsidP="00F925BB">
      <w:pPr>
        <w:pStyle w:val="UCUbasictextNormal"/>
        <w:rPr>
          <w:b/>
          <w:bCs/>
        </w:rPr>
      </w:pPr>
      <w:r w:rsidRPr="006D06C4">
        <w:rPr>
          <w:bCs/>
          <w:lang w:val="en-US"/>
        </w:rPr>
        <w:t>We have produced several new and updated written resources and campaigning materials for members on equality issues, including:</w:t>
      </w:r>
      <w:r w:rsidRPr="006D06C4">
        <w:rPr>
          <w:bCs/>
        </w:rPr>
        <w:t> </w:t>
      </w:r>
    </w:p>
    <w:p w14:paraId="695856EB" w14:textId="77777777" w:rsidR="00234397" w:rsidRPr="006D06C4" w:rsidRDefault="00234397" w:rsidP="0097237F">
      <w:pPr>
        <w:pStyle w:val="UCUbasictextNormal"/>
        <w:numPr>
          <w:ilvl w:val="0"/>
          <w:numId w:val="28"/>
        </w:numPr>
      </w:pPr>
      <w:r w:rsidRPr="006D06C4">
        <w:rPr>
          <w:lang w:val="en-US"/>
        </w:rPr>
        <w:t>Menopause model policy</w:t>
      </w:r>
      <w:r w:rsidRPr="006D06C4">
        <w:t> </w:t>
      </w:r>
    </w:p>
    <w:p w14:paraId="7D0B567A" w14:textId="77777777" w:rsidR="00234397" w:rsidRPr="006D06C4" w:rsidRDefault="00234397" w:rsidP="0097237F">
      <w:pPr>
        <w:pStyle w:val="UCUbasictextNormal"/>
        <w:numPr>
          <w:ilvl w:val="0"/>
          <w:numId w:val="28"/>
        </w:numPr>
      </w:pPr>
      <w:r w:rsidRPr="006D06C4">
        <w:t>Redundancy, pregnancy and new parents briefing </w:t>
      </w:r>
    </w:p>
    <w:p w14:paraId="37016FBF" w14:textId="77777777" w:rsidR="00234397" w:rsidRPr="006D06C4" w:rsidRDefault="00234397" w:rsidP="0097237F">
      <w:pPr>
        <w:pStyle w:val="UCUbasictextNormal"/>
        <w:numPr>
          <w:ilvl w:val="0"/>
          <w:numId w:val="28"/>
        </w:numPr>
      </w:pPr>
      <w:r w:rsidRPr="006D06C4">
        <w:rPr>
          <w:lang w:val="en-US"/>
        </w:rPr>
        <w:t>Guidance on visible and non-visible disability and impairments </w:t>
      </w:r>
      <w:r w:rsidRPr="006D06C4">
        <w:t> </w:t>
      </w:r>
    </w:p>
    <w:p w14:paraId="4D28BBBE" w14:textId="77777777" w:rsidR="00234397" w:rsidRPr="006D06C4" w:rsidRDefault="00234397" w:rsidP="0097237F">
      <w:pPr>
        <w:pStyle w:val="UCUbasictextNormal"/>
        <w:numPr>
          <w:ilvl w:val="0"/>
          <w:numId w:val="28"/>
        </w:numPr>
      </w:pPr>
      <w:r w:rsidRPr="006D06C4">
        <w:rPr>
          <w:lang w:val="en-US"/>
        </w:rPr>
        <w:t>Declaring a disability </w:t>
      </w:r>
      <w:r w:rsidRPr="006D06C4">
        <w:t> </w:t>
      </w:r>
    </w:p>
    <w:p w14:paraId="2EB73B32" w14:textId="77777777" w:rsidR="00234397" w:rsidRPr="006D06C4" w:rsidRDefault="00234397" w:rsidP="0097237F">
      <w:pPr>
        <w:pStyle w:val="UCUbasictextNormal"/>
        <w:numPr>
          <w:ilvl w:val="0"/>
          <w:numId w:val="28"/>
        </w:numPr>
      </w:pPr>
      <w:r w:rsidRPr="006D06C4">
        <w:t xml:space="preserve">Disability </w:t>
      </w:r>
      <w:proofErr w:type="gramStart"/>
      <w:r w:rsidRPr="006D06C4">
        <w:t>leave</w:t>
      </w:r>
      <w:proofErr w:type="gramEnd"/>
      <w:r w:rsidRPr="006D06C4">
        <w:t xml:space="preserve"> (updated) </w:t>
      </w:r>
    </w:p>
    <w:p w14:paraId="4666B878" w14:textId="77777777" w:rsidR="00234397" w:rsidRPr="006D06C4" w:rsidRDefault="00234397" w:rsidP="0097237F">
      <w:pPr>
        <w:pStyle w:val="UCUbasictextNormal"/>
        <w:numPr>
          <w:ilvl w:val="0"/>
          <w:numId w:val="28"/>
        </w:numPr>
      </w:pPr>
      <w:r w:rsidRPr="006D06C4">
        <w:rPr>
          <w:lang w:val="en-US"/>
        </w:rPr>
        <w:t>Updated wallchart highlighting disability equality - A poster highlighting members' and employers' responsibilities was produced to support this work.</w:t>
      </w:r>
      <w:r w:rsidRPr="006D06C4">
        <w:t> </w:t>
      </w:r>
    </w:p>
    <w:p w14:paraId="604E9785" w14:textId="4B40FDF6" w:rsidR="00234397" w:rsidRDefault="00234397" w:rsidP="00F925BB">
      <w:pPr>
        <w:pStyle w:val="UCUNumberedparagraphs"/>
        <w:numPr>
          <w:ilvl w:val="0"/>
          <w:numId w:val="42"/>
        </w:numPr>
      </w:pPr>
      <w:r>
        <w:t>Update on motions</w:t>
      </w:r>
    </w:p>
    <w:p w14:paraId="2BD36033" w14:textId="6CB288FA" w:rsidR="00234397" w:rsidRPr="006D06C4" w:rsidRDefault="00E12B9D" w:rsidP="00F925BB">
      <w:pPr>
        <w:pStyle w:val="UCUbasictextNormal"/>
        <w:rPr>
          <w:b/>
          <w:bCs/>
        </w:rPr>
      </w:pPr>
      <w:r w:rsidRPr="006D06C4">
        <w:rPr>
          <w:bCs/>
        </w:rPr>
        <w:t xml:space="preserve">Motion 38: </w:t>
      </w:r>
      <w:r w:rsidR="00472FB4" w:rsidRPr="006D06C4">
        <w:rPr>
          <w:bCs/>
          <w:i/>
          <w:iCs/>
        </w:rPr>
        <w:t>Composite – in support of the Black members’ standing committee.</w:t>
      </w:r>
      <w:r w:rsidR="00472FB4" w:rsidRPr="006D06C4">
        <w:rPr>
          <w:bCs/>
        </w:rPr>
        <w:t xml:space="preserve"> </w:t>
      </w:r>
      <w:r w:rsidRPr="006D06C4">
        <w:rPr>
          <w:bCs/>
        </w:rPr>
        <w:t>In September 2024, both UCU and Unite (UCU staff union) committed to progress the work of the Race Review and ensure that any recommendations arising from the Review are acted on quickly. The terms of reference have been agreed by UCU SMT, Unite UCU and BMSC. These were sent to the independent panel on Tuesday 28</w:t>
      </w:r>
      <w:r w:rsidRPr="006D06C4">
        <w:rPr>
          <w:bCs/>
          <w:vertAlign w:val="superscript"/>
        </w:rPr>
        <w:t>th</w:t>
      </w:r>
      <w:r w:rsidRPr="006D06C4">
        <w:rPr>
          <w:bCs/>
        </w:rPr>
        <w:t xml:space="preserve"> January, with a request for them to commence the review despite the ongoing industrial dispute.   </w:t>
      </w:r>
    </w:p>
    <w:p w14:paraId="55C87C29" w14:textId="51AA2398" w:rsidR="00E12B9D" w:rsidRPr="006D06C4" w:rsidRDefault="00E12B9D" w:rsidP="00F925BB">
      <w:pPr>
        <w:pStyle w:val="UCUbasictextNormal"/>
        <w:rPr>
          <w:b/>
          <w:bCs/>
        </w:rPr>
      </w:pPr>
      <w:r w:rsidRPr="006D06C4">
        <w:rPr>
          <w:bCs/>
          <w:lang w:val="en-US"/>
        </w:rPr>
        <w:t>Motion 39:</w:t>
      </w:r>
      <w:r w:rsidR="00227332" w:rsidRPr="006D06C4">
        <w:rPr>
          <w:bCs/>
          <w:lang w:val="en-US"/>
        </w:rPr>
        <w:t xml:space="preserve"> </w:t>
      </w:r>
      <w:r w:rsidR="00227332" w:rsidRPr="006D06C4">
        <w:rPr>
          <w:bCs/>
          <w:i/>
          <w:iCs/>
          <w:lang w:val="en-US"/>
        </w:rPr>
        <w:t>Women, race and intersectionality.</w:t>
      </w:r>
      <w:r w:rsidRPr="006D06C4">
        <w:rPr>
          <w:bCs/>
          <w:lang w:val="en-US"/>
        </w:rPr>
        <w:t xml:space="preserve"> Chairs of the equality standing committees have been engaged to work together on the motion calling for research and CPD on intersectionality.</w:t>
      </w:r>
      <w:r w:rsidRPr="006D06C4">
        <w:rPr>
          <w:bCs/>
        </w:rPr>
        <w:t> </w:t>
      </w:r>
    </w:p>
    <w:p w14:paraId="5D329147" w14:textId="4E9F6E53" w:rsidR="00E12B9D" w:rsidRPr="006D06C4" w:rsidRDefault="00E12B9D" w:rsidP="00F925BB">
      <w:pPr>
        <w:pStyle w:val="UCUbasictextNormal"/>
        <w:rPr>
          <w:b/>
          <w:bCs/>
        </w:rPr>
      </w:pPr>
      <w:r w:rsidRPr="006D06C4">
        <w:rPr>
          <w:bCs/>
        </w:rPr>
        <w:t>Motion 40:</w:t>
      </w:r>
      <w:r w:rsidR="00D4011F" w:rsidRPr="006D06C4">
        <w:rPr>
          <w:bCs/>
        </w:rPr>
        <w:t xml:space="preserve"> </w:t>
      </w:r>
      <w:r w:rsidR="00AC152C" w:rsidRPr="006D06C4">
        <w:rPr>
          <w:bCs/>
          <w:i/>
          <w:iCs/>
        </w:rPr>
        <w:t>Developing perimenopause and the menopause education</w:t>
      </w:r>
      <w:r w:rsidR="00074FE5" w:rsidRPr="006D06C4">
        <w:rPr>
          <w:bCs/>
          <w:i/>
          <w:iCs/>
        </w:rPr>
        <w:t xml:space="preserve"> in colleges and universities.</w:t>
      </w:r>
      <w:r w:rsidRPr="006D06C4">
        <w:rPr>
          <w:bCs/>
        </w:rPr>
        <w:t xml:space="preserve"> In February, a letter was sent to all HE and FE institutions calling for training on menopause and perimenopause to be mandatory for all staff.   </w:t>
      </w:r>
    </w:p>
    <w:p w14:paraId="0F7A34CF" w14:textId="77777777" w:rsidR="00E53799" w:rsidRDefault="00E53799">
      <w:pPr>
        <w:spacing w:after="120" w:line="300" w:lineRule="auto"/>
        <w:rPr>
          <w:b/>
        </w:rPr>
      </w:pPr>
      <w:r>
        <w:br w:type="page"/>
      </w:r>
    </w:p>
    <w:p w14:paraId="2D66DDF3" w14:textId="457E0B09" w:rsidR="00FB23F7" w:rsidRPr="00E95AE2" w:rsidRDefault="00FB23F7" w:rsidP="00FB23F7">
      <w:pPr>
        <w:pStyle w:val="UCUCommitteeheaderlines"/>
        <w:ind w:left="0" w:firstLine="0"/>
        <w:outlineLvl w:val="0"/>
      </w:pPr>
      <w:r w:rsidRPr="00E95AE2">
        <w:lastRenderedPageBreak/>
        <w:t>Section 6: Report of the recruitment, organising and campaigning committee (ROCC)</w:t>
      </w:r>
    </w:p>
    <w:p w14:paraId="5E5D8074" w14:textId="77777777" w:rsidR="00FB23F7" w:rsidRDefault="00FB23F7" w:rsidP="00FB23F7">
      <w:pPr>
        <w:pStyle w:val="UCUNumberedparagraphs"/>
        <w:numPr>
          <w:ilvl w:val="0"/>
          <w:numId w:val="39"/>
        </w:numPr>
      </w:pPr>
      <w:r w:rsidRPr="006C3A7F">
        <w:t>Introduction</w:t>
      </w:r>
    </w:p>
    <w:p w14:paraId="4415BF6D" w14:textId="6E073CF4" w:rsidR="00FB23F7" w:rsidRPr="006C3A7F" w:rsidRDefault="00FB23F7" w:rsidP="00F925BB">
      <w:pPr>
        <w:pStyle w:val="UCUbasictextNormal"/>
        <w:numPr>
          <w:ilvl w:val="1"/>
          <w:numId w:val="42"/>
        </w:numPr>
      </w:pPr>
      <w:r w:rsidRPr="006C3A7F">
        <w:t>ROCC has met twice this year</w:t>
      </w:r>
      <w:r>
        <w:t>,</w:t>
      </w:r>
      <w:r w:rsidRPr="006C3A7F">
        <w:t xml:space="preserve"> in October and February</w:t>
      </w:r>
      <w:r>
        <w:t>,</w:t>
      </w:r>
      <w:r w:rsidRPr="006C3A7F">
        <w:t xml:space="preserve"> chaired by </w:t>
      </w:r>
      <w:r>
        <w:t>Saira Weiner</w:t>
      </w:r>
      <w:r w:rsidR="00E53799">
        <w:t xml:space="preserve"> (Liverpool John </w:t>
      </w:r>
      <w:proofErr w:type="spellStart"/>
      <w:r w:rsidR="00E53799">
        <w:t>Moores</w:t>
      </w:r>
      <w:proofErr w:type="spellEnd"/>
      <w:r w:rsidR="00E53799">
        <w:t xml:space="preserve"> University</w:t>
      </w:r>
      <w:r w:rsidR="003C76DA">
        <w:t>)</w:t>
      </w:r>
      <w:r>
        <w:t xml:space="preserve">. </w:t>
      </w:r>
      <w:r w:rsidR="00456DB0">
        <w:t xml:space="preserve">Martina Donald </w:t>
      </w:r>
      <w:r w:rsidR="00E9599F">
        <w:t>(</w:t>
      </w:r>
      <w:proofErr w:type="gramStart"/>
      <w:r w:rsidR="00BF4A62">
        <w:t>North West</w:t>
      </w:r>
      <w:proofErr w:type="gramEnd"/>
      <w:r w:rsidR="00BF4A62">
        <w:t xml:space="preserve"> Regional College) was elected vice chair. </w:t>
      </w:r>
      <w:r>
        <w:t>The committee’s remit is</w:t>
      </w:r>
      <w:r w:rsidRPr="00C65F04">
        <w:rPr>
          <w:lang w:val="en-US"/>
        </w:rPr>
        <w:t xml:space="preserve"> matters concerning the recruitment and </w:t>
      </w:r>
      <w:proofErr w:type="spellStart"/>
      <w:r w:rsidRPr="00C65F04">
        <w:rPr>
          <w:lang w:val="en-US"/>
        </w:rPr>
        <w:t>organising</w:t>
      </w:r>
      <w:proofErr w:type="spellEnd"/>
      <w:r w:rsidRPr="00C65F04">
        <w:rPr>
          <w:lang w:val="en-US"/>
        </w:rPr>
        <w:t xml:space="preserve"> activities of the union, and campaigning</w:t>
      </w:r>
      <w:r>
        <w:rPr>
          <w:lang w:val="en-US"/>
        </w:rPr>
        <w:t xml:space="preserve">, </w:t>
      </w:r>
      <w:r w:rsidRPr="00C65F04">
        <w:rPr>
          <w:lang w:val="en-US"/>
        </w:rPr>
        <w:t xml:space="preserve">subject to the need </w:t>
      </w:r>
      <w:r>
        <w:rPr>
          <w:lang w:val="en-US"/>
        </w:rPr>
        <w:t>to</w:t>
      </w:r>
      <w:r w:rsidRPr="00C65F04">
        <w:rPr>
          <w:lang w:val="en-US"/>
        </w:rPr>
        <w:t xml:space="preserve"> work in cooperation with the other committees on campaigns appropriate to their </w:t>
      </w:r>
      <w:r>
        <w:rPr>
          <w:lang w:val="en-US"/>
        </w:rPr>
        <w:t>field.</w:t>
      </w:r>
    </w:p>
    <w:p w14:paraId="115D97E9" w14:textId="77777777" w:rsidR="00FB23F7" w:rsidRDefault="00FB23F7" w:rsidP="00F925BB">
      <w:pPr>
        <w:pStyle w:val="UCUbasictextNormal"/>
        <w:numPr>
          <w:ilvl w:val="1"/>
          <w:numId w:val="42"/>
        </w:numPr>
      </w:pPr>
      <w:r>
        <w:t>Key areas noted in motion 1 from Congress 2024 were:</w:t>
      </w:r>
    </w:p>
    <w:p w14:paraId="4E997AEB" w14:textId="77777777" w:rsidR="00FB23F7" w:rsidRPr="003263D1" w:rsidRDefault="00FB23F7" w:rsidP="00FB23F7">
      <w:pPr>
        <w:pStyle w:val="iiiiiiUCUsubparas"/>
        <w:rPr>
          <w:rFonts w:eastAsiaTheme="majorEastAsia"/>
        </w:rPr>
      </w:pPr>
      <w:r w:rsidRPr="003263D1">
        <w:rPr>
          <w:rFonts w:eastAsiaTheme="majorEastAsia"/>
        </w:rPr>
        <w:t>to actively support recruitment, campaigning and organising activities nationally, regionally, and locally  </w:t>
      </w:r>
    </w:p>
    <w:p w14:paraId="710D68D4" w14:textId="77777777" w:rsidR="00FB23F7" w:rsidRPr="003263D1" w:rsidRDefault="00FB23F7" w:rsidP="00FB23F7">
      <w:pPr>
        <w:pStyle w:val="iiiiiiUCUsubparas"/>
        <w:rPr>
          <w:rFonts w:eastAsiaTheme="majorEastAsia"/>
        </w:rPr>
      </w:pPr>
      <w:r w:rsidRPr="003263D1">
        <w:rPr>
          <w:rFonts w:eastAsiaTheme="majorEastAsia"/>
        </w:rPr>
        <w:t>to engage and involve our diverse groups of members  </w:t>
      </w:r>
    </w:p>
    <w:p w14:paraId="2A7B7697" w14:textId="77777777" w:rsidR="00FB23F7" w:rsidRPr="003263D1" w:rsidRDefault="00FB23F7" w:rsidP="00FB23F7">
      <w:pPr>
        <w:pStyle w:val="iiiiiiUCUsubparas"/>
        <w:rPr>
          <w:rFonts w:eastAsiaTheme="majorEastAsia"/>
        </w:rPr>
      </w:pPr>
      <w:r w:rsidRPr="003263D1">
        <w:rPr>
          <w:rFonts w:eastAsiaTheme="majorEastAsia"/>
        </w:rPr>
        <w:t>to ensure issues of climate justice and sustainability are integral to our work  </w:t>
      </w:r>
    </w:p>
    <w:p w14:paraId="5D815625" w14:textId="77777777" w:rsidR="00FB23F7" w:rsidRPr="003263D1" w:rsidRDefault="00FB23F7" w:rsidP="00FB23F7">
      <w:pPr>
        <w:pStyle w:val="iiiiiiUCUsubparas"/>
        <w:rPr>
          <w:rFonts w:eastAsiaTheme="majorEastAsia"/>
        </w:rPr>
      </w:pPr>
      <w:r w:rsidRPr="003263D1">
        <w:rPr>
          <w:rFonts w:eastAsiaTheme="majorEastAsia"/>
        </w:rPr>
        <w:t>with other unions to oppose the Strike (Minimum Service Levels) Act  </w:t>
      </w:r>
    </w:p>
    <w:p w14:paraId="45D2BABC" w14:textId="77777777" w:rsidR="00FB23F7" w:rsidRPr="003263D1" w:rsidRDefault="00FB23F7" w:rsidP="00FB23F7">
      <w:pPr>
        <w:pStyle w:val="iiiiiiUCUsubparas"/>
        <w:rPr>
          <w:rFonts w:eastAsiaTheme="majorEastAsia"/>
        </w:rPr>
      </w:pPr>
      <w:r w:rsidRPr="003263D1">
        <w:rPr>
          <w:rFonts w:eastAsiaTheme="majorEastAsia"/>
        </w:rPr>
        <w:t>actively campaign against attacks on the rights of refugees and asylum seekers and other migrants. </w:t>
      </w:r>
    </w:p>
    <w:p w14:paraId="40528A59" w14:textId="77777777" w:rsidR="00FB23F7" w:rsidRPr="00A47948" w:rsidRDefault="00FB23F7" w:rsidP="00FB23F7">
      <w:pPr>
        <w:pStyle w:val="iiiiiiUCUsubparas"/>
        <w:rPr>
          <w:rFonts w:eastAsiaTheme="majorEastAsia"/>
        </w:rPr>
      </w:pPr>
      <w:r>
        <w:rPr>
          <w:rFonts w:eastAsiaTheme="majorEastAsia"/>
        </w:rPr>
        <w:t>a</w:t>
      </w:r>
      <w:r w:rsidRPr="003263D1">
        <w:rPr>
          <w:rFonts w:eastAsiaTheme="majorEastAsia"/>
        </w:rPr>
        <w:t>ctively campaign against the increasing casualisation of work in Higher Education, Further Education, Prison Education, Adult and Community Education and support branches in holding meetings with casualised members and submitting anti-casualisation claims. </w:t>
      </w:r>
    </w:p>
    <w:p w14:paraId="3992602F" w14:textId="77777777" w:rsidR="00FB23F7" w:rsidRDefault="00FB23F7" w:rsidP="00F925BB">
      <w:pPr>
        <w:pStyle w:val="UCUNumberedparagraphs"/>
        <w:numPr>
          <w:ilvl w:val="0"/>
          <w:numId w:val="42"/>
        </w:numPr>
      </w:pPr>
      <w:r>
        <w:t>Campaigning</w:t>
      </w:r>
    </w:p>
    <w:p w14:paraId="3F80BB79" w14:textId="77777777" w:rsidR="00FB23F7" w:rsidRDefault="00FB23F7" w:rsidP="00F925BB">
      <w:pPr>
        <w:pStyle w:val="UCUbasictextNormal"/>
        <w:numPr>
          <w:ilvl w:val="1"/>
          <w:numId w:val="42"/>
        </w:numPr>
      </w:pPr>
      <w:r>
        <w:t xml:space="preserve">At the time of writing, a major demonstration in support of post-16 education is being planned for early May in central London.  Rallies and events in the devolved nations have also taken place – a UCU Scotland organised rally on 29 January, and UCU Cymru rally on FE and HE </w:t>
      </w:r>
      <w:proofErr w:type="gramStart"/>
      <w:r>
        <w:t>funding</w:t>
      </w:r>
      <w:proofErr w:type="gramEnd"/>
      <w:r>
        <w:t xml:space="preserve"> on 4 February.</w:t>
      </w:r>
    </w:p>
    <w:p w14:paraId="48A4E6F9" w14:textId="77777777" w:rsidR="00FB23F7" w:rsidRDefault="00FB23F7" w:rsidP="00F925BB">
      <w:pPr>
        <w:pStyle w:val="UCUbasictextNormal"/>
        <w:numPr>
          <w:ilvl w:val="1"/>
          <w:numId w:val="42"/>
        </w:numPr>
      </w:pPr>
      <w:r>
        <w:t>In FE, the A New Deal for FE campaign has continued to develop. A lobby of parliament on FE, prisons and ACE took place in October 2024, boosting awareness of the issues faced in these sectors ahead of the budget. Branch briefings have been held (February 2025) and the petition will be presented to employers and the DfE in March.</w:t>
      </w:r>
    </w:p>
    <w:p w14:paraId="793DCC60" w14:textId="77777777" w:rsidR="00FB23F7" w:rsidRDefault="00FB23F7" w:rsidP="00F925BB">
      <w:pPr>
        <w:pStyle w:val="UCUbasictextNormal"/>
        <w:numPr>
          <w:ilvl w:val="1"/>
          <w:numId w:val="42"/>
        </w:numPr>
      </w:pPr>
      <w:r>
        <w:t xml:space="preserve">In HE, a detailed ‘Stop the cuts – Fund higher education now’ campaign plan has been developed. Materials are available at </w:t>
      </w:r>
      <w:hyperlink r:id="rId59">
        <w:r w:rsidRPr="2B1EE39A">
          <w:rPr>
            <w:rStyle w:val="Hyperlink"/>
          </w:rPr>
          <w:t>www.ucu.org.uk/stopthecutscampaign</w:t>
        </w:r>
      </w:hyperlink>
      <w:r>
        <w:t xml:space="preserve"> Campaign activities are scheduled to take place including a rally and parliamentary lobby, a petition, a week of action, and plans for further evidence-gathering and reporting. The campaign includes a call for the end of the current broken fee-based funding model and urgent government intervention. </w:t>
      </w:r>
    </w:p>
    <w:p w14:paraId="52D66A9F" w14:textId="77777777" w:rsidR="00FB23F7" w:rsidRDefault="00FB23F7" w:rsidP="00F925BB">
      <w:pPr>
        <w:pStyle w:val="UCUbasictextNormal"/>
        <w:numPr>
          <w:ilvl w:val="1"/>
          <w:numId w:val="42"/>
        </w:numPr>
      </w:pPr>
      <w:r>
        <w:lastRenderedPageBreak/>
        <w:t xml:space="preserve">A large amount of resource has gone into local campaign support as redundancy threats in a growing number of HE institutions have been announced. Intensive support has been provided to branches at every stage, including increased use of newspaper advertisements, campaign materials and local events.  A local defence fund has also enabled branches to work with UCU nationally to produce newspaper advertisements and local events to highlight local disputes. A list of job cuts and redundancy </w:t>
      </w:r>
      <w:proofErr w:type="gramStart"/>
      <w:r>
        <w:t>plans</w:t>
      </w:r>
      <w:proofErr w:type="gramEnd"/>
      <w:r>
        <w:t xml:space="preserve"> and local campaigns is kept up to date at </w:t>
      </w:r>
      <w:hyperlink r:id="rId60" w:history="1">
        <w:r w:rsidRPr="00894FB1">
          <w:rPr>
            <w:rStyle w:val="Hyperlink"/>
          </w:rPr>
          <w:t>www.ucu.org.uk/your-support-is-needed</w:t>
        </w:r>
      </w:hyperlink>
      <w:r>
        <w:t xml:space="preserve"> </w:t>
      </w:r>
    </w:p>
    <w:p w14:paraId="06C53766" w14:textId="77777777" w:rsidR="00FB23F7" w:rsidRDefault="00FB23F7" w:rsidP="00F925BB">
      <w:pPr>
        <w:pStyle w:val="UCUbasictextNormal"/>
        <w:numPr>
          <w:ilvl w:val="1"/>
          <w:numId w:val="42"/>
        </w:numPr>
      </w:pPr>
      <w:proofErr w:type="gramStart"/>
      <w:r>
        <w:t>The vast majority of</w:t>
      </w:r>
      <w:proofErr w:type="gramEnd"/>
      <w:r>
        <w:t xml:space="preserve"> branches entering in local industrial action ballots have met the 50 per cent turn out threshold, supported with GTVO (Get the Vote Out) plans, including </w:t>
      </w:r>
      <w:proofErr w:type="spellStart"/>
      <w:r>
        <w:t>ThruText</w:t>
      </w:r>
      <w:proofErr w:type="spellEnd"/>
      <w:r>
        <w:t xml:space="preserve"> messaging, phone-banking and campaign materials. Support has continued to those branches where action is taking place.</w:t>
      </w:r>
    </w:p>
    <w:p w14:paraId="56EAEB2B" w14:textId="77777777" w:rsidR="00FB23F7" w:rsidRDefault="00FB23F7" w:rsidP="00F925BB">
      <w:pPr>
        <w:pStyle w:val="UCUbasictextNormal"/>
        <w:numPr>
          <w:ilvl w:val="1"/>
          <w:numId w:val="42"/>
        </w:numPr>
      </w:pPr>
      <w:r>
        <w:t>Outside of these immediate industrial matters, there has been activity on tackling the far right, following the successful fringe event at the Labour party conference. Work is underway on an anti-sexual harassment campaign which will include materials for branches.</w:t>
      </w:r>
    </w:p>
    <w:p w14:paraId="0D4CA36C" w14:textId="77777777" w:rsidR="00FB23F7" w:rsidRDefault="00FB23F7" w:rsidP="00F925BB">
      <w:pPr>
        <w:pStyle w:val="UCUbasictextNormal"/>
        <w:numPr>
          <w:ilvl w:val="1"/>
          <w:numId w:val="42"/>
        </w:numPr>
      </w:pPr>
      <w:r>
        <w:t>In discussion, there has been an emphasis on the need for the NEC’s different sub-committees to find ways to co-ordinate their work.</w:t>
      </w:r>
    </w:p>
    <w:p w14:paraId="50260EB2" w14:textId="77777777" w:rsidR="00FB23F7" w:rsidRDefault="00FB23F7" w:rsidP="00F925BB">
      <w:pPr>
        <w:pStyle w:val="UCUbasictextNormal"/>
        <w:numPr>
          <w:ilvl w:val="1"/>
          <w:numId w:val="42"/>
        </w:numPr>
      </w:pPr>
      <w:r>
        <w:t xml:space="preserve">The union’s political work crosses </w:t>
      </w:r>
      <w:proofErr w:type="gramStart"/>
      <w:r>
        <w:t>a number of</w:t>
      </w:r>
      <w:proofErr w:type="gramEnd"/>
      <w:r>
        <w:t xml:space="preserve"> sub-</w:t>
      </w:r>
      <w:proofErr w:type="gramStart"/>
      <w:r>
        <w:t>committee</w:t>
      </w:r>
      <w:proofErr w:type="gramEnd"/>
      <w:r>
        <w:t xml:space="preserve"> remits as UCU works to influence and represent, as well as campaign politically. The committee has received political reports for information. Political activities have included a recorded Q&amp;A session between the general secretary and the Minister of State for Skills, Baroness Smith, recorded in January 2025.</w:t>
      </w:r>
    </w:p>
    <w:p w14:paraId="5F0E9FCC" w14:textId="77777777" w:rsidR="00FB23F7" w:rsidRPr="00C049E1" w:rsidRDefault="00FB23F7" w:rsidP="00F925BB">
      <w:pPr>
        <w:pStyle w:val="UCUbasictextNormal"/>
        <w:numPr>
          <w:ilvl w:val="1"/>
          <w:numId w:val="42"/>
        </w:numPr>
      </w:pPr>
      <w:r>
        <w:t xml:space="preserve">The union continues to be present across social media channels, which are used to promote campaigns </w:t>
      </w:r>
      <w:proofErr w:type="gramStart"/>
      <w:r>
        <w:t>and also</w:t>
      </w:r>
      <w:proofErr w:type="gramEnd"/>
      <w:r>
        <w:t xml:space="preserve"> to promote recruitment. </w:t>
      </w:r>
    </w:p>
    <w:p w14:paraId="4F154CD8" w14:textId="77777777" w:rsidR="00FB23F7" w:rsidRDefault="00FB23F7" w:rsidP="00F925BB">
      <w:pPr>
        <w:pStyle w:val="UCUNumberedparagraphs"/>
        <w:numPr>
          <w:ilvl w:val="0"/>
          <w:numId w:val="42"/>
        </w:numPr>
      </w:pPr>
      <w:r>
        <w:t>Recruitment</w:t>
      </w:r>
    </w:p>
    <w:p w14:paraId="7F31DE58" w14:textId="77777777" w:rsidR="00FB23F7" w:rsidRPr="00FB23F7" w:rsidRDefault="00FB23F7" w:rsidP="00F925BB">
      <w:pPr>
        <w:pStyle w:val="UCUbasictextNormal"/>
        <w:numPr>
          <w:ilvl w:val="1"/>
          <w:numId w:val="42"/>
        </w:numPr>
      </w:pPr>
      <w:r w:rsidRPr="00FB23F7">
        <w:t xml:space="preserve">The committee receives regular membership figures. At the committee’s request, figures received in February 2025 included information about leavers, reasons for leaving, and the contract types of those leaving.  There is a considerable amount of movement in the sector and in membership, which means that strong recruitment is required </w:t>
      </w:r>
      <w:proofErr w:type="gramStart"/>
      <w:r w:rsidRPr="00FB23F7">
        <w:t>in order to</w:t>
      </w:r>
      <w:proofErr w:type="gramEnd"/>
      <w:r w:rsidRPr="00FB23F7">
        <w:t xml:space="preserve"> maintain membership levels, and this must be further developed </w:t>
      </w:r>
      <w:proofErr w:type="gramStart"/>
      <w:r w:rsidRPr="00FB23F7">
        <w:t>in order to</w:t>
      </w:r>
      <w:proofErr w:type="gramEnd"/>
      <w:r w:rsidRPr="00FB23F7">
        <w:t xml:space="preserve"> achieve the aim of growing membership further. All the union’s campaigning, including campaigns to protect jobs, presents opportunities to incorporate recruitment. This focus will be incorporated in future work.</w:t>
      </w:r>
    </w:p>
    <w:p w14:paraId="372BDB0B" w14:textId="77777777" w:rsidR="00FB23F7" w:rsidRDefault="00FB23F7" w:rsidP="00F925BB">
      <w:pPr>
        <w:pStyle w:val="UCUbasictextNormal"/>
        <w:numPr>
          <w:ilvl w:val="1"/>
          <w:numId w:val="42"/>
        </w:numPr>
      </w:pPr>
      <w:r>
        <w:t>UCU’s</w:t>
      </w:r>
      <w:r w:rsidRPr="00C049E1">
        <w:t xml:space="preserve"> range of recruitment materials </w:t>
      </w:r>
      <w:r>
        <w:t xml:space="preserve">remains available to branches via the website. </w:t>
      </w:r>
    </w:p>
    <w:p w14:paraId="287EFF40" w14:textId="77777777" w:rsidR="00FB23F7" w:rsidRDefault="00FB23F7" w:rsidP="00F925BB">
      <w:pPr>
        <w:pStyle w:val="UCUNumberedparagraphs"/>
        <w:numPr>
          <w:ilvl w:val="0"/>
          <w:numId w:val="42"/>
        </w:numPr>
      </w:pPr>
      <w:r>
        <w:t xml:space="preserve">Engaging and organising </w:t>
      </w:r>
    </w:p>
    <w:p w14:paraId="2B131451" w14:textId="77777777" w:rsidR="00FB23F7" w:rsidRPr="00FB23F7" w:rsidRDefault="00FB23F7" w:rsidP="00F925BB">
      <w:pPr>
        <w:pStyle w:val="UCUbasictextNormal"/>
        <w:numPr>
          <w:ilvl w:val="1"/>
          <w:numId w:val="42"/>
        </w:numPr>
      </w:pPr>
      <w:r w:rsidRPr="00FB23F7">
        <w:t>The committee has received updates on the union’s Building to Win project, in which 20 pilot branches are now engaged. This includes training and briefing sessions with the branches.</w:t>
      </w:r>
    </w:p>
    <w:p w14:paraId="15FF27A4" w14:textId="77777777" w:rsidR="00FB23F7" w:rsidRPr="00FB23F7" w:rsidRDefault="00FB23F7" w:rsidP="00F925BB">
      <w:pPr>
        <w:pStyle w:val="UCUbasictextNormal"/>
        <w:numPr>
          <w:ilvl w:val="1"/>
          <w:numId w:val="42"/>
        </w:numPr>
      </w:pPr>
      <w:r w:rsidRPr="00FB23F7">
        <w:lastRenderedPageBreak/>
        <w:t>Launched in 2024, the UCU Prison Educators: Unlocking Futures campaign calls for a comprehensive review of the delivery of prison education, with a national contract, professional respect, and parity of esteem for prison educators with those teaching in FE. This campaign works in tandem with the considerable organising work carried out with prison educators, which has included a focus on finding new reps and communicating regularly with prison education members.</w:t>
      </w:r>
    </w:p>
    <w:p w14:paraId="78A08B9A" w14:textId="77777777" w:rsidR="00FB23F7" w:rsidRPr="00FB23F7" w:rsidRDefault="00FB23F7" w:rsidP="00F925BB">
      <w:pPr>
        <w:pStyle w:val="UCUbasictextNormal"/>
        <w:numPr>
          <w:ilvl w:val="1"/>
          <w:numId w:val="42"/>
        </w:numPr>
      </w:pPr>
      <w:r w:rsidRPr="00FB23F7">
        <w:t>A branch development fund has made payments to small branches seeking to re-energise their organising, supporting small scale initiatives to boost branch activities and local engagement.</w:t>
      </w:r>
    </w:p>
    <w:p w14:paraId="421888A8" w14:textId="77777777" w:rsidR="00FB23F7" w:rsidRPr="00FB23F7" w:rsidRDefault="00FB23F7" w:rsidP="00F925BB">
      <w:pPr>
        <w:pStyle w:val="UCUbasictextNormal"/>
        <w:numPr>
          <w:ilvl w:val="1"/>
          <w:numId w:val="42"/>
        </w:numPr>
      </w:pPr>
      <w:r w:rsidRPr="00FB23F7">
        <w:t xml:space="preserve">The union continues to organise training for members, focussing on the skills that UCU’s reps need. As well as the key initial training for reps, specific course </w:t>
      </w:r>
      <w:proofErr w:type="gramStart"/>
      <w:r w:rsidRPr="00FB23F7">
        <w:t>continue</w:t>
      </w:r>
      <w:proofErr w:type="gramEnd"/>
      <w:r w:rsidRPr="00FB23F7">
        <w:t xml:space="preserve"> to be offered in health and safety, casework, effective negotiating and bargaining, and challenging redundancies, amongst others. A large range of short courses are offered under UCU’s CPD programme, and there are openings for non-members to enrol on these courses where this is being used for recruitment purposes. </w:t>
      </w:r>
    </w:p>
    <w:p w14:paraId="423F7CA8" w14:textId="77777777" w:rsidR="00FB23F7" w:rsidRPr="00FB23F7" w:rsidRDefault="00FB23F7" w:rsidP="00F925BB">
      <w:pPr>
        <w:pStyle w:val="UCUbasictextNormal"/>
        <w:numPr>
          <w:ilvl w:val="1"/>
          <w:numId w:val="42"/>
        </w:numPr>
      </w:pPr>
      <w:r w:rsidRPr="00FB23F7">
        <w:t xml:space="preserve">Challenges in organising and recruitment noted by the committee include the difficulty of securing facilities time in many institutions and barriers to accessing information about new starters. </w:t>
      </w:r>
    </w:p>
    <w:p w14:paraId="189E1AE4" w14:textId="77777777" w:rsidR="00FB23F7" w:rsidRDefault="00FB23F7" w:rsidP="00F925BB">
      <w:pPr>
        <w:pStyle w:val="UCUNumberedparagraphs"/>
        <w:numPr>
          <w:ilvl w:val="0"/>
          <w:numId w:val="42"/>
        </w:numPr>
      </w:pPr>
      <w:r w:rsidRPr="006C3A7F">
        <w:t>Motions allocated to the recruitment organising and campaigning committee</w:t>
      </w:r>
    </w:p>
    <w:p w14:paraId="047A58DA" w14:textId="77777777" w:rsidR="00FB23F7" w:rsidRPr="00FB23F7" w:rsidRDefault="00FB23F7" w:rsidP="0097237F">
      <w:pPr>
        <w:pStyle w:val="UCUbasictextNormal"/>
        <w:numPr>
          <w:ilvl w:val="1"/>
          <w:numId w:val="39"/>
        </w:numPr>
      </w:pPr>
      <w:r w:rsidRPr="00FB23F7">
        <w:t xml:space="preserve">Motion 1, </w:t>
      </w:r>
      <w:r w:rsidRPr="0097237F">
        <w:rPr>
          <w:i/>
          <w:iCs/>
        </w:rPr>
        <w:t>Recruitment, organising and campaigning</w:t>
      </w:r>
      <w:r w:rsidRPr="00FB23F7">
        <w:t>, was an over-arching motion of themes under the committee’s remit, as described in paragraph 1.2 above and reflected throughout the report. (In respect of opposition to the Strike (Minimum Service Levels) Act, the government has committed to scrapping the provisions of this Act.)</w:t>
      </w:r>
    </w:p>
    <w:p w14:paraId="64AF4343" w14:textId="77777777" w:rsidR="00FB23F7" w:rsidRPr="00FB23F7" w:rsidRDefault="00FB23F7" w:rsidP="0097237F">
      <w:pPr>
        <w:pStyle w:val="UCUbasictextNormal"/>
        <w:numPr>
          <w:ilvl w:val="1"/>
          <w:numId w:val="39"/>
        </w:numPr>
      </w:pPr>
      <w:r w:rsidRPr="00FB23F7">
        <w:t xml:space="preserve">Motion 2, </w:t>
      </w:r>
      <w:r w:rsidRPr="0097237F">
        <w:rPr>
          <w:i/>
          <w:iCs/>
        </w:rPr>
        <w:t>Toolkit for Winning Recognition</w:t>
      </w:r>
      <w:r w:rsidRPr="00FB23F7">
        <w:t xml:space="preserve">, called for the creation of a toolkit on recognition in consultation with the anti-casualisation committee. Some resources on recognition can be found on the UCU website and individual branches are supported. </w:t>
      </w:r>
    </w:p>
    <w:p w14:paraId="32B457A7" w14:textId="77777777" w:rsidR="00FB23F7" w:rsidRPr="00FB23F7" w:rsidRDefault="00FB23F7" w:rsidP="0097237F">
      <w:pPr>
        <w:pStyle w:val="UCUbasictextNormal"/>
        <w:numPr>
          <w:ilvl w:val="1"/>
          <w:numId w:val="39"/>
        </w:numPr>
      </w:pPr>
      <w:r w:rsidRPr="00FB23F7">
        <w:t xml:space="preserve">Motion 3, </w:t>
      </w:r>
      <w:r w:rsidRPr="0097237F">
        <w:rPr>
          <w:i/>
          <w:iCs/>
        </w:rPr>
        <w:t>Supporting discussion and democratic debate among UCU branches and activists</w:t>
      </w:r>
      <w:r w:rsidRPr="00FB23F7">
        <w:t xml:space="preserve">, called for exploration of digital communications platforms, in-person and hybrid events, with a view to building a culture of civil and collegial debate within UCU, and for the return of the activists’ list. Hybrid events have continued to be expanded, including the equality conference, and Congress 2025 will be the union’s first hybrid Congress. At the time of </w:t>
      </w:r>
      <w:proofErr w:type="gramStart"/>
      <w:r w:rsidRPr="00FB23F7">
        <w:t>writing</w:t>
      </w:r>
      <w:proofErr w:type="gramEnd"/>
      <w:r w:rsidRPr="00FB23F7">
        <w:t xml:space="preserve"> it has not been possible to dedicate more resources to exploring or developing digital communications platforms. </w:t>
      </w:r>
    </w:p>
    <w:p w14:paraId="4B93743D" w14:textId="77777777" w:rsidR="00FB23F7" w:rsidRPr="00FB23F7" w:rsidRDefault="00FB23F7" w:rsidP="0097237F">
      <w:pPr>
        <w:pStyle w:val="UCUbasictextNormal"/>
        <w:numPr>
          <w:ilvl w:val="1"/>
          <w:numId w:val="39"/>
        </w:numPr>
      </w:pPr>
      <w:r w:rsidRPr="00FB23F7">
        <w:t xml:space="preserve">Motion 4, </w:t>
      </w:r>
      <w:r w:rsidRPr="0097237F">
        <w:rPr>
          <w:i/>
          <w:iCs/>
        </w:rPr>
        <w:t>Mergers on the dancefloor</w:t>
      </w:r>
      <w:r w:rsidRPr="00FB23F7">
        <w:t xml:space="preserve">, called for more guidance resources to support TUPE processes, briefings for members, and training, on TUPE, and for UCU to argue for increased transparency and union involvement in mergers. </w:t>
      </w:r>
      <w:r w:rsidRPr="00FB23F7">
        <w:lastRenderedPageBreak/>
        <w:t xml:space="preserve">Branches are supported where issues of merger arise. Training is being organised for prisons branches in respect of TUPE where this is arising. </w:t>
      </w:r>
    </w:p>
    <w:p w14:paraId="72DF2871" w14:textId="77777777" w:rsidR="00FB23F7" w:rsidRPr="00FB23F7" w:rsidRDefault="00FB23F7" w:rsidP="0097237F">
      <w:pPr>
        <w:pStyle w:val="UCUbasictextNormal"/>
        <w:numPr>
          <w:ilvl w:val="1"/>
          <w:numId w:val="39"/>
        </w:numPr>
      </w:pPr>
      <w:r w:rsidRPr="00FB23F7">
        <w:t xml:space="preserve">Motion 5, </w:t>
      </w:r>
      <w:r w:rsidRPr="0097237F">
        <w:rPr>
          <w:i/>
          <w:iCs/>
        </w:rPr>
        <w:t>International and political influencing on climate and ecological emergency</w:t>
      </w:r>
      <w:r w:rsidRPr="00FB23F7">
        <w:t xml:space="preserve">, called for campaigns on the </w:t>
      </w:r>
      <w:proofErr w:type="gramStart"/>
      <w:r w:rsidRPr="00FB23F7">
        <w:t>greens</w:t>
      </w:r>
      <w:proofErr w:type="gramEnd"/>
      <w:r w:rsidRPr="00FB23F7">
        <w:t xml:space="preserve"> skills agenda and a Just Transition, including political influence, media campaigning, material for branches and collaboration with trade union and other groups. HE and FE claims include the demand for a Just Transition commission. There is work planned for a joint parliamentary campaign with other Just Transition unions and the </w:t>
      </w:r>
      <w:proofErr w:type="spellStart"/>
      <w:r w:rsidRPr="00FB23F7">
        <w:t>AoC</w:t>
      </w:r>
      <w:proofErr w:type="spellEnd"/>
      <w:r w:rsidRPr="00FB23F7">
        <w:t>. UCU continues to work closely with Education International’s Climate Network and with ETUCE. Best practice sharing has included a meeting with the CAUT (Canadian teaching union).</w:t>
      </w:r>
    </w:p>
    <w:p w14:paraId="761F608C" w14:textId="77777777" w:rsidR="00FB23F7" w:rsidRPr="00FB23F7" w:rsidRDefault="00FB23F7" w:rsidP="00F925BB">
      <w:pPr>
        <w:pStyle w:val="UCUbasictextNormal"/>
        <w:numPr>
          <w:ilvl w:val="1"/>
          <w:numId w:val="42"/>
        </w:numPr>
      </w:pPr>
      <w:r w:rsidRPr="00FB23F7">
        <w:t xml:space="preserve">Motion 6, </w:t>
      </w:r>
      <w:r w:rsidRPr="00FB23F7">
        <w:rPr>
          <w:i/>
          <w:iCs/>
        </w:rPr>
        <w:t>Action on Climate Change</w:t>
      </w:r>
      <w:r w:rsidRPr="00FB23F7">
        <w:t>, called for the abolition of company cars, free and improved public transport, support for branches in getting a green rep, donations and support for the Campaign for Better Transport and People and Planet. Bargaining advice on institutional travel policies forms part of the Green New Deal. UCU’s Climate and Ecological Emergency Committee (CEEC) has been surveying branches to evaluate current approaches to the green rep role and related activities, to identify barriers. Green issues are reflected in UCU’s CPD offering. Donations have been made to the two campaign groups as set out in the motion.</w:t>
      </w:r>
    </w:p>
    <w:p w14:paraId="2CC7D179" w14:textId="77777777" w:rsidR="00FB23F7" w:rsidRPr="00FB23F7" w:rsidRDefault="00FB23F7" w:rsidP="00F925BB">
      <w:pPr>
        <w:pStyle w:val="UCUbasictextNormal"/>
        <w:numPr>
          <w:ilvl w:val="1"/>
          <w:numId w:val="42"/>
        </w:numPr>
      </w:pPr>
      <w:r w:rsidRPr="00FB23F7">
        <w:t>Motion 7</w:t>
      </w:r>
      <w:r w:rsidRPr="00FB23F7">
        <w:rPr>
          <w:i/>
          <w:iCs/>
        </w:rPr>
        <w:t>, Fighting tax injustice for those on low incomes</w:t>
      </w:r>
      <w:r w:rsidRPr="00FB23F7">
        <w:t>, called for work with the National Pensioners Convention and Deaf and Disabled Persons Organisations (DDPOs), to campaign to reserve the freeze on personal income tax thresholds, including lobbying ahead of the 2024 general election. UCU remains affiliated to and actively represented in the National Pensioners Convention (NPC) and campaigned on a wide range of issues ahead of the general election.  </w:t>
      </w:r>
    </w:p>
    <w:p w14:paraId="08BBD71E" w14:textId="77777777" w:rsidR="00FB23F7" w:rsidRPr="00FB23F7" w:rsidRDefault="00FB23F7" w:rsidP="0097237F">
      <w:pPr>
        <w:pStyle w:val="UCUbasictextNormal"/>
        <w:numPr>
          <w:ilvl w:val="1"/>
          <w:numId w:val="39"/>
        </w:numPr>
      </w:pPr>
      <w:r w:rsidRPr="00FB23F7">
        <w:t xml:space="preserve">Motion 8, </w:t>
      </w:r>
      <w:r w:rsidRPr="0097237F">
        <w:rPr>
          <w:i/>
          <w:iCs/>
        </w:rPr>
        <w:t>Support NPC Campaign for an Older Persons Commissioner</w:t>
      </w:r>
      <w:r w:rsidRPr="00FB23F7">
        <w:t>, called for the union to support this campaign. The general secretary signed the statement in support of an Older Persons Commissioner and UCU remains affiliated to and active within the NPC.</w:t>
      </w:r>
    </w:p>
    <w:p w14:paraId="29384A4E" w14:textId="511CF928" w:rsidR="007812CE" w:rsidRDefault="00FB23F7" w:rsidP="0097237F">
      <w:pPr>
        <w:pStyle w:val="UCUbasictextNormal"/>
        <w:numPr>
          <w:ilvl w:val="1"/>
          <w:numId w:val="39"/>
        </w:numPr>
      </w:pPr>
      <w:r w:rsidRPr="00FB23F7">
        <w:t xml:space="preserve">Motion 9, </w:t>
      </w:r>
      <w:r w:rsidRPr="0097237F">
        <w:rPr>
          <w:i/>
          <w:iCs/>
        </w:rPr>
        <w:t>The use of subsidiary companies by HEIs to circumvent TPS</w:t>
      </w:r>
      <w:r w:rsidRPr="00FB23F7">
        <w:t xml:space="preserve">, called for a working group on the defence of TPS, a campaign against the use of subsidiary companies to avoid TPS and LGPS, support for post-92 branches, government funding of TPS for post-92 institutions and a campaign to end outsourcing in HEIs. UCU is fully engaged on TPS, including work with other unions on issues such as institutional withdrawals from LGPS, and through the TUC and the trade union side of the Scheme Advisory Board. UCU has been proactive on equality and scheme issues for part time employees. Work is ongoing to provide resources for casualised </w:t>
      </w:r>
      <w:r>
        <w:t xml:space="preserve">staff about TPS and the implications of </w:t>
      </w:r>
      <w:proofErr w:type="gramStart"/>
      <w:r>
        <w:t>short term</w:t>
      </w:r>
      <w:proofErr w:type="gramEnd"/>
      <w:r>
        <w:t xml:space="preserve"> contracts. </w:t>
      </w:r>
    </w:p>
    <w:p w14:paraId="7715A559" w14:textId="77777777" w:rsidR="008369A7" w:rsidRDefault="008369A7">
      <w:pPr>
        <w:spacing w:after="120" w:line="300" w:lineRule="auto"/>
        <w:rPr>
          <w:rFonts w:eastAsia="Verdana" w:cs="Segoe UI"/>
          <w:color w:val="000000" w:themeColor="text1"/>
          <w:shd w:val="clear" w:color="auto" w:fill="FFFFFF"/>
        </w:rPr>
        <w:sectPr w:rsidR="008369A7" w:rsidSect="007C4284">
          <w:pgSz w:w="11907" w:h="16839" w:code="9"/>
          <w:pgMar w:top="851" w:right="1021" w:bottom="1021" w:left="1134" w:header="340" w:footer="170" w:gutter="0"/>
          <w:cols w:space="720"/>
          <w:docGrid w:linePitch="360"/>
        </w:sectPr>
      </w:pPr>
    </w:p>
    <w:p w14:paraId="14753568" w14:textId="77777777" w:rsidR="008369A7" w:rsidRPr="001A0075" w:rsidRDefault="008369A7" w:rsidP="008369A7">
      <w:pPr>
        <w:spacing w:after="120" w:line="300" w:lineRule="auto"/>
        <w:rPr>
          <w:b/>
          <w:bCs/>
          <w:color w:val="000000" w:themeColor="text1"/>
        </w:rPr>
      </w:pPr>
      <w:r w:rsidRPr="001A0075">
        <w:rPr>
          <w:b/>
          <w:bCs/>
          <w:color w:val="000000" w:themeColor="text1"/>
        </w:rPr>
        <w:lastRenderedPageBreak/>
        <w:t>Appendix 1: Membership of the NEC and its subcommittees 2024-25</w:t>
      </w:r>
    </w:p>
    <w:p w14:paraId="6F8E83D0" w14:textId="77777777" w:rsidR="008369A7" w:rsidRPr="001A0075" w:rsidRDefault="008369A7" w:rsidP="008369A7">
      <w:pPr>
        <w:pStyle w:val="UCUbasictextNormal"/>
        <w:numPr>
          <w:ilvl w:val="0"/>
          <w:numId w:val="0"/>
        </w:numPr>
        <w:rPr>
          <w:b/>
          <w:bCs/>
        </w:rPr>
      </w:pPr>
      <w:r w:rsidRPr="001A0075">
        <w:rPr>
          <w:b/>
          <w:bCs/>
        </w:rPr>
        <w:t>Officers:</w:t>
      </w:r>
    </w:p>
    <w:p w14:paraId="4963A2C5" w14:textId="77777777" w:rsidR="008369A7" w:rsidRPr="001A0075" w:rsidRDefault="008369A7" w:rsidP="008369A7">
      <w:pPr>
        <w:pStyle w:val="UCUbasictextNormal"/>
        <w:numPr>
          <w:ilvl w:val="0"/>
          <w:numId w:val="0"/>
        </w:numPr>
        <w:spacing w:after="0"/>
      </w:pPr>
      <w:r w:rsidRPr="001A0075">
        <w:t>Maxine Looby, Oldham College (president, chair of Congress)</w:t>
      </w:r>
    </w:p>
    <w:p w14:paraId="0E68421A" w14:textId="77777777" w:rsidR="008369A7" w:rsidRPr="001A0075" w:rsidRDefault="008369A7" w:rsidP="008369A7">
      <w:pPr>
        <w:pStyle w:val="UCUbasictextNormal"/>
        <w:numPr>
          <w:ilvl w:val="0"/>
          <w:numId w:val="0"/>
        </w:numPr>
        <w:spacing w:after="0"/>
      </w:pPr>
      <w:r w:rsidRPr="001A0075">
        <w:t>Maria Chondrogianni, University of Westminster (president-elect)</w:t>
      </w:r>
    </w:p>
    <w:p w14:paraId="50BC8D73" w14:textId="77777777" w:rsidR="008369A7" w:rsidRPr="001A0075" w:rsidRDefault="008369A7" w:rsidP="008369A7">
      <w:pPr>
        <w:pStyle w:val="UCUbasictextNormal"/>
        <w:numPr>
          <w:ilvl w:val="0"/>
          <w:numId w:val="0"/>
        </w:numPr>
        <w:spacing w:after="0"/>
      </w:pPr>
      <w:bookmarkStart w:id="0" w:name="_Hlk197441154"/>
      <w:r w:rsidRPr="001A0075">
        <w:t>David Hunter City College Norwich (vice president)</w:t>
      </w:r>
    </w:p>
    <w:bookmarkEnd w:id="0"/>
    <w:p w14:paraId="6C8B62D8" w14:textId="004AD782" w:rsidR="008369A7" w:rsidRPr="001A0075" w:rsidRDefault="008369A7" w:rsidP="008369A7">
      <w:pPr>
        <w:pStyle w:val="UCUbasictextNormal"/>
        <w:numPr>
          <w:ilvl w:val="0"/>
          <w:numId w:val="0"/>
        </w:numPr>
        <w:spacing w:after="0"/>
      </w:pPr>
      <w:r>
        <w:t xml:space="preserve">David Harvie, </w:t>
      </w:r>
      <w:bookmarkStart w:id="1" w:name="_Hlk197440861"/>
      <w:r w:rsidR="008434B8">
        <w:t>University of Leeds</w:t>
      </w:r>
      <w:bookmarkEnd w:id="1"/>
      <w:r w:rsidRPr="001A0075">
        <w:t xml:space="preserve"> (Honorary treasurer</w:t>
      </w:r>
      <w:r w:rsidR="008434B8">
        <w:t xml:space="preserve">, </w:t>
      </w:r>
      <w:bookmarkStart w:id="2" w:name="_Hlk197440899"/>
      <w:r>
        <w:t xml:space="preserve">resigned </w:t>
      </w:r>
      <w:r w:rsidR="00A66D57">
        <w:t>24</w:t>
      </w:r>
      <w:r w:rsidR="008434B8">
        <w:t xml:space="preserve"> February </w:t>
      </w:r>
      <w:r w:rsidR="00A66D57">
        <w:t>2025</w:t>
      </w:r>
      <w:bookmarkEnd w:id="2"/>
      <w:r>
        <w:t>)</w:t>
      </w:r>
    </w:p>
    <w:p w14:paraId="3A5BF227" w14:textId="77777777" w:rsidR="008369A7" w:rsidRPr="001A0075" w:rsidRDefault="008369A7" w:rsidP="008369A7">
      <w:pPr>
        <w:pStyle w:val="UCUbasictextNormal"/>
        <w:numPr>
          <w:ilvl w:val="0"/>
          <w:numId w:val="0"/>
        </w:numPr>
      </w:pPr>
    </w:p>
    <w:p w14:paraId="74659B68" w14:textId="77777777" w:rsidR="008369A7" w:rsidRPr="001A0075" w:rsidRDefault="008369A7" w:rsidP="008369A7">
      <w:pPr>
        <w:pStyle w:val="UCUbasictextNormal"/>
        <w:numPr>
          <w:ilvl w:val="0"/>
          <w:numId w:val="0"/>
        </w:numPr>
        <w:rPr>
          <w:b/>
          <w:bCs/>
        </w:rPr>
      </w:pPr>
      <w:r w:rsidRPr="001A0075">
        <w:rPr>
          <w:b/>
          <w:bCs/>
        </w:rPr>
        <w:t>1. National executive committee (NEC)</w:t>
      </w:r>
    </w:p>
    <w:p w14:paraId="7907CB6E" w14:textId="77777777" w:rsidR="008369A7" w:rsidRPr="001A0075" w:rsidRDefault="008369A7" w:rsidP="008369A7">
      <w:pPr>
        <w:contextualSpacing/>
        <w:rPr>
          <w:b/>
          <w:bCs/>
          <w:color w:val="000000" w:themeColor="text1"/>
          <w:sz w:val="20"/>
          <w:szCs w:val="20"/>
        </w:rPr>
      </w:pPr>
      <w:r w:rsidRPr="001A0075">
        <w:rPr>
          <w:b/>
          <w:bCs/>
          <w:color w:val="000000" w:themeColor="text1"/>
          <w:sz w:val="20"/>
          <w:szCs w:val="20"/>
        </w:rPr>
        <w:t>Chair: Maxine Lobby (president); vice chairs: Maria Chondrogianni (president-elect), David Hunter (vice president)</w:t>
      </w:r>
    </w:p>
    <w:p w14:paraId="3B143578" w14:textId="77777777" w:rsidR="008369A7" w:rsidRPr="001A0075" w:rsidRDefault="008369A7" w:rsidP="008369A7">
      <w:pPr>
        <w:spacing w:after="0"/>
        <w:rPr>
          <w:rFonts w:eastAsia="Times New Roman" w:cs="Arial"/>
          <w:color w:val="000000" w:themeColor="text1"/>
          <w:sz w:val="20"/>
          <w:szCs w:val="20"/>
        </w:rPr>
        <w:sectPr w:rsidR="008369A7" w:rsidRPr="001A0075" w:rsidSect="008369A7">
          <w:footerReference w:type="default" r:id="rId61"/>
          <w:pgSz w:w="11907" w:h="16839" w:code="9"/>
          <w:pgMar w:top="851" w:right="964" w:bottom="1021" w:left="1304" w:header="340" w:footer="170" w:gutter="0"/>
          <w:cols w:space="720"/>
          <w:docGrid w:linePitch="360"/>
        </w:sectPr>
      </w:pPr>
    </w:p>
    <w:p w14:paraId="115415D6"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Michael Abberton, University of Cambridge</w:t>
      </w:r>
    </w:p>
    <w:p w14:paraId="61D67307"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Mark Abel, University of Brighton</w:t>
      </w:r>
    </w:p>
    <w:p w14:paraId="7B07CDE6"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Vicky Blake, University of Leeds</w:t>
      </w:r>
    </w:p>
    <w:p w14:paraId="7572E225"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Donna Brown, Royal Holloway University of London</w:t>
      </w:r>
    </w:p>
    <w:p w14:paraId="535A8D5E"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Philippa Browning, University of Manchester</w:t>
      </w:r>
    </w:p>
    <w:p w14:paraId="53EE2697" w14:textId="77777777" w:rsidR="008369A7" w:rsidRPr="001A0075" w:rsidRDefault="008369A7" w:rsidP="008369A7">
      <w:pPr>
        <w:spacing w:after="0"/>
        <w:ind w:left="567" w:hanging="567"/>
        <w:rPr>
          <w:rFonts w:eastAsia="Times New Roman" w:cs="Arial"/>
          <w:color w:val="000000" w:themeColor="text1"/>
          <w:sz w:val="20"/>
          <w:szCs w:val="20"/>
        </w:rPr>
      </w:pPr>
      <w:r w:rsidRPr="001A0075">
        <w:rPr>
          <w:rFonts w:eastAsia="Times New Roman" w:cs="Arial"/>
          <w:color w:val="000000" w:themeColor="text1"/>
          <w:sz w:val="20"/>
          <w:szCs w:val="20"/>
        </w:rPr>
        <w:t>Lucy Burke, Manchester Metropolitan University</w:t>
      </w:r>
    </w:p>
    <w:p w14:paraId="724B47B8"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Grant Buttars, University of Edinburgh</w:t>
      </w:r>
    </w:p>
    <w:p w14:paraId="4D0B4804"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Jackie D'Arcy, Warwickshire College Group</w:t>
      </w:r>
    </w:p>
    <w:p w14:paraId="44D6AA21"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 xml:space="preserve">Martina Donald, </w:t>
      </w:r>
      <w:proofErr w:type="gramStart"/>
      <w:r w:rsidRPr="001A0075">
        <w:rPr>
          <w:rFonts w:eastAsia="Times New Roman" w:cs="Arial"/>
          <w:color w:val="000000" w:themeColor="text1"/>
          <w:sz w:val="20"/>
          <w:szCs w:val="20"/>
        </w:rPr>
        <w:t>North West</w:t>
      </w:r>
      <w:proofErr w:type="gramEnd"/>
      <w:r w:rsidRPr="001A0075">
        <w:rPr>
          <w:rFonts w:eastAsia="Times New Roman" w:cs="Arial"/>
          <w:color w:val="000000" w:themeColor="text1"/>
          <w:sz w:val="20"/>
          <w:szCs w:val="20"/>
        </w:rPr>
        <w:t xml:space="preserve"> Regional College</w:t>
      </w:r>
    </w:p>
    <w:p w14:paraId="7A49844F"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Joanne Edge, University of Edinburgh</w:t>
      </w:r>
    </w:p>
    <w:p w14:paraId="7165C01C" w14:textId="01B736B4"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 xml:space="preserve">Peter Evans, </w:t>
      </w:r>
      <w:r w:rsidR="00C612FD" w:rsidRPr="00C612FD">
        <w:rPr>
          <w:rFonts w:eastAsia="Times New Roman" w:cs="Arial"/>
          <w:color w:val="000000" w:themeColor="text1"/>
          <w:sz w:val="20"/>
          <w:szCs w:val="20"/>
        </w:rPr>
        <w:t>Ealing Hammersmith and West London College</w:t>
      </w:r>
    </w:p>
    <w:p w14:paraId="6787E449"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Janet Farrar, The Manchester College</w:t>
      </w:r>
    </w:p>
    <w:p w14:paraId="634DB6EF"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Andrew Feeney, Northumbria University</w:t>
      </w:r>
    </w:p>
    <w:p w14:paraId="376FD6AD" w14:textId="77777777" w:rsidR="008369A7" w:rsidRPr="001A0075" w:rsidRDefault="008369A7" w:rsidP="008369A7">
      <w:pPr>
        <w:spacing w:after="0"/>
        <w:ind w:left="567" w:hanging="567"/>
        <w:rPr>
          <w:rFonts w:eastAsia="Times New Roman" w:cs="Arial"/>
          <w:color w:val="000000" w:themeColor="text1"/>
          <w:sz w:val="20"/>
          <w:szCs w:val="20"/>
        </w:rPr>
      </w:pPr>
      <w:r w:rsidRPr="001A0075">
        <w:rPr>
          <w:rFonts w:eastAsia="Times New Roman" w:cs="Arial"/>
          <w:color w:val="000000" w:themeColor="text1"/>
          <w:sz w:val="20"/>
          <w:szCs w:val="20"/>
        </w:rPr>
        <w:t>Kate Ferguson, Luminate Education Group (Leeds)</w:t>
      </w:r>
    </w:p>
    <w:p w14:paraId="588B7B3F"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Jeanette Findlay, University of Glasgow</w:t>
      </w:r>
    </w:p>
    <w:p w14:paraId="7A03F5E7"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Matilda Fitzmaurice, Newcastle University</w:t>
      </w:r>
    </w:p>
    <w:p w14:paraId="04FD8CD7" w14:textId="77777777" w:rsidR="008369A7"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Safia Flissi, South and City College Birmingham</w:t>
      </w:r>
    </w:p>
    <w:p w14:paraId="0E10D991" w14:textId="307C935F" w:rsidR="008369A7" w:rsidRPr="001A0075" w:rsidRDefault="008369A7" w:rsidP="008369A7">
      <w:pPr>
        <w:spacing w:after="0"/>
        <w:rPr>
          <w:rFonts w:eastAsia="Times New Roman" w:cs="Arial"/>
          <w:color w:val="000000" w:themeColor="text1"/>
          <w:sz w:val="20"/>
          <w:szCs w:val="20"/>
        </w:rPr>
      </w:pPr>
      <w:r>
        <w:rPr>
          <w:rFonts w:eastAsia="Times New Roman" w:cs="Arial"/>
          <w:color w:val="000000" w:themeColor="text1"/>
          <w:sz w:val="20"/>
          <w:szCs w:val="20"/>
        </w:rPr>
        <w:t>Agne</w:t>
      </w:r>
      <w:r w:rsidR="008434B8">
        <w:rPr>
          <w:rFonts w:eastAsia="Times New Roman" w:cs="Arial"/>
          <w:color w:val="000000" w:themeColor="text1"/>
          <w:sz w:val="20"/>
          <w:szCs w:val="20"/>
        </w:rPr>
        <w:t>s</w:t>
      </w:r>
      <w:r>
        <w:rPr>
          <w:rFonts w:eastAsia="Times New Roman" w:cs="Arial"/>
          <w:color w:val="000000" w:themeColor="text1"/>
          <w:sz w:val="20"/>
          <w:szCs w:val="20"/>
        </w:rPr>
        <w:t xml:space="preserve"> Flues, University of Nottingham (to</w:t>
      </w:r>
      <w:r w:rsidR="008434B8">
        <w:rPr>
          <w:rFonts w:eastAsia="Times New Roman" w:cs="Arial"/>
          <w:color w:val="000000" w:themeColor="text1"/>
          <w:sz w:val="20"/>
          <w:szCs w:val="20"/>
        </w:rPr>
        <w:t xml:space="preserve"> 5 August 2024</w:t>
      </w:r>
      <w:r>
        <w:rPr>
          <w:rFonts w:eastAsia="Times New Roman" w:cs="Arial"/>
          <w:color w:val="000000" w:themeColor="text1"/>
          <w:sz w:val="20"/>
          <w:szCs w:val="20"/>
        </w:rPr>
        <w:t>)</w:t>
      </w:r>
    </w:p>
    <w:p w14:paraId="377751C3"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John Fones, Bridgwater and Taunton College</w:t>
      </w:r>
    </w:p>
    <w:p w14:paraId="7788879E" w14:textId="77777777" w:rsidR="008369A7" w:rsidRPr="001A0075" w:rsidRDefault="008369A7" w:rsidP="008369A7">
      <w:pPr>
        <w:spacing w:after="0"/>
        <w:ind w:left="567" w:hanging="567"/>
        <w:rPr>
          <w:rFonts w:eastAsia="Times New Roman" w:cs="Arial"/>
          <w:color w:val="000000" w:themeColor="text1"/>
          <w:sz w:val="20"/>
          <w:szCs w:val="20"/>
        </w:rPr>
      </w:pPr>
      <w:r w:rsidRPr="001A0075">
        <w:rPr>
          <w:rFonts w:eastAsia="Times New Roman" w:cs="Arial"/>
          <w:color w:val="000000" w:themeColor="text1"/>
          <w:sz w:val="20"/>
          <w:szCs w:val="20"/>
        </w:rPr>
        <w:t>Deepa Govindarajan Driver, University of Reading</w:t>
      </w:r>
    </w:p>
    <w:p w14:paraId="4BC7BA2D"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Ann Gow, University of Glasgow</w:t>
      </w:r>
    </w:p>
    <w:p w14:paraId="483E1AE7"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Adam Hansen, Northumbria University</w:t>
      </w:r>
    </w:p>
    <w:p w14:paraId="119ADF7F"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Rebecca Harrison, Open University</w:t>
      </w:r>
    </w:p>
    <w:p w14:paraId="7D7CBADD" w14:textId="77777777" w:rsidR="008369A7"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Estelle Hart, Swansea University</w:t>
      </w:r>
    </w:p>
    <w:p w14:paraId="3519A52D" w14:textId="1C9E9D62" w:rsidR="008369A7" w:rsidRPr="001A0075" w:rsidRDefault="008369A7" w:rsidP="008369A7">
      <w:pPr>
        <w:spacing w:after="0"/>
        <w:rPr>
          <w:rFonts w:eastAsia="Times New Roman" w:cs="Arial"/>
          <w:color w:val="000000" w:themeColor="text1"/>
          <w:sz w:val="20"/>
          <w:szCs w:val="20"/>
        </w:rPr>
      </w:pPr>
      <w:bookmarkStart w:id="3" w:name="_Hlk197441009"/>
      <w:r>
        <w:rPr>
          <w:rFonts w:eastAsia="Times New Roman" w:cs="Arial"/>
          <w:color w:val="000000" w:themeColor="text1"/>
          <w:sz w:val="20"/>
          <w:szCs w:val="20"/>
        </w:rPr>
        <w:t>David H</w:t>
      </w:r>
      <w:r w:rsidR="00C612FD">
        <w:rPr>
          <w:rFonts w:eastAsia="Times New Roman" w:cs="Arial"/>
          <w:color w:val="000000" w:themeColor="text1"/>
          <w:sz w:val="20"/>
          <w:szCs w:val="20"/>
        </w:rPr>
        <w:t xml:space="preserve">arvie, </w:t>
      </w:r>
      <w:r w:rsidR="00C612FD" w:rsidRPr="00C612FD">
        <w:rPr>
          <w:rFonts w:eastAsia="Times New Roman" w:cs="Arial"/>
          <w:color w:val="000000" w:themeColor="text1"/>
          <w:sz w:val="20"/>
          <w:szCs w:val="20"/>
        </w:rPr>
        <w:t>University of Leeds</w:t>
      </w:r>
      <w:r w:rsidR="00C612FD">
        <w:rPr>
          <w:rFonts w:eastAsia="Times New Roman" w:cs="Arial"/>
          <w:color w:val="000000" w:themeColor="text1"/>
          <w:sz w:val="20"/>
          <w:szCs w:val="20"/>
        </w:rPr>
        <w:t xml:space="preserve"> (</w:t>
      </w:r>
      <w:r w:rsidR="00C612FD" w:rsidRPr="00C612FD">
        <w:rPr>
          <w:rFonts w:eastAsia="Times New Roman" w:cs="Arial"/>
          <w:color w:val="000000" w:themeColor="text1"/>
          <w:sz w:val="20"/>
          <w:szCs w:val="20"/>
        </w:rPr>
        <w:t>resigned 24 February 2025</w:t>
      </w:r>
      <w:r w:rsidR="00C612FD">
        <w:rPr>
          <w:rFonts w:eastAsia="Times New Roman" w:cs="Arial"/>
          <w:color w:val="000000" w:themeColor="text1"/>
          <w:sz w:val="20"/>
          <w:szCs w:val="20"/>
        </w:rPr>
        <w:t>)</w:t>
      </w:r>
    </w:p>
    <w:bookmarkEnd w:id="3"/>
    <w:p w14:paraId="33E2709C"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Julie Hearn, Lancaster University</w:t>
      </w:r>
    </w:p>
    <w:p w14:paraId="1106F288"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Marion Hersh, University of Glasgow</w:t>
      </w:r>
    </w:p>
    <w:p w14:paraId="5293076C"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John James, Coleg Gwent (Newport)</w:t>
      </w:r>
    </w:p>
    <w:p w14:paraId="6D90A707"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 xml:space="preserve">Dyfrig Jones, Bangor University </w:t>
      </w:r>
    </w:p>
    <w:p w14:paraId="6164ADDA"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Lesley Kane, Open University</w:t>
      </w:r>
    </w:p>
    <w:p w14:paraId="6E6E7D34"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Aris Katzourakis, University of Oxford</w:t>
      </w:r>
    </w:p>
    <w:p w14:paraId="1FC61B25"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Helen Kelsall, Trafford College Group</w:t>
      </w:r>
    </w:p>
    <w:p w14:paraId="0E0C199C"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Naina Kent, Hackney ACE</w:t>
      </w:r>
    </w:p>
    <w:p w14:paraId="013F2DDF" w14:textId="77777777" w:rsidR="008369A7" w:rsidRPr="001A0075" w:rsidRDefault="008369A7" w:rsidP="008369A7">
      <w:pPr>
        <w:spacing w:after="0"/>
        <w:ind w:left="567" w:hanging="567"/>
        <w:rPr>
          <w:rFonts w:eastAsia="Times New Roman" w:cs="Arial"/>
          <w:color w:val="000000" w:themeColor="text1"/>
          <w:sz w:val="20"/>
          <w:szCs w:val="20"/>
        </w:rPr>
      </w:pPr>
      <w:r w:rsidRPr="001A0075">
        <w:rPr>
          <w:rFonts w:eastAsia="Times New Roman" w:cs="Arial"/>
          <w:color w:val="000000" w:themeColor="text1"/>
          <w:sz w:val="20"/>
          <w:szCs w:val="20"/>
        </w:rPr>
        <w:t>Rhian Elinor Keyse, Birkbeck University of London</w:t>
      </w:r>
    </w:p>
    <w:p w14:paraId="6FCF8054" w14:textId="77777777" w:rsidR="008369A7" w:rsidRPr="001A0075" w:rsidRDefault="008369A7" w:rsidP="008369A7">
      <w:pPr>
        <w:spacing w:after="0"/>
        <w:ind w:left="567" w:hanging="567"/>
        <w:rPr>
          <w:rFonts w:eastAsia="Times New Roman" w:cs="Arial"/>
          <w:color w:val="000000" w:themeColor="text1"/>
          <w:sz w:val="20"/>
          <w:szCs w:val="20"/>
        </w:rPr>
      </w:pPr>
      <w:r w:rsidRPr="001A0075">
        <w:rPr>
          <w:rFonts w:eastAsia="Times New Roman" w:cs="Arial"/>
          <w:color w:val="000000" w:themeColor="text1"/>
          <w:sz w:val="20"/>
          <w:szCs w:val="20"/>
        </w:rPr>
        <w:t>Rhiannon Lockley, Birmingham City University</w:t>
      </w:r>
    </w:p>
    <w:p w14:paraId="067AF8D4"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Laura Loyola-Hernandez, University of Leeds</w:t>
      </w:r>
    </w:p>
    <w:p w14:paraId="36A881A8"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Marian Mayer, Bournemouth University</w:t>
      </w:r>
    </w:p>
    <w:p w14:paraId="7982DD0C"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Richard McEwan, New City College (Tower Hamlets)</w:t>
      </w:r>
    </w:p>
    <w:p w14:paraId="2C671F74"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Duncan Moore, Central Group FE South</w:t>
      </w:r>
    </w:p>
    <w:p w14:paraId="0B2E75FE"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Carlo Morelli, University of Dundee</w:t>
      </w:r>
    </w:p>
    <w:p w14:paraId="10714461"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Sharon Norey, NOVUS prison education branch</w:t>
      </w:r>
    </w:p>
    <w:p w14:paraId="6458EC11"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Aisling O’Beirn, Ulster University</w:t>
      </w:r>
    </w:p>
    <w:p w14:paraId="4265362C"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Juliana Ojinnaka, The Sheffield College</w:t>
      </w:r>
    </w:p>
    <w:p w14:paraId="3FDC0256"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Christina Paine, London Metropolitan University</w:t>
      </w:r>
    </w:p>
    <w:p w14:paraId="76527A9A"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Bijan Parsia, University of Manchester</w:t>
      </w:r>
    </w:p>
    <w:p w14:paraId="55364C39"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Jak Peake, University of Essex</w:t>
      </w:r>
    </w:p>
    <w:p w14:paraId="1F16FE4D"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Mark Pendleton, University of Sheffield</w:t>
      </w:r>
    </w:p>
    <w:p w14:paraId="50269069"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Matt Perry, Newcastle University</w:t>
      </w:r>
    </w:p>
    <w:p w14:paraId="727EEE13"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Regine Pilling, CCCG Westminster Kingsway</w:t>
      </w:r>
    </w:p>
    <w:p w14:paraId="0A803841"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Caroline Proctor, University of Warwick</w:t>
      </w:r>
    </w:p>
    <w:p w14:paraId="73FAD812"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Patricia Roche, Blackpool and The Fylde College</w:t>
      </w:r>
    </w:p>
    <w:p w14:paraId="79402F29"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 xml:space="preserve">Vivek Thuppil, Bangor University </w:t>
      </w:r>
    </w:p>
    <w:p w14:paraId="2E5E2537"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Suzi Toole, Bolton College</w:t>
      </w:r>
    </w:p>
    <w:p w14:paraId="6CC6896B"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Sean Vernell, CCCG</w:t>
      </w:r>
      <w:r>
        <w:rPr>
          <w:rFonts w:eastAsia="Times New Roman" w:cs="Arial"/>
          <w:color w:val="000000" w:themeColor="text1"/>
          <w:sz w:val="20"/>
          <w:szCs w:val="20"/>
        </w:rPr>
        <w:t xml:space="preserve"> </w:t>
      </w:r>
      <w:proofErr w:type="spellStart"/>
      <w:r>
        <w:rPr>
          <w:rFonts w:eastAsia="Times New Roman" w:cs="Arial"/>
          <w:color w:val="000000" w:themeColor="text1"/>
          <w:sz w:val="20"/>
          <w:szCs w:val="20"/>
        </w:rPr>
        <w:t>C</w:t>
      </w:r>
      <w:r w:rsidRPr="001A0075">
        <w:rPr>
          <w:rFonts w:eastAsia="Times New Roman" w:cs="Arial"/>
          <w:color w:val="000000" w:themeColor="text1"/>
          <w:sz w:val="20"/>
          <w:szCs w:val="20"/>
        </w:rPr>
        <w:t>city</w:t>
      </w:r>
      <w:proofErr w:type="spellEnd"/>
      <w:r w:rsidRPr="001A0075">
        <w:rPr>
          <w:rFonts w:eastAsia="Times New Roman" w:cs="Arial"/>
          <w:color w:val="000000" w:themeColor="text1"/>
          <w:sz w:val="20"/>
          <w:szCs w:val="20"/>
        </w:rPr>
        <w:t xml:space="preserve"> and Islington</w:t>
      </w:r>
    </w:p>
    <w:p w14:paraId="1792B0EE"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 xml:space="preserve">Sean Wallis, UCL </w:t>
      </w:r>
    </w:p>
    <w:p w14:paraId="719A5307"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Andrew Ward, Barking and Dagenham College</w:t>
      </w:r>
    </w:p>
    <w:p w14:paraId="48703911" w14:textId="77777777" w:rsidR="008369A7" w:rsidRPr="001A0075" w:rsidRDefault="008369A7" w:rsidP="008369A7">
      <w:pPr>
        <w:spacing w:after="0"/>
        <w:ind w:left="709" w:hanging="709"/>
        <w:rPr>
          <w:rFonts w:eastAsia="Times New Roman" w:cs="Arial"/>
          <w:color w:val="000000" w:themeColor="text1"/>
          <w:sz w:val="20"/>
          <w:szCs w:val="20"/>
        </w:rPr>
      </w:pPr>
      <w:r w:rsidRPr="001A0075">
        <w:rPr>
          <w:rFonts w:eastAsia="Times New Roman" w:cs="Arial"/>
          <w:color w:val="000000" w:themeColor="text1"/>
          <w:sz w:val="20"/>
          <w:szCs w:val="20"/>
        </w:rPr>
        <w:t>Doug Webley, South and City College Birmingham</w:t>
      </w:r>
    </w:p>
    <w:p w14:paraId="144A0F07" w14:textId="03F13C30" w:rsidR="008369A7" w:rsidRPr="001A0075" w:rsidRDefault="008369A7" w:rsidP="008369A7">
      <w:pPr>
        <w:spacing w:after="0"/>
        <w:ind w:left="709" w:hanging="709"/>
        <w:rPr>
          <w:rFonts w:eastAsia="Times New Roman" w:cs="Arial"/>
          <w:color w:val="000000" w:themeColor="text1"/>
          <w:sz w:val="20"/>
          <w:szCs w:val="20"/>
        </w:rPr>
      </w:pPr>
      <w:r w:rsidRPr="001A0075">
        <w:rPr>
          <w:rFonts w:eastAsia="Times New Roman" w:cs="Arial"/>
          <w:color w:val="000000" w:themeColor="text1"/>
          <w:sz w:val="20"/>
          <w:szCs w:val="20"/>
        </w:rPr>
        <w:t>Cecil</w:t>
      </w:r>
      <w:r w:rsidR="00946244">
        <w:rPr>
          <w:rFonts w:eastAsia="Times New Roman" w:cs="Arial"/>
          <w:color w:val="000000" w:themeColor="text1"/>
          <w:sz w:val="20"/>
          <w:szCs w:val="20"/>
        </w:rPr>
        <w:t>i</w:t>
      </w:r>
      <w:r w:rsidRPr="001A0075">
        <w:rPr>
          <w:rFonts w:eastAsia="Times New Roman" w:cs="Arial"/>
          <w:color w:val="000000" w:themeColor="text1"/>
          <w:sz w:val="20"/>
          <w:szCs w:val="20"/>
        </w:rPr>
        <w:t>a Wee, Royal College of Art</w:t>
      </w:r>
    </w:p>
    <w:p w14:paraId="782F4ED0" w14:textId="77777777" w:rsidR="008369A7" w:rsidRPr="001A0075" w:rsidRDefault="008369A7" w:rsidP="008369A7">
      <w:pPr>
        <w:spacing w:after="0"/>
        <w:ind w:left="709" w:hanging="709"/>
        <w:rPr>
          <w:rFonts w:eastAsia="Times New Roman" w:cs="Arial"/>
          <w:color w:val="000000" w:themeColor="text1"/>
          <w:sz w:val="20"/>
          <w:szCs w:val="20"/>
        </w:rPr>
      </w:pPr>
      <w:r w:rsidRPr="001A0075">
        <w:rPr>
          <w:rFonts w:eastAsia="Times New Roman" w:cs="Arial"/>
          <w:color w:val="000000" w:themeColor="text1"/>
          <w:sz w:val="20"/>
          <w:szCs w:val="20"/>
        </w:rPr>
        <w:t xml:space="preserve">Saira Weiner, Liverpool John </w:t>
      </w:r>
      <w:proofErr w:type="spellStart"/>
      <w:r w:rsidRPr="001A0075">
        <w:rPr>
          <w:rFonts w:eastAsia="Times New Roman" w:cs="Arial"/>
          <w:color w:val="000000" w:themeColor="text1"/>
          <w:sz w:val="20"/>
          <w:szCs w:val="20"/>
        </w:rPr>
        <w:t>Moores</w:t>
      </w:r>
      <w:proofErr w:type="spellEnd"/>
      <w:r w:rsidRPr="001A0075">
        <w:rPr>
          <w:rFonts w:eastAsia="Times New Roman" w:cs="Arial"/>
          <w:color w:val="000000" w:themeColor="text1"/>
          <w:sz w:val="20"/>
          <w:szCs w:val="20"/>
        </w:rPr>
        <w:t xml:space="preserve"> University</w:t>
      </w:r>
    </w:p>
    <w:p w14:paraId="49EF8882"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lastRenderedPageBreak/>
        <w:t>Elaine White, Bradford College</w:t>
      </w:r>
    </w:p>
    <w:p w14:paraId="0554C251" w14:textId="77777777" w:rsidR="008369A7" w:rsidRPr="001A0075" w:rsidRDefault="008369A7" w:rsidP="008369A7">
      <w:pPr>
        <w:spacing w:after="0"/>
        <w:rPr>
          <w:rFonts w:eastAsia="Times New Roman" w:cs="Arial"/>
          <w:color w:val="000000" w:themeColor="text1"/>
          <w:sz w:val="20"/>
          <w:szCs w:val="20"/>
        </w:rPr>
        <w:sectPr w:rsidR="008369A7" w:rsidRPr="001A0075" w:rsidSect="008369A7">
          <w:type w:val="continuous"/>
          <w:pgSz w:w="11907" w:h="16839" w:code="9"/>
          <w:pgMar w:top="851" w:right="964" w:bottom="1021" w:left="1304" w:header="340" w:footer="170" w:gutter="0"/>
          <w:cols w:num="2" w:space="510"/>
          <w:docGrid w:linePitch="360"/>
        </w:sectPr>
      </w:pPr>
    </w:p>
    <w:p w14:paraId="1FAF3DCC" w14:textId="77777777" w:rsidR="008369A7" w:rsidRPr="001A0075" w:rsidRDefault="008369A7" w:rsidP="008369A7">
      <w:pPr>
        <w:spacing w:after="0"/>
        <w:rPr>
          <w:rFonts w:eastAsia="Times New Roman" w:cs="Arial"/>
          <w:color w:val="000000" w:themeColor="text1"/>
          <w:sz w:val="20"/>
          <w:szCs w:val="20"/>
        </w:rPr>
      </w:pPr>
    </w:p>
    <w:tbl>
      <w:tblPr>
        <w:tblW w:w="4455" w:type="dxa"/>
        <w:tblCellMar>
          <w:top w:w="15" w:type="dxa"/>
          <w:bottom w:w="15" w:type="dxa"/>
        </w:tblCellMar>
        <w:tblLook w:val="04A0" w:firstRow="1" w:lastRow="0" w:firstColumn="1" w:lastColumn="0" w:noHBand="0" w:noVBand="1"/>
      </w:tblPr>
      <w:tblGrid>
        <w:gridCol w:w="4455"/>
      </w:tblGrid>
      <w:tr w:rsidR="008369A7" w:rsidRPr="001A0075" w14:paraId="2C6B2321" w14:textId="77777777" w:rsidTr="009C5594">
        <w:trPr>
          <w:trHeight w:val="255"/>
        </w:trPr>
        <w:tc>
          <w:tcPr>
            <w:tcW w:w="4455" w:type="dxa"/>
            <w:tcBorders>
              <w:top w:val="nil"/>
              <w:left w:val="nil"/>
              <w:bottom w:val="nil"/>
              <w:right w:val="nil"/>
            </w:tcBorders>
            <w:noWrap/>
            <w:vAlign w:val="bottom"/>
            <w:hideMark/>
          </w:tcPr>
          <w:p w14:paraId="20E28092" w14:textId="77777777" w:rsidR="008369A7" w:rsidRPr="001A0075" w:rsidRDefault="008369A7" w:rsidP="009C5594">
            <w:pPr>
              <w:spacing w:after="0" w:line="240" w:lineRule="auto"/>
              <w:rPr>
                <w:rFonts w:ascii="Times New Roman" w:eastAsia="Times New Roman" w:hAnsi="Times New Roman"/>
                <w:color w:val="000000" w:themeColor="text1"/>
                <w:sz w:val="20"/>
                <w:szCs w:val="20"/>
              </w:rPr>
            </w:pPr>
          </w:p>
        </w:tc>
      </w:tr>
    </w:tbl>
    <w:p w14:paraId="252F6469" w14:textId="77777777" w:rsidR="008369A7" w:rsidRPr="001A0075" w:rsidRDefault="008369A7" w:rsidP="008369A7">
      <w:pPr>
        <w:contextualSpacing/>
        <w:rPr>
          <w:b/>
          <w:bCs/>
          <w:color w:val="000000" w:themeColor="text1"/>
          <w:sz w:val="20"/>
          <w:szCs w:val="20"/>
        </w:rPr>
      </w:pPr>
      <w:r w:rsidRPr="001A0075">
        <w:rPr>
          <w:b/>
          <w:bCs/>
          <w:color w:val="000000" w:themeColor="text1"/>
          <w:sz w:val="20"/>
          <w:szCs w:val="20"/>
        </w:rPr>
        <w:t>2. Strategy and finance committee (SFC)</w:t>
      </w:r>
    </w:p>
    <w:p w14:paraId="262BC532" w14:textId="77777777" w:rsidR="008369A7" w:rsidRPr="001A0075" w:rsidRDefault="008369A7" w:rsidP="008369A7">
      <w:pPr>
        <w:ind w:left="284" w:hanging="284"/>
        <w:contextualSpacing/>
        <w:rPr>
          <w:b/>
          <w:bCs/>
          <w:color w:val="000000" w:themeColor="text1"/>
          <w:sz w:val="20"/>
          <w:szCs w:val="20"/>
        </w:rPr>
      </w:pPr>
      <w:r w:rsidRPr="001A0075">
        <w:rPr>
          <w:b/>
          <w:bCs/>
          <w:color w:val="000000" w:themeColor="text1"/>
          <w:sz w:val="20"/>
          <w:szCs w:val="20"/>
        </w:rPr>
        <w:t xml:space="preserve">Chair: Maxine Looby (president); vice chair </w:t>
      </w:r>
      <w:r w:rsidRPr="001A0075">
        <w:rPr>
          <w:b/>
          <w:bCs/>
          <w:color w:val="000000" w:themeColor="text1"/>
          <w:sz w:val="20"/>
          <w:szCs w:val="20"/>
          <w:lang w:val="it-IT"/>
        </w:rPr>
        <w:t xml:space="preserve">Maria Chondrogianni </w:t>
      </w:r>
      <w:r w:rsidRPr="001A0075">
        <w:rPr>
          <w:b/>
          <w:bCs/>
          <w:color w:val="000000" w:themeColor="text1"/>
          <w:sz w:val="20"/>
          <w:szCs w:val="20"/>
        </w:rPr>
        <w:t>(president-elect)</w:t>
      </w:r>
    </w:p>
    <w:p w14:paraId="7838D9B7" w14:textId="77777777" w:rsidR="008369A7" w:rsidRPr="001A0075" w:rsidRDefault="008369A7" w:rsidP="008369A7">
      <w:pPr>
        <w:contextualSpacing/>
        <w:rPr>
          <w:color w:val="000000" w:themeColor="text1"/>
          <w:sz w:val="20"/>
          <w:szCs w:val="20"/>
        </w:rPr>
        <w:sectPr w:rsidR="008369A7" w:rsidRPr="001A0075" w:rsidSect="008369A7">
          <w:type w:val="continuous"/>
          <w:pgSz w:w="11907" w:h="16839" w:code="9"/>
          <w:pgMar w:top="851" w:right="964" w:bottom="1021" w:left="1304" w:header="340" w:footer="170" w:gutter="0"/>
          <w:cols w:space="720"/>
          <w:docGrid w:linePitch="360"/>
        </w:sectPr>
      </w:pPr>
    </w:p>
    <w:p w14:paraId="3805376B" w14:textId="77777777" w:rsidR="008369A7" w:rsidRPr="001A0075" w:rsidRDefault="008369A7" w:rsidP="008369A7">
      <w:pPr>
        <w:contextualSpacing/>
        <w:rPr>
          <w:color w:val="000000" w:themeColor="text1"/>
          <w:sz w:val="20"/>
          <w:szCs w:val="20"/>
        </w:rPr>
      </w:pPr>
      <w:r w:rsidRPr="001A0075">
        <w:rPr>
          <w:color w:val="000000" w:themeColor="text1"/>
          <w:sz w:val="20"/>
          <w:szCs w:val="20"/>
        </w:rPr>
        <w:t>Mark Abel</w:t>
      </w:r>
    </w:p>
    <w:p w14:paraId="3B2BDA1D" w14:textId="77777777" w:rsidR="008369A7" w:rsidRDefault="008369A7" w:rsidP="008369A7">
      <w:pPr>
        <w:contextualSpacing/>
        <w:rPr>
          <w:color w:val="000000" w:themeColor="text1"/>
          <w:sz w:val="20"/>
          <w:szCs w:val="20"/>
          <w:lang w:val="it-IT"/>
        </w:rPr>
      </w:pPr>
      <w:r w:rsidRPr="001A0075">
        <w:rPr>
          <w:color w:val="000000" w:themeColor="text1"/>
          <w:sz w:val="20"/>
          <w:szCs w:val="20"/>
          <w:lang w:val="it-IT"/>
        </w:rPr>
        <w:t>Vicky Blake</w:t>
      </w:r>
    </w:p>
    <w:p w14:paraId="548C297C" w14:textId="6D73B8DB" w:rsidR="00C612FD" w:rsidRDefault="00C612FD" w:rsidP="008369A7">
      <w:pPr>
        <w:contextualSpacing/>
        <w:rPr>
          <w:color w:val="000000" w:themeColor="text1"/>
          <w:sz w:val="20"/>
          <w:szCs w:val="20"/>
          <w:lang w:val="it-IT"/>
        </w:rPr>
      </w:pPr>
      <w:r w:rsidRPr="00C612FD">
        <w:rPr>
          <w:color w:val="000000" w:themeColor="text1"/>
          <w:sz w:val="20"/>
          <w:szCs w:val="20"/>
          <w:lang w:val="it-IT"/>
        </w:rPr>
        <w:t>David Harvie (resigned 24 February 2025)</w:t>
      </w:r>
    </w:p>
    <w:p w14:paraId="3081509B" w14:textId="50CF9A4F" w:rsidR="00C612FD" w:rsidRPr="001A0075" w:rsidRDefault="00C612FD" w:rsidP="008369A7">
      <w:pPr>
        <w:contextualSpacing/>
        <w:rPr>
          <w:color w:val="000000" w:themeColor="text1"/>
          <w:sz w:val="20"/>
          <w:szCs w:val="20"/>
          <w:lang w:val="it-IT"/>
        </w:rPr>
      </w:pPr>
      <w:r w:rsidRPr="00C612FD">
        <w:rPr>
          <w:color w:val="000000" w:themeColor="text1"/>
          <w:sz w:val="20"/>
          <w:szCs w:val="20"/>
          <w:lang w:val="it-IT"/>
        </w:rPr>
        <w:t xml:space="preserve">David Hunter </w:t>
      </w:r>
    </w:p>
    <w:p w14:paraId="1C5B6700" w14:textId="77777777" w:rsidR="008369A7" w:rsidRPr="001A0075" w:rsidRDefault="008369A7" w:rsidP="008369A7">
      <w:pPr>
        <w:contextualSpacing/>
        <w:rPr>
          <w:rFonts w:eastAsia="Times New Roman" w:cs="Arial"/>
          <w:color w:val="000000" w:themeColor="text1"/>
          <w:sz w:val="20"/>
          <w:szCs w:val="20"/>
        </w:rPr>
      </w:pPr>
      <w:r w:rsidRPr="001A0075">
        <w:rPr>
          <w:rFonts w:eastAsia="Times New Roman" w:cs="Arial"/>
          <w:color w:val="000000" w:themeColor="text1"/>
          <w:sz w:val="20"/>
          <w:szCs w:val="20"/>
        </w:rPr>
        <w:t>Aris Katzourakis</w:t>
      </w:r>
    </w:p>
    <w:p w14:paraId="798B2404" w14:textId="77777777" w:rsidR="008369A7" w:rsidRPr="001A0075" w:rsidRDefault="008369A7" w:rsidP="008369A7">
      <w:pPr>
        <w:ind w:left="284" w:hanging="284"/>
        <w:contextualSpacing/>
        <w:rPr>
          <w:color w:val="000000" w:themeColor="text1"/>
          <w:sz w:val="20"/>
          <w:szCs w:val="20"/>
          <w:lang w:val="it-IT"/>
        </w:rPr>
      </w:pPr>
      <w:r w:rsidRPr="001A0075">
        <w:rPr>
          <w:color w:val="000000" w:themeColor="text1"/>
          <w:sz w:val="20"/>
          <w:szCs w:val="20"/>
          <w:lang w:val="it-IT"/>
        </w:rPr>
        <w:t>Mark Pendleton</w:t>
      </w:r>
    </w:p>
    <w:p w14:paraId="69F1B66B" w14:textId="77777777" w:rsidR="008369A7" w:rsidRPr="001A0075" w:rsidRDefault="008369A7" w:rsidP="008369A7">
      <w:pPr>
        <w:ind w:left="284" w:hanging="284"/>
        <w:contextualSpacing/>
        <w:rPr>
          <w:color w:val="000000" w:themeColor="text1"/>
          <w:sz w:val="20"/>
          <w:szCs w:val="20"/>
          <w:lang w:val="it-IT"/>
        </w:rPr>
      </w:pPr>
      <w:r w:rsidRPr="001A0075">
        <w:rPr>
          <w:color w:val="000000" w:themeColor="text1"/>
          <w:sz w:val="20"/>
          <w:szCs w:val="20"/>
          <w:lang w:val="it-IT"/>
        </w:rPr>
        <w:t>Rhiannon Lockley</w:t>
      </w:r>
    </w:p>
    <w:p w14:paraId="78F02892" w14:textId="77777777" w:rsidR="008369A7" w:rsidRPr="001A0075" w:rsidRDefault="008369A7" w:rsidP="008369A7">
      <w:pPr>
        <w:contextualSpacing/>
        <w:rPr>
          <w:color w:val="000000" w:themeColor="text1"/>
          <w:sz w:val="20"/>
          <w:szCs w:val="20"/>
          <w:lang w:val="it-IT"/>
        </w:rPr>
      </w:pPr>
      <w:r w:rsidRPr="001A0075">
        <w:rPr>
          <w:color w:val="000000" w:themeColor="text1"/>
          <w:sz w:val="20"/>
          <w:szCs w:val="20"/>
          <w:lang w:val="it-IT"/>
        </w:rPr>
        <w:t>Sean Vernell</w:t>
      </w:r>
    </w:p>
    <w:p w14:paraId="305152FD" w14:textId="77777777" w:rsidR="008369A7" w:rsidRPr="001A0075" w:rsidRDefault="008369A7" w:rsidP="008369A7">
      <w:pPr>
        <w:contextualSpacing/>
        <w:rPr>
          <w:color w:val="000000" w:themeColor="text1"/>
          <w:sz w:val="20"/>
          <w:szCs w:val="20"/>
          <w:lang w:val="it-IT"/>
        </w:rPr>
      </w:pPr>
      <w:r w:rsidRPr="001A0075">
        <w:rPr>
          <w:color w:val="000000" w:themeColor="text1"/>
          <w:sz w:val="20"/>
          <w:szCs w:val="20"/>
          <w:lang w:val="it-IT"/>
        </w:rPr>
        <w:t xml:space="preserve">Sean Wallis </w:t>
      </w:r>
    </w:p>
    <w:p w14:paraId="3AE987C1" w14:textId="77777777" w:rsidR="008369A7" w:rsidRPr="001A0075" w:rsidRDefault="008369A7" w:rsidP="008369A7">
      <w:pPr>
        <w:contextualSpacing/>
        <w:rPr>
          <w:color w:val="000000" w:themeColor="text1"/>
          <w:sz w:val="20"/>
          <w:szCs w:val="20"/>
          <w:lang w:val="it-IT"/>
        </w:rPr>
      </w:pPr>
      <w:r w:rsidRPr="001A0075">
        <w:rPr>
          <w:color w:val="000000" w:themeColor="text1"/>
          <w:sz w:val="20"/>
          <w:szCs w:val="20"/>
          <w:lang w:val="it-IT"/>
        </w:rPr>
        <w:t>Saira Weiner</w:t>
      </w:r>
    </w:p>
    <w:p w14:paraId="2C09DAC5" w14:textId="77777777" w:rsidR="008369A7" w:rsidRPr="001A0075" w:rsidRDefault="008369A7" w:rsidP="008369A7">
      <w:pPr>
        <w:contextualSpacing/>
        <w:rPr>
          <w:b/>
          <w:bCs/>
          <w:color w:val="000000" w:themeColor="text1"/>
          <w:sz w:val="20"/>
          <w:szCs w:val="20"/>
        </w:rPr>
        <w:sectPr w:rsidR="008369A7" w:rsidRPr="001A0075" w:rsidSect="008369A7">
          <w:type w:val="continuous"/>
          <w:pgSz w:w="11907" w:h="16839" w:code="9"/>
          <w:pgMar w:top="851" w:right="964" w:bottom="1021" w:left="1304" w:header="340" w:footer="170" w:gutter="0"/>
          <w:cols w:num="4" w:space="510"/>
          <w:docGrid w:linePitch="360"/>
        </w:sectPr>
      </w:pPr>
    </w:p>
    <w:p w14:paraId="111A8160" w14:textId="77777777" w:rsidR="008369A7" w:rsidRPr="001A0075" w:rsidRDefault="008369A7" w:rsidP="008369A7">
      <w:pPr>
        <w:spacing w:after="120" w:line="264" w:lineRule="auto"/>
        <w:rPr>
          <w:b/>
          <w:bCs/>
          <w:color w:val="000000" w:themeColor="text1"/>
          <w:sz w:val="20"/>
          <w:szCs w:val="20"/>
        </w:rPr>
      </w:pPr>
    </w:p>
    <w:p w14:paraId="40E1F021" w14:textId="77777777" w:rsidR="008369A7" w:rsidRPr="001A0075" w:rsidRDefault="008369A7" w:rsidP="008369A7">
      <w:pPr>
        <w:spacing w:after="0"/>
        <w:contextualSpacing/>
        <w:rPr>
          <w:rFonts w:eastAsia="Times New Roman" w:cs="Calibri"/>
          <w:b/>
          <w:bCs/>
          <w:color w:val="000000" w:themeColor="text1"/>
          <w:sz w:val="20"/>
          <w:szCs w:val="20"/>
        </w:rPr>
      </w:pPr>
      <w:r w:rsidRPr="001A0075">
        <w:rPr>
          <w:rFonts w:eastAsia="Times New Roman" w:cs="Calibri"/>
          <w:b/>
          <w:bCs/>
          <w:color w:val="000000" w:themeColor="text1"/>
          <w:sz w:val="20"/>
          <w:szCs w:val="20"/>
        </w:rPr>
        <w:t>3. Higher education committee (HEC)</w:t>
      </w:r>
    </w:p>
    <w:p w14:paraId="36C5FAEE" w14:textId="77777777" w:rsidR="008369A7" w:rsidRPr="001A0075" w:rsidRDefault="008369A7" w:rsidP="008369A7">
      <w:pPr>
        <w:spacing w:after="0"/>
        <w:rPr>
          <w:rFonts w:eastAsia="Times New Roman" w:cs="Calibri"/>
          <w:b/>
          <w:bCs/>
          <w:color w:val="000000" w:themeColor="text1"/>
          <w:sz w:val="20"/>
          <w:szCs w:val="20"/>
        </w:rPr>
      </w:pPr>
      <w:r w:rsidRPr="001A0075">
        <w:rPr>
          <w:rFonts w:eastAsia="Times New Roman" w:cs="Calibri"/>
          <w:b/>
          <w:bCs/>
          <w:color w:val="000000" w:themeColor="text1"/>
          <w:sz w:val="20"/>
          <w:szCs w:val="20"/>
        </w:rPr>
        <w:t>Chair: Maria Chondrogianni (president elect); vice chairs: Lucy Burke, Sean Wallis</w:t>
      </w:r>
    </w:p>
    <w:p w14:paraId="6438473D" w14:textId="77777777" w:rsidR="008369A7" w:rsidRPr="001A0075" w:rsidRDefault="008369A7" w:rsidP="008369A7">
      <w:pPr>
        <w:spacing w:after="0"/>
        <w:rPr>
          <w:rFonts w:eastAsia="Times New Roman" w:cs="Arial"/>
          <w:b/>
          <w:bCs/>
          <w:color w:val="000000" w:themeColor="text1"/>
          <w:sz w:val="20"/>
          <w:szCs w:val="20"/>
        </w:rPr>
      </w:pPr>
      <w:r w:rsidRPr="001A0075">
        <w:rPr>
          <w:rFonts w:eastAsia="Times New Roman" w:cs="Arial"/>
          <w:b/>
          <w:bCs/>
          <w:color w:val="000000" w:themeColor="text1"/>
          <w:sz w:val="20"/>
          <w:szCs w:val="20"/>
        </w:rPr>
        <w:t xml:space="preserve"> </w:t>
      </w:r>
    </w:p>
    <w:p w14:paraId="5E11D3A3" w14:textId="77777777" w:rsidR="008369A7" w:rsidRPr="001A0075" w:rsidRDefault="008369A7" w:rsidP="008369A7">
      <w:pPr>
        <w:spacing w:after="0"/>
        <w:rPr>
          <w:rFonts w:eastAsia="Times New Roman" w:cs="Arial"/>
          <w:b/>
          <w:bCs/>
          <w:color w:val="000000" w:themeColor="text1"/>
          <w:sz w:val="20"/>
          <w:szCs w:val="20"/>
        </w:rPr>
        <w:sectPr w:rsidR="008369A7" w:rsidRPr="001A0075" w:rsidSect="008369A7">
          <w:type w:val="continuous"/>
          <w:pgSz w:w="11907" w:h="16839" w:code="9"/>
          <w:pgMar w:top="851" w:right="964" w:bottom="1021" w:left="1304" w:header="340" w:footer="170" w:gutter="0"/>
          <w:cols w:space="720"/>
          <w:docGrid w:linePitch="360"/>
        </w:sectPr>
      </w:pPr>
    </w:p>
    <w:p w14:paraId="6CF1044E"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Mark Abberton</w:t>
      </w:r>
    </w:p>
    <w:p w14:paraId="753F1A58"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Mark Abel</w:t>
      </w:r>
    </w:p>
    <w:p w14:paraId="10E2A579"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Vicky Blake</w:t>
      </w:r>
    </w:p>
    <w:p w14:paraId="61F2BE0A"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Donna Brown</w:t>
      </w:r>
    </w:p>
    <w:p w14:paraId="3871707B"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Philippa Browning</w:t>
      </w:r>
    </w:p>
    <w:p w14:paraId="72F4F945"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Grant Buttars</w:t>
      </w:r>
    </w:p>
    <w:p w14:paraId="3B0BBD0F"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Jo Edge</w:t>
      </w:r>
    </w:p>
    <w:p w14:paraId="4C60BEFE"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Andrew Feeney</w:t>
      </w:r>
    </w:p>
    <w:p w14:paraId="368BE83F"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Jeanette Findlay</w:t>
      </w:r>
    </w:p>
    <w:p w14:paraId="305987CA" w14:textId="77777777" w:rsidR="008369A7"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Matilda Fitzmaurice</w:t>
      </w:r>
    </w:p>
    <w:p w14:paraId="75BB0E1F" w14:textId="4A9F7B76" w:rsidR="008369A7" w:rsidRPr="001A0075" w:rsidRDefault="008369A7" w:rsidP="008369A7">
      <w:pPr>
        <w:spacing w:after="0"/>
        <w:rPr>
          <w:rFonts w:eastAsia="Times New Roman" w:cs="Arial"/>
          <w:color w:val="000000" w:themeColor="text1"/>
          <w:sz w:val="20"/>
          <w:szCs w:val="20"/>
        </w:rPr>
      </w:pPr>
      <w:r>
        <w:rPr>
          <w:rFonts w:eastAsia="Times New Roman" w:cs="Arial"/>
          <w:color w:val="000000" w:themeColor="text1"/>
          <w:sz w:val="20"/>
          <w:szCs w:val="20"/>
        </w:rPr>
        <w:t>Agnes Flues</w:t>
      </w:r>
      <w:r w:rsidR="009F2BDF">
        <w:rPr>
          <w:rFonts w:eastAsia="Times New Roman" w:cs="Arial"/>
          <w:color w:val="000000" w:themeColor="text1"/>
          <w:sz w:val="20"/>
          <w:szCs w:val="20"/>
        </w:rPr>
        <w:t xml:space="preserve"> (to 5 August 2024)</w:t>
      </w:r>
    </w:p>
    <w:p w14:paraId="2419AEE1"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Ann Gow</w:t>
      </w:r>
    </w:p>
    <w:p w14:paraId="0856ABB5" w14:textId="77777777" w:rsidR="008369A7" w:rsidRPr="001A0075" w:rsidRDefault="008369A7" w:rsidP="008369A7">
      <w:pPr>
        <w:spacing w:after="0"/>
        <w:ind w:left="142" w:hanging="142"/>
        <w:rPr>
          <w:rFonts w:eastAsia="Times New Roman" w:cs="Arial"/>
          <w:color w:val="000000" w:themeColor="text1"/>
          <w:sz w:val="20"/>
          <w:szCs w:val="20"/>
        </w:rPr>
      </w:pPr>
      <w:r w:rsidRPr="001A0075">
        <w:rPr>
          <w:rFonts w:eastAsia="Times New Roman" w:cs="Calibri"/>
          <w:color w:val="000000" w:themeColor="text1"/>
          <w:sz w:val="20"/>
          <w:szCs w:val="20"/>
        </w:rPr>
        <w:t>Deepa Govindarajan Driver</w:t>
      </w:r>
      <w:r w:rsidRPr="001A0075">
        <w:rPr>
          <w:rFonts w:eastAsia="Times New Roman" w:cs="Arial"/>
          <w:color w:val="000000" w:themeColor="text1"/>
          <w:sz w:val="20"/>
          <w:szCs w:val="20"/>
        </w:rPr>
        <w:t xml:space="preserve"> </w:t>
      </w:r>
    </w:p>
    <w:p w14:paraId="0005FA8D"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Adam Hansen</w:t>
      </w:r>
    </w:p>
    <w:p w14:paraId="0069A4C1" w14:textId="77777777" w:rsidR="008369A7"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Rebecca Harrison</w:t>
      </w:r>
    </w:p>
    <w:p w14:paraId="6FE2360F" w14:textId="7C2CD67B" w:rsidR="008369A7" w:rsidRPr="001A0075" w:rsidRDefault="008369A7" w:rsidP="008369A7">
      <w:pPr>
        <w:spacing w:after="0"/>
        <w:ind w:left="142" w:hanging="142"/>
        <w:rPr>
          <w:rFonts w:eastAsia="Times New Roman" w:cs="Arial"/>
          <w:color w:val="000000" w:themeColor="text1"/>
          <w:sz w:val="20"/>
          <w:szCs w:val="20"/>
        </w:rPr>
      </w:pPr>
      <w:r>
        <w:rPr>
          <w:rFonts w:eastAsia="Times New Roman" w:cs="Arial"/>
          <w:color w:val="000000" w:themeColor="text1"/>
          <w:sz w:val="20"/>
          <w:szCs w:val="20"/>
        </w:rPr>
        <w:t>David Harvie (resigned</w:t>
      </w:r>
      <w:r w:rsidR="00C612FD">
        <w:rPr>
          <w:rFonts w:eastAsia="Times New Roman" w:cs="Arial"/>
          <w:color w:val="000000" w:themeColor="text1"/>
          <w:sz w:val="20"/>
          <w:szCs w:val="20"/>
        </w:rPr>
        <w:t xml:space="preserve"> </w:t>
      </w:r>
      <w:r w:rsidR="00C612FD" w:rsidRPr="00C612FD">
        <w:rPr>
          <w:color w:val="000000" w:themeColor="text1"/>
          <w:sz w:val="20"/>
          <w:szCs w:val="20"/>
          <w:lang w:val="it-IT"/>
        </w:rPr>
        <w:t>24 February 2025</w:t>
      </w:r>
      <w:r>
        <w:rPr>
          <w:rFonts w:eastAsia="Times New Roman" w:cs="Arial"/>
          <w:color w:val="000000" w:themeColor="text1"/>
          <w:sz w:val="20"/>
          <w:szCs w:val="20"/>
        </w:rPr>
        <w:t>)</w:t>
      </w:r>
    </w:p>
    <w:p w14:paraId="5440E2EA"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Estelle Hart</w:t>
      </w:r>
    </w:p>
    <w:p w14:paraId="584E0D63"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Julie Hearn</w:t>
      </w:r>
    </w:p>
    <w:p w14:paraId="45647BC3"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Marion Hersh</w:t>
      </w:r>
    </w:p>
    <w:p w14:paraId="3AECB7CA"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Dyfrig Jones</w:t>
      </w:r>
    </w:p>
    <w:p w14:paraId="265392F5"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Lesley Kane</w:t>
      </w:r>
    </w:p>
    <w:p w14:paraId="6F397AEC"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Aris Katzourakis</w:t>
      </w:r>
    </w:p>
    <w:p w14:paraId="0B2D993D"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Rhian Elinor Keyse</w:t>
      </w:r>
    </w:p>
    <w:p w14:paraId="6F5C630B" w14:textId="77777777" w:rsidR="008369A7" w:rsidRPr="001A0075" w:rsidRDefault="008369A7" w:rsidP="008369A7">
      <w:pPr>
        <w:spacing w:after="0"/>
        <w:rPr>
          <w:rFonts w:eastAsia="Times New Roman" w:cs="Arial"/>
          <w:color w:val="000000" w:themeColor="text1"/>
          <w:sz w:val="20"/>
          <w:szCs w:val="20"/>
          <w:lang w:val="it-IT"/>
        </w:rPr>
      </w:pPr>
      <w:r w:rsidRPr="001A0075">
        <w:rPr>
          <w:rFonts w:eastAsia="Times New Roman" w:cs="Arial"/>
          <w:color w:val="000000" w:themeColor="text1"/>
          <w:sz w:val="20"/>
          <w:szCs w:val="20"/>
          <w:lang w:val="it-IT"/>
        </w:rPr>
        <w:t>Rhiannon Lockley</w:t>
      </w:r>
    </w:p>
    <w:p w14:paraId="46508B71" w14:textId="77777777" w:rsidR="008369A7" w:rsidRPr="001A0075" w:rsidRDefault="008369A7" w:rsidP="008369A7">
      <w:pPr>
        <w:spacing w:after="0"/>
        <w:ind w:left="426" w:hanging="426"/>
        <w:rPr>
          <w:rFonts w:eastAsia="Times New Roman" w:cs="Arial"/>
          <w:color w:val="000000" w:themeColor="text1"/>
          <w:sz w:val="20"/>
          <w:szCs w:val="20"/>
          <w:lang w:val="it-IT"/>
        </w:rPr>
      </w:pPr>
      <w:r w:rsidRPr="001A0075">
        <w:rPr>
          <w:rFonts w:eastAsia="Times New Roman" w:cs="Arial"/>
          <w:color w:val="000000" w:themeColor="text1"/>
          <w:sz w:val="20"/>
          <w:szCs w:val="20"/>
          <w:lang w:val="it-IT"/>
        </w:rPr>
        <w:t>Laura Loyola-Hernandez</w:t>
      </w:r>
    </w:p>
    <w:p w14:paraId="1B023E00" w14:textId="77777777" w:rsidR="008369A7" w:rsidRPr="001A0075" w:rsidRDefault="008369A7" w:rsidP="008369A7">
      <w:pPr>
        <w:spacing w:after="0"/>
        <w:ind w:left="426" w:hanging="426"/>
        <w:rPr>
          <w:rFonts w:eastAsia="Times New Roman" w:cs="Arial"/>
          <w:color w:val="000000" w:themeColor="text1"/>
          <w:sz w:val="20"/>
          <w:szCs w:val="20"/>
          <w:lang w:val="it-IT"/>
        </w:rPr>
      </w:pPr>
      <w:r w:rsidRPr="001A0075">
        <w:rPr>
          <w:rFonts w:eastAsia="Times New Roman" w:cs="Arial"/>
          <w:color w:val="000000" w:themeColor="text1"/>
          <w:sz w:val="20"/>
          <w:szCs w:val="20"/>
          <w:lang w:val="it-IT"/>
        </w:rPr>
        <w:t>Marian Mayer</w:t>
      </w:r>
    </w:p>
    <w:p w14:paraId="40115892" w14:textId="77777777" w:rsidR="008369A7" w:rsidRPr="001A0075" w:rsidRDefault="008369A7" w:rsidP="008369A7">
      <w:pPr>
        <w:spacing w:after="0"/>
        <w:rPr>
          <w:rFonts w:eastAsia="Times New Roman" w:cs="Arial"/>
          <w:color w:val="000000" w:themeColor="text1"/>
          <w:sz w:val="20"/>
          <w:szCs w:val="20"/>
          <w:lang w:val="it-IT"/>
        </w:rPr>
      </w:pPr>
      <w:r w:rsidRPr="001A0075">
        <w:rPr>
          <w:rFonts w:eastAsia="Times New Roman" w:cs="Arial"/>
          <w:color w:val="000000" w:themeColor="text1"/>
          <w:sz w:val="20"/>
          <w:szCs w:val="20"/>
          <w:lang w:val="it-IT"/>
        </w:rPr>
        <w:t>Carlo Morelli</w:t>
      </w:r>
    </w:p>
    <w:p w14:paraId="747FB952" w14:textId="77777777" w:rsidR="008369A7" w:rsidRPr="001A0075" w:rsidRDefault="008369A7" w:rsidP="008369A7">
      <w:pPr>
        <w:spacing w:after="0"/>
        <w:rPr>
          <w:rFonts w:eastAsia="Times New Roman" w:cs="Arial"/>
          <w:color w:val="000000" w:themeColor="text1"/>
          <w:sz w:val="20"/>
          <w:szCs w:val="20"/>
          <w:lang w:val="it-IT"/>
        </w:rPr>
      </w:pPr>
      <w:r w:rsidRPr="001A0075">
        <w:rPr>
          <w:rFonts w:eastAsia="Times New Roman" w:cs="Arial"/>
          <w:color w:val="000000" w:themeColor="text1"/>
          <w:sz w:val="20"/>
          <w:szCs w:val="20"/>
          <w:lang w:val="it-IT"/>
        </w:rPr>
        <w:t>Aisling O’Beirn</w:t>
      </w:r>
    </w:p>
    <w:p w14:paraId="62F56849" w14:textId="77777777" w:rsidR="008369A7" w:rsidRPr="001A0075" w:rsidRDefault="008369A7" w:rsidP="008369A7">
      <w:pPr>
        <w:spacing w:after="0"/>
        <w:rPr>
          <w:rFonts w:eastAsia="Times New Roman" w:cs="Arial"/>
          <w:color w:val="000000" w:themeColor="text1"/>
          <w:sz w:val="20"/>
          <w:szCs w:val="20"/>
          <w:lang w:val="it-IT"/>
        </w:rPr>
      </w:pPr>
      <w:r w:rsidRPr="001A0075">
        <w:rPr>
          <w:rFonts w:eastAsia="Times New Roman" w:cs="Arial"/>
          <w:color w:val="000000" w:themeColor="text1"/>
          <w:sz w:val="20"/>
          <w:szCs w:val="20"/>
          <w:lang w:val="it-IT"/>
        </w:rPr>
        <w:t>Christina Paine</w:t>
      </w:r>
    </w:p>
    <w:p w14:paraId="7BAEAF21" w14:textId="77777777" w:rsidR="008369A7" w:rsidRPr="001A0075" w:rsidRDefault="008369A7" w:rsidP="008369A7">
      <w:pPr>
        <w:spacing w:after="0"/>
        <w:rPr>
          <w:rFonts w:eastAsia="Times New Roman" w:cs="Arial"/>
          <w:color w:val="000000" w:themeColor="text1"/>
          <w:sz w:val="20"/>
          <w:szCs w:val="20"/>
          <w:lang w:val="it-IT"/>
        </w:rPr>
      </w:pPr>
      <w:r w:rsidRPr="001A0075">
        <w:rPr>
          <w:rFonts w:eastAsia="Times New Roman" w:cs="Arial"/>
          <w:color w:val="000000" w:themeColor="text1"/>
          <w:sz w:val="20"/>
          <w:szCs w:val="20"/>
          <w:lang w:val="it-IT"/>
        </w:rPr>
        <w:t>Bijan Parsia</w:t>
      </w:r>
    </w:p>
    <w:p w14:paraId="7781736E"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Jak Peake</w:t>
      </w:r>
    </w:p>
    <w:p w14:paraId="3C363946"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Mark Pendleton</w:t>
      </w:r>
    </w:p>
    <w:p w14:paraId="07400514"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Matt Perry</w:t>
      </w:r>
    </w:p>
    <w:p w14:paraId="3E0F9127"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Caroline Proctor</w:t>
      </w:r>
    </w:p>
    <w:p w14:paraId="76406A8B"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Mark Taylor-Batty</w:t>
      </w:r>
    </w:p>
    <w:p w14:paraId="20444D7C"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Vivek Thuppil</w:t>
      </w:r>
    </w:p>
    <w:p w14:paraId="775D529A"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Cecilia Wee</w:t>
      </w:r>
    </w:p>
    <w:p w14:paraId="5236E5DD"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Saira Weiner</w:t>
      </w:r>
    </w:p>
    <w:p w14:paraId="1F1D3C4F" w14:textId="77777777" w:rsidR="008369A7" w:rsidRPr="001A0075" w:rsidRDefault="008369A7" w:rsidP="008369A7">
      <w:pPr>
        <w:spacing w:after="120" w:line="264" w:lineRule="auto"/>
        <w:rPr>
          <w:b/>
          <w:bCs/>
          <w:color w:val="000000" w:themeColor="text1"/>
          <w:sz w:val="20"/>
          <w:szCs w:val="20"/>
        </w:rPr>
        <w:sectPr w:rsidR="008369A7" w:rsidRPr="001A0075" w:rsidSect="008369A7">
          <w:type w:val="continuous"/>
          <w:pgSz w:w="11907" w:h="16839" w:code="9"/>
          <w:pgMar w:top="851" w:right="964" w:bottom="1021" w:left="1304" w:header="340" w:footer="170" w:gutter="0"/>
          <w:cols w:num="4" w:space="510"/>
          <w:docGrid w:linePitch="360"/>
        </w:sectPr>
      </w:pPr>
    </w:p>
    <w:p w14:paraId="3F9F6131" w14:textId="77777777" w:rsidR="008369A7" w:rsidRPr="001A0075" w:rsidRDefault="008369A7" w:rsidP="008369A7">
      <w:pPr>
        <w:spacing w:after="0"/>
        <w:contextualSpacing/>
        <w:rPr>
          <w:b/>
          <w:bCs/>
          <w:color w:val="000000" w:themeColor="text1"/>
          <w:sz w:val="20"/>
          <w:szCs w:val="20"/>
        </w:rPr>
      </w:pPr>
    </w:p>
    <w:p w14:paraId="355FF99C" w14:textId="3D755BCC" w:rsidR="006B1A68" w:rsidRPr="006B1A68" w:rsidRDefault="008369A7" w:rsidP="008369A7">
      <w:pPr>
        <w:spacing w:after="0"/>
        <w:contextualSpacing/>
        <w:rPr>
          <w:rFonts w:eastAsia="Calibri"/>
          <w:b/>
          <w:bCs/>
          <w:color w:val="000000" w:themeColor="text1"/>
          <w:sz w:val="20"/>
          <w:szCs w:val="20"/>
          <w:lang w:val="en-US" w:eastAsia="en-US"/>
        </w:rPr>
      </w:pPr>
      <w:r w:rsidRPr="001A0075">
        <w:rPr>
          <w:b/>
          <w:bCs/>
          <w:color w:val="000000" w:themeColor="text1"/>
          <w:sz w:val="20"/>
          <w:szCs w:val="20"/>
        </w:rPr>
        <w:t>4. Further education committee (FEC)</w:t>
      </w:r>
      <w:r w:rsidRPr="001A0075">
        <w:rPr>
          <w:b/>
          <w:bCs/>
          <w:color w:val="000000" w:themeColor="text1"/>
          <w:sz w:val="20"/>
          <w:szCs w:val="20"/>
        </w:rPr>
        <w:fldChar w:fldCharType="begin"/>
      </w:r>
      <w:r w:rsidRPr="001A0075">
        <w:rPr>
          <w:b/>
          <w:bCs/>
          <w:color w:val="000000" w:themeColor="text1"/>
          <w:sz w:val="20"/>
          <w:szCs w:val="20"/>
        </w:rPr>
        <w:instrText xml:space="preserve"> LINK </w:instrText>
      </w:r>
      <w:r w:rsidR="006B1A68">
        <w:rPr>
          <w:b/>
          <w:bCs/>
          <w:color w:val="000000" w:themeColor="text1"/>
          <w:sz w:val="20"/>
          <w:szCs w:val="20"/>
        </w:rPr>
        <w:instrText xml:space="preserve">Excel.Sheet.12 https://ucuonline.sharepoint.com/sites/dsconferences/congress/Congress%202023/Congress%20Documents/Appendix%20NEC.xlsx Sheet1!R84C1:R93C4 </w:instrText>
      </w:r>
      <w:r w:rsidRPr="001A0075">
        <w:rPr>
          <w:b/>
          <w:bCs/>
          <w:color w:val="000000" w:themeColor="text1"/>
          <w:sz w:val="20"/>
          <w:szCs w:val="20"/>
        </w:rPr>
        <w:instrText xml:space="preserve">\a \f 5 \h  \* MERGEFORMAT </w:instrText>
      </w:r>
      <w:r w:rsidR="006B1A68" w:rsidRPr="001A0075">
        <w:rPr>
          <w:b/>
          <w:bCs/>
          <w:color w:val="000000" w:themeColor="text1"/>
          <w:sz w:val="20"/>
          <w:szCs w:val="20"/>
        </w:rPr>
        <w:fldChar w:fldCharType="separate"/>
      </w:r>
      <w:bookmarkStart w:id="4" w:name="_1777273959"/>
      <w:bookmarkStart w:id="5" w:name="_1775672955"/>
      <w:bookmarkStart w:id="6" w:name="_1805696297"/>
      <w:bookmarkEnd w:id="4"/>
      <w:bookmarkEnd w:id="5"/>
      <w:bookmarkEnd w:id="6"/>
    </w:p>
    <w:tbl>
      <w:tblPr>
        <w:tblStyle w:val="TableGrid"/>
        <w:tblW w:w="15200" w:type="dxa"/>
        <w:tblLook w:val="04A0" w:firstRow="1" w:lastRow="0" w:firstColumn="1" w:lastColumn="0" w:noHBand="0" w:noVBand="1"/>
      </w:tblPr>
      <w:tblGrid>
        <w:gridCol w:w="7100"/>
        <w:gridCol w:w="3100"/>
        <w:gridCol w:w="2620"/>
        <w:gridCol w:w="2380"/>
      </w:tblGrid>
      <w:tr w:rsidR="006B1A68" w:rsidRPr="006B1A68" w14:paraId="788DF8E2" w14:textId="77777777" w:rsidTr="006B1A68">
        <w:trPr>
          <w:trHeight w:val="320"/>
        </w:trPr>
        <w:tc>
          <w:tcPr>
            <w:tcW w:w="7100" w:type="dxa"/>
            <w:noWrap/>
            <w:hideMark/>
          </w:tcPr>
          <w:p w14:paraId="7FBAAEB3" w14:textId="4A9AF2C3" w:rsidR="006B1A68" w:rsidRPr="006B1A68" w:rsidRDefault="006B1A68" w:rsidP="006B1A68">
            <w:pPr>
              <w:spacing w:after="0"/>
              <w:contextualSpacing/>
              <w:rPr>
                <w:rFonts w:eastAsia="Calibri"/>
                <w:b/>
                <w:bCs/>
                <w:color w:val="000000" w:themeColor="text1"/>
                <w:sz w:val="20"/>
                <w:szCs w:val="20"/>
                <w:lang w:eastAsia="en-US"/>
              </w:rPr>
            </w:pPr>
          </w:p>
        </w:tc>
        <w:tc>
          <w:tcPr>
            <w:tcW w:w="3100" w:type="dxa"/>
            <w:noWrap/>
            <w:hideMark/>
          </w:tcPr>
          <w:p w14:paraId="37CD17B1" w14:textId="77777777" w:rsidR="006B1A68" w:rsidRPr="006B1A68" w:rsidRDefault="006B1A68" w:rsidP="006B1A68">
            <w:pPr>
              <w:spacing w:after="0"/>
              <w:contextualSpacing/>
              <w:rPr>
                <w:rFonts w:eastAsia="Calibri"/>
                <w:b/>
                <w:bCs/>
                <w:color w:val="000000" w:themeColor="text1"/>
                <w:sz w:val="20"/>
                <w:szCs w:val="20"/>
                <w:lang w:eastAsia="en-US"/>
              </w:rPr>
            </w:pPr>
          </w:p>
        </w:tc>
        <w:tc>
          <w:tcPr>
            <w:tcW w:w="2620" w:type="dxa"/>
            <w:noWrap/>
            <w:hideMark/>
          </w:tcPr>
          <w:p w14:paraId="5212B525" w14:textId="77777777" w:rsidR="006B1A68" w:rsidRPr="006B1A68" w:rsidRDefault="006B1A68" w:rsidP="006B1A68">
            <w:pPr>
              <w:spacing w:after="0"/>
              <w:contextualSpacing/>
              <w:rPr>
                <w:rFonts w:eastAsia="Calibri"/>
                <w:b/>
                <w:bCs/>
                <w:color w:val="000000" w:themeColor="text1"/>
                <w:sz w:val="20"/>
                <w:szCs w:val="20"/>
                <w:lang w:eastAsia="en-US"/>
              </w:rPr>
            </w:pPr>
          </w:p>
        </w:tc>
        <w:tc>
          <w:tcPr>
            <w:tcW w:w="2380" w:type="dxa"/>
            <w:noWrap/>
            <w:hideMark/>
          </w:tcPr>
          <w:p w14:paraId="32BC3019" w14:textId="77777777" w:rsidR="006B1A68" w:rsidRPr="006B1A68" w:rsidRDefault="006B1A68" w:rsidP="006B1A68">
            <w:pPr>
              <w:spacing w:after="0"/>
              <w:contextualSpacing/>
              <w:rPr>
                <w:rFonts w:eastAsia="Calibri"/>
                <w:b/>
                <w:bCs/>
                <w:color w:val="000000" w:themeColor="text1"/>
                <w:sz w:val="20"/>
                <w:szCs w:val="20"/>
                <w:lang w:eastAsia="en-US"/>
              </w:rPr>
            </w:pPr>
          </w:p>
        </w:tc>
      </w:tr>
      <w:tr w:rsidR="006B1A68" w:rsidRPr="006B1A68" w14:paraId="2C9CE346" w14:textId="77777777" w:rsidTr="006B1A68">
        <w:trPr>
          <w:trHeight w:val="280"/>
        </w:trPr>
        <w:tc>
          <w:tcPr>
            <w:tcW w:w="7100" w:type="dxa"/>
            <w:noWrap/>
            <w:hideMark/>
          </w:tcPr>
          <w:p w14:paraId="7991F314" w14:textId="77777777" w:rsidR="006B1A68" w:rsidRPr="006B1A68" w:rsidRDefault="006B1A68" w:rsidP="006B1A68">
            <w:pPr>
              <w:spacing w:after="0"/>
              <w:contextualSpacing/>
              <w:rPr>
                <w:rFonts w:eastAsia="Calibri"/>
                <w:b/>
                <w:bCs/>
                <w:color w:val="000000" w:themeColor="text1"/>
                <w:sz w:val="20"/>
                <w:szCs w:val="20"/>
                <w:lang w:eastAsia="en-US"/>
              </w:rPr>
            </w:pPr>
          </w:p>
        </w:tc>
        <w:tc>
          <w:tcPr>
            <w:tcW w:w="3100" w:type="dxa"/>
            <w:noWrap/>
            <w:hideMark/>
          </w:tcPr>
          <w:p w14:paraId="6F274591" w14:textId="77777777" w:rsidR="006B1A68" w:rsidRPr="006B1A68" w:rsidRDefault="006B1A68" w:rsidP="006B1A68">
            <w:pPr>
              <w:spacing w:after="0"/>
              <w:contextualSpacing/>
              <w:rPr>
                <w:rFonts w:eastAsia="Calibri"/>
                <w:b/>
                <w:bCs/>
                <w:color w:val="000000" w:themeColor="text1"/>
                <w:sz w:val="20"/>
                <w:szCs w:val="20"/>
                <w:lang w:eastAsia="en-US"/>
              </w:rPr>
            </w:pPr>
          </w:p>
        </w:tc>
        <w:tc>
          <w:tcPr>
            <w:tcW w:w="2620" w:type="dxa"/>
            <w:noWrap/>
            <w:hideMark/>
          </w:tcPr>
          <w:p w14:paraId="50A4BCE4" w14:textId="77777777" w:rsidR="006B1A68" w:rsidRPr="006B1A68" w:rsidRDefault="006B1A68" w:rsidP="006B1A68">
            <w:pPr>
              <w:spacing w:after="0"/>
              <w:contextualSpacing/>
              <w:rPr>
                <w:rFonts w:eastAsia="Calibri"/>
                <w:b/>
                <w:bCs/>
                <w:color w:val="000000" w:themeColor="text1"/>
                <w:sz w:val="20"/>
                <w:szCs w:val="20"/>
                <w:lang w:eastAsia="en-US"/>
              </w:rPr>
            </w:pPr>
          </w:p>
        </w:tc>
        <w:tc>
          <w:tcPr>
            <w:tcW w:w="2380" w:type="dxa"/>
            <w:noWrap/>
            <w:hideMark/>
          </w:tcPr>
          <w:p w14:paraId="5AEF6259" w14:textId="77777777" w:rsidR="006B1A68" w:rsidRPr="006B1A68" w:rsidRDefault="006B1A68" w:rsidP="006B1A68">
            <w:pPr>
              <w:spacing w:after="0"/>
              <w:contextualSpacing/>
              <w:rPr>
                <w:rFonts w:eastAsia="Calibri"/>
                <w:b/>
                <w:bCs/>
                <w:color w:val="000000" w:themeColor="text1"/>
                <w:sz w:val="20"/>
                <w:szCs w:val="20"/>
                <w:lang w:eastAsia="en-US"/>
              </w:rPr>
            </w:pPr>
          </w:p>
        </w:tc>
      </w:tr>
      <w:tr w:rsidR="006B1A68" w:rsidRPr="006B1A68" w14:paraId="22B4FD66" w14:textId="77777777" w:rsidTr="006B1A68">
        <w:trPr>
          <w:trHeight w:val="320"/>
        </w:trPr>
        <w:tc>
          <w:tcPr>
            <w:tcW w:w="7100" w:type="dxa"/>
            <w:noWrap/>
            <w:hideMark/>
          </w:tcPr>
          <w:p w14:paraId="19C7C056" w14:textId="77777777" w:rsidR="006B1A68" w:rsidRPr="006B1A68" w:rsidRDefault="006B1A68" w:rsidP="006B1A68">
            <w:pPr>
              <w:spacing w:after="0"/>
              <w:contextualSpacing/>
              <w:rPr>
                <w:rFonts w:eastAsia="Calibri"/>
                <w:b/>
                <w:bCs/>
                <w:color w:val="000000" w:themeColor="text1"/>
                <w:sz w:val="20"/>
                <w:szCs w:val="20"/>
                <w:lang w:eastAsia="en-US"/>
              </w:rPr>
            </w:pPr>
          </w:p>
        </w:tc>
        <w:tc>
          <w:tcPr>
            <w:tcW w:w="3100" w:type="dxa"/>
            <w:noWrap/>
            <w:hideMark/>
          </w:tcPr>
          <w:p w14:paraId="1F2A56CC" w14:textId="77777777" w:rsidR="006B1A68" w:rsidRPr="006B1A68" w:rsidRDefault="006B1A68" w:rsidP="006B1A68">
            <w:pPr>
              <w:spacing w:after="0"/>
              <w:contextualSpacing/>
              <w:rPr>
                <w:rFonts w:eastAsia="Calibri"/>
                <w:b/>
                <w:bCs/>
                <w:color w:val="000000" w:themeColor="text1"/>
                <w:sz w:val="20"/>
                <w:szCs w:val="20"/>
                <w:lang w:eastAsia="en-US"/>
              </w:rPr>
            </w:pPr>
          </w:p>
        </w:tc>
        <w:tc>
          <w:tcPr>
            <w:tcW w:w="2620" w:type="dxa"/>
            <w:noWrap/>
            <w:hideMark/>
          </w:tcPr>
          <w:p w14:paraId="36508263" w14:textId="77777777" w:rsidR="006B1A68" w:rsidRPr="006B1A68" w:rsidRDefault="006B1A68" w:rsidP="006B1A68">
            <w:pPr>
              <w:spacing w:after="0"/>
              <w:contextualSpacing/>
              <w:rPr>
                <w:rFonts w:eastAsia="Calibri"/>
                <w:b/>
                <w:bCs/>
                <w:color w:val="000000" w:themeColor="text1"/>
                <w:sz w:val="20"/>
                <w:szCs w:val="20"/>
                <w:lang w:eastAsia="en-US"/>
              </w:rPr>
            </w:pPr>
          </w:p>
        </w:tc>
        <w:tc>
          <w:tcPr>
            <w:tcW w:w="2380" w:type="dxa"/>
            <w:noWrap/>
            <w:hideMark/>
          </w:tcPr>
          <w:p w14:paraId="49A6E53C" w14:textId="77777777" w:rsidR="006B1A68" w:rsidRPr="006B1A68" w:rsidRDefault="006B1A68" w:rsidP="006B1A68">
            <w:pPr>
              <w:spacing w:after="0"/>
              <w:contextualSpacing/>
              <w:rPr>
                <w:rFonts w:eastAsia="Calibri"/>
                <w:b/>
                <w:bCs/>
                <w:color w:val="000000" w:themeColor="text1"/>
                <w:sz w:val="20"/>
                <w:szCs w:val="20"/>
                <w:lang w:eastAsia="en-US"/>
              </w:rPr>
            </w:pPr>
          </w:p>
        </w:tc>
      </w:tr>
      <w:tr w:rsidR="006B1A68" w:rsidRPr="006B1A68" w14:paraId="472B73F1" w14:textId="77777777" w:rsidTr="006B1A68">
        <w:trPr>
          <w:trHeight w:val="290"/>
        </w:trPr>
        <w:tc>
          <w:tcPr>
            <w:tcW w:w="7100" w:type="dxa"/>
            <w:noWrap/>
            <w:hideMark/>
          </w:tcPr>
          <w:p w14:paraId="1469FA4A" w14:textId="77777777" w:rsidR="006B1A68" w:rsidRPr="006B1A68" w:rsidRDefault="006B1A68" w:rsidP="006B1A68">
            <w:pPr>
              <w:spacing w:after="0"/>
              <w:contextualSpacing/>
              <w:rPr>
                <w:rFonts w:eastAsia="Calibri"/>
                <w:b/>
                <w:bCs/>
                <w:color w:val="000000" w:themeColor="text1"/>
                <w:sz w:val="20"/>
                <w:szCs w:val="20"/>
                <w:lang w:eastAsia="en-US"/>
              </w:rPr>
            </w:pPr>
          </w:p>
        </w:tc>
        <w:tc>
          <w:tcPr>
            <w:tcW w:w="3100" w:type="dxa"/>
            <w:noWrap/>
            <w:hideMark/>
          </w:tcPr>
          <w:p w14:paraId="40B3A041" w14:textId="77777777" w:rsidR="006B1A68" w:rsidRPr="006B1A68" w:rsidRDefault="006B1A68" w:rsidP="006B1A68">
            <w:pPr>
              <w:spacing w:after="0"/>
              <w:contextualSpacing/>
              <w:rPr>
                <w:rFonts w:eastAsia="Calibri"/>
                <w:b/>
                <w:bCs/>
                <w:color w:val="000000" w:themeColor="text1"/>
                <w:sz w:val="20"/>
                <w:szCs w:val="20"/>
                <w:lang w:eastAsia="en-US"/>
              </w:rPr>
            </w:pPr>
          </w:p>
        </w:tc>
        <w:tc>
          <w:tcPr>
            <w:tcW w:w="2620" w:type="dxa"/>
            <w:noWrap/>
            <w:hideMark/>
          </w:tcPr>
          <w:p w14:paraId="4617C05E" w14:textId="77777777" w:rsidR="006B1A68" w:rsidRPr="006B1A68" w:rsidRDefault="006B1A68" w:rsidP="006B1A68">
            <w:pPr>
              <w:spacing w:after="0"/>
              <w:contextualSpacing/>
              <w:rPr>
                <w:rFonts w:eastAsia="Calibri"/>
                <w:b/>
                <w:bCs/>
                <w:color w:val="000000" w:themeColor="text1"/>
                <w:sz w:val="20"/>
                <w:szCs w:val="20"/>
                <w:lang w:eastAsia="en-US"/>
              </w:rPr>
            </w:pPr>
          </w:p>
        </w:tc>
        <w:tc>
          <w:tcPr>
            <w:tcW w:w="2380" w:type="dxa"/>
            <w:noWrap/>
            <w:hideMark/>
          </w:tcPr>
          <w:p w14:paraId="183BBF6D" w14:textId="77777777" w:rsidR="006B1A68" w:rsidRPr="006B1A68" w:rsidRDefault="006B1A68" w:rsidP="006B1A68">
            <w:pPr>
              <w:spacing w:after="0"/>
              <w:contextualSpacing/>
              <w:rPr>
                <w:rFonts w:eastAsia="Calibri"/>
                <w:b/>
                <w:bCs/>
                <w:color w:val="000000" w:themeColor="text1"/>
                <w:sz w:val="20"/>
                <w:szCs w:val="20"/>
                <w:lang w:eastAsia="en-US"/>
              </w:rPr>
            </w:pPr>
          </w:p>
        </w:tc>
      </w:tr>
      <w:tr w:rsidR="006B1A68" w:rsidRPr="006B1A68" w14:paraId="1DC87EDA" w14:textId="77777777" w:rsidTr="006B1A68">
        <w:trPr>
          <w:trHeight w:val="320"/>
        </w:trPr>
        <w:tc>
          <w:tcPr>
            <w:tcW w:w="7100" w:type="dxa"/>
            <w:noWrap/>
            <w:hideMark/>
          </w:tcPr>
          <w:p w14:paraId="690BB8FE" w14:textId="77777777" w:rsidR="006B1A68" w:rsidRPr="006B1A68" w:rsidRDefault="006B1A68" w:rsidP="006B1A68">
            <w:pPr>
              <w:spacing w:after="0"/>
              <w:contextualSpacing/>
              <w:rPr>
                <w:rFonts w:eastAsia="Calibri"/>
                <w:b/>
                <w:bCs/>
                <w:color w:val="000000" w:themeColor="text1"/>
                <w:sz w:val="20"/>
                <w:szCs w:val="20"/>
                <w:lang w:eastAsia="en-US"/>
              </w:rPr>
            </w:pPr>
          </w:p>
        </w:tc>
        <w:tc>
          <w:tcPr>
            <w:tcW w:w="3100" w:type="dxa"/>
            <w:noWrap/>
            <w:hideMark/>
          </w:tcPr>
          <w:p w14:paraId="01C4DD51" w14:textId="77777777" w:rsidR="006B1A68" w:rsidRPr="006B1A68" w:rsidRDefault="006B1A68" w:rsidP="006B1A68">
            <w:pPr>
              <w:spacing w:after="0"/>
              <w:contextualSpacing/>
              <w:rPr>
                <w:rFonts w:eastAsia="Calibri"/>
                <w:b/>
                <w:bCs/>
                <w:color w:val="000000" w:themeColor="text1"/>
                <w:sz w:val="20"/>
                <w:szCs w:val="20"/>
                <w:lang w:eastAsia="en-US"/>
              </w:rPr>
            </w:pPr>
          </w:p>
        </w:tc>
        <w:tc>
          <w:tcPr>
            <w:tcW w:w="2620" w:type="dxa"/>
            <w:noWrap/>
            <w:hideMark/>
          </w:tcPr>
          <w:p w14:paraId="786B1542" w14:textId="77777777" w:rsidR="006B1A68" w:rsidRPr="006B1A68" w:rsidRDefault="006B1A68" w:rsidP="006B1A68">
            <w:pPr>
              <w:spacing w:after="0"/>
              <w:contextualSpacing/>
              <w:rPr>
                <w:rFonts w:eastAsia="Calibri"/>
                <w:b/>
                <w:bCs/>
                <w:color w:val="000000" w:themeColor="text1"/>
                <w:sz w:val="20"/>
                <w:szCs w:val="20"/>
                <w:lang w:eastAsia="en-US"/>
              </w:rPr>
            </w:pPr>
          </w:p>
        </w:tc>
        <w:tc>
          <w:tcPr>
            <w:tcW w:w="2380" w:type="dxa"/>
            <w:noWrap/>
            <w:hideMark/>
          </w:tcPr>
          <w:p w14:paraId="3F1B84F5" w14:textId="77777777" w:rsidR="006B1A68" w:rsidRPr="006B1A68" w:rsidRDefault="006B1A68" w:rsidP="006B1A68">
            <w:pPr>
              <w:spacing w:after="0"/>
              <w:contextualSpacing/>
              <w:rPr>
                <w:rFonts w:eastAsia="Calibri"/>
                <w:b/>
                <w:bCs/>
                <w:color w:val="000000" w:themeColor="text1"/>
                <w:sz w:val="20"/>
                <w:szCs w:val="20"/>
                <w:lang w:eastAsia="en-US"/>
              </w:rPr>
            </w:pPr>
          </w:p>
        </w:tc>
      </w:tr>
      <w:tr w:rsidR="006B1A68" w:rsidRPr="006B1A68" w14:paraId="3468A876" w14:textId="77777777" w:rsidTr="006B1A68">
        <w:trPr>
          <w:trHeight w:val="290"/>
        </w:trPr>
        <w:tc>
          <w:tcPr>
            <w:tcW w:w="7100" w:type="dxa"/>
            <w:noWrap/>
            <w:hideMark/>
          </w:tcPr>
          <w:p w14:paraId="2FB72E7D" w14:textId="77777777" w:rsidR="006B1A68" w:rsidRPr="006B1A68" w:rsidRDefault="006B1A68" w:rsidP="006B1A68">
            <w:pPr>
              <w:spacing w:after="0"/>
              <w:contextualSpacing/>
              <w:rPr>
                <w:rFonts w:eastAsia="Calibri"/>
                <w:b/>
                <w:bCs/>
                <w:color w:val="000000" w:themeColor="text1"/>
                <w:sz w:val="20"/>
                <w:szCs w:val="20"/>
                <w:lang w:eastAsia="en-US"/>
              </w:rPr>
            </w:pPr>
          </w:p>
        </w:tc>
        <w:tc>
          <w:tcPr>
            <w:tcW w:w="3100" w:type="dxa"/>
            <w:noWrap/>
            <w:hideMark/>
          </w:tcPr>
          <w:p w14:paraId="217F3B37" w14:textId="77777777" w:rsidR="006B1A68" w:rsidRPr="006B1A68" w:rsidRDefault="006B1A68" w:rsidP="006B1A68">
            <w:pPr>
              <w:spacing w:after="0"/>
              <w:contextualSpacing/>
              <w:rPr>
                <w:rFonts w:eastAsia="Calibri"/>
                <w:b/>
                <w:bCs/>
                <w:color w:val="000000" w:themeColor="text1"/>
                <w:sz w:val="20"/>
                <w:szCs w:val="20"/>
                <w:lang w:eastAsia="en-US"/>
              </w:rPr>
            </w:pPr>
          </w:p>
        </w:tc>
        <w:tc>
          <w:tcPr>
            <w:tcW w:w="2620" w:type="dxa"/>
            <w:noWrap/>
            <w:hideMark/>
          </w:tcPr>
          <w:p w14:paraId="290F8399" w14:textId="77777777" w:rsidR="006B1A68" w:rsidRPr="006B1A68" w:rsidRDefault="006B1A68" w:rsidP="006B1A68">
            <w:pPr>
              <w:spacing w:after="0"/>
              <w:contextualSpacing/>
              <w:rPr>
                <w:rFonts w:eastAsia="Calibri"/>
                <w:b/>
                <w:bCs/>
                <w:color w:val="000000" w:themeColor="text1"/>
                <w:sz w:val="20"/>
                <w:szCs w:val="20"/>
                <w:lang w:eastAsia="en-US"/>
              </w:rPr>
            </w:pPr>
          </w:p>
        </w:tc>
        <w:tc>
          <w:tcPr>
            <w:tcW w:w="2380" w:type="dxa"/>
            <w:noWrap/>
            <w:hideMark/>
          </w:tcPr>
          <w:p w14:paraId="53385D85" w14:textId="77777777" w:rsidR="006B1A68" w:rsidRPr="006B1A68" w:rsidRDefault="006B1A68" w:rsidP="006B1A68">
            <w:pPr>
              <w:spacing w:after="0"/>
              <w:contextualSpacing/>
              <w:rPr>
                <w:rFonts w:eastAsia="Calibri"/>
                <w:b/>
                <w:bCs/>
                <w:color w:val="000000" w:themeColor="text1"/>
                <w:sz w:val="20"/>
                <w:szCs w:val="20"/>
                <w:lang w:eastAsia="en-US"/>
              </w:rPr>
            </w:pPr>
          </w:p>
        </w:tc>
      </w:tr>
      <w:tr w:rsidR="006B1A68" w:rsidRPr="006B1A68" w14:paraId="722EFEF0" w14:textId="77777777" w:rsidTr="006B1A68">
        <w:trPr>
          <w:trHeight w:val="290"/>
        </w:trPr>
        <w:tc>
          <w:tcPr>
            <w:tcW w:w="7100" w:type="dxa"/>
            <w:noWrap/>
            <w:hideMark/>
          </w:tcPr>
          <w:p w14:paraId="2E1374FC" w14:textId="77777777" w:rsidR="006B1A68" w:rsidRPr="006B1A68" w:rsidRDefault="006B1A68" w:rsidP="006B1A68">
            <w:pPr>
              <w:spacing w:after="0"/>
              <w:contextualSpacing/>
              <w:rPr>
                <w:rFonts w:eastAsia="Calibri"/>
                <w:b/>
                <w:bCs/>
                <w:color w:val="000000" w:themeColor="text1"/>
                <w:sz w:val="20"/>
                <w:szCs w:val="20"/>
                <w:lang w:eastAsia="en-US"/>
              </w:rPr>
            </w:pPr>
          </w:p>
        </w:tc>
        <w:tc>
          <w:tcPr>
            <w:tcW w:w="3100" w:type="dxa"/>
            <w:noWrap/>
            <w:hideMark/>
          </w:tcPr>
          <w:p w14:paraId="3B7BB147" w14:textId="77777777" w:rsidR="006B1A68" w:rsidRPr="006B1A68" w:rsidRDefault="006B1A68" w:rsidP="006B1A68">
            <w:pPr>
              <w:spacing w:after="0"/>
              <w:contextualSpacing/>
              <w:rPr>
                <w:rFonts w:eastAsia="Calibri"/>
                <w:b/>
                <w:bCs/>
                <w:color w:val="000000" w:themeColor="text1"/>
                <w:sz w:val="20"/>
                <w:szCs w:val="20"/>
                <w:lang w:eastAsia="en-US"/>
              </w:rPr>
            </w:pPr>
          </w:p>
        </w:tc>
        <w:tc>
          <w:tcPr>
            <w:tcW w:w="2620" w:type="dxa"/>
            <w:noWrap/>
            <w:hideMark/>
          </w:tcPr>
          <w:p w14:paraId="134CC072" w14:textId="77777777" w:rsidR="006B1A68" w:rsidRPr="006B1A68" w:rsidRDefault="006B1A68" w:rsidP="006B1A68">
            <w:pPr>
              <w:spacing w:after="0"/>
              <w:contextualSpacing/>
              <w:rPr>
                <w:rFonts w:eastAsia="Calibri"/>
                <w:b/>
                <w:bCs/>
                <w:color w:val="000000" w:themeColor="text1"/>
                <w:sz w:val="20"/>
                <w:szCs w:val="20"/>
                <w:lang w:eastAsia="en-US"/>
              </w:rPr>
            </w:pPr>
          </w:p>
        </w:tc>
        <w:tc>
          <w:tcPr>
            <w:tcW w:w="2380" w:type="dxa"/>
            <w:noWrap/>
            <w:hideMark/>
          </w:tcPr>
          <w:p w14:paraId="027F8C1E" w14:textId="77777777" w:rsidR="006B1A68" w:rsidRPr="006B1A68" w:rsidRDefault="006B1A68" w:rsidP="006B1A68">
            <w:pPr>
              <w:spacing w:after="0"/>
              <w:contextualSpacing/>
              <w:rPr>
                <w:rFonts w:eastAsia="Calibri"/>
                <w:b/>
                <w:bCs/>
                <w:color w:val="000000" w:themeColor="text1"/>
                <w:sz w:val="20"/>
                <w:szCs w:val="20"/>
                <w:lang w:eastAsia="en-US"/>
              </w:rPr>
            </w:pPr>
          </w:p>
        </w:tc>
      </w:tr>
      <w:tr w:rsidR="006B1A68" w:rsidRPr="006B1A68" w14:paraId="7C416B9A" w14:textId="77777777" w:rsidTr="006B1A68">
        <w:trPr>
          <w:trHeight w:val="290"/>
        </w:trPr>
        <w:tc>
          <w:tcPr>
            <w:tcW w:w="7100" w:type="dxa"/>
            <w:noWrap/>
            <w:hideMark/>
          </w:tcPr>
          <w:p w14:paraId="0FF72532" w14:textId="77777777" w:rsidR="006B1A68" w:rsidRPr="006B1A68" w:rsidRDefault="006B1A68" w:rsidP="006B1A68">
            <w:pPr>
              <w:spacing w:after="0"/>
              <w:contextualSpacing/>
              <w:rPr>
                <w:rFonts w:eastAsia="Calibri"/>
                <w:b/>
                <w:bCs/>
                <w:color w:val="000000" w:themeColor="text1"/>
                <w:sz w:val="20"/>
                <w:szCs w:val="20"/>
                <w:lang w:eastAsia="en-US"/>
              </w:rPr>
            </w:pPr>
          </w:p>
        </w:tc>
        <w:tc>
          <w:tcPr>
            <w:tcW w:w="3100" w:type="dxa"/>
            <w:noWrap/>
            <w:hideMark/>
          </w:tcPr>
          <w:p w14:paraId="175A97DA" w14:textId="77777777" w:rsidR="006B1A68" w:rsidRPr="006B1A68" w:rsidRDefault="006B1A68" w:rsidP="006B1A68">
            <w:pPr>
              <w:spacing w:after="0"/>
              <w:contextualSpacing/>
              <w:rPr>
                <w:rFonts w:eastAsia="Calibri"/>
                <w:b/>
                <w:bCs/>
                <w:color w:val="000000" w:themeColor="text1"/>
                <w:sz w:val="20"/>
                <w:szCs w:val="20"/>
                <w:lang w:eastAsia="en-US"/>
              </w:rPr>
            </w:pPr>
          </w:p>
        </w:tc>
        <w:tc>
          <w:tcPr>
            <w:tcW w:w="2620" w:type="dxa"/>
            <w:noWrap/>
            <w:hideMark/>
          </w:tcPr>
          <w:p w14:paraId="098051E0" w14:textId="77777777" w:rsidR="006B1A68" w:rsidRPr="006B1A68" w:rsidRDefault="006B1A68" w:rsidP="006B1A68">
            <w:pPr>
              <w:spacing w:after="0"/>
              <w:contextualSpacing/>
              <w:rPr>
                <w:rFonts w:eastAsia="Calibri"/>
                <w:b/>
                <w:bCs/>
                <w:color w:val="000000" w:themeColor="text1"/>
                <w:sz w:val="20"/>
                <w:szCs w:val="20"/>
                <w:lang w:eastAsia="en-US"/>
              </w:rPr>
            </w:pPr>
          </w:p>
        </w:tc>
        <w:tc>
          <w:tcPr>
            <w:tcW w:w="2380" w:type="dxa"/>
            <w:noWrap/>
            <w:hideMark/>
          </w:tcPr>
          <w:p w14:paraId="1AD1C363" w14:textId="77777777" w:rsidR="006B1A68" w:rsidRPr="006B1A68" w:rsidRDefault="006B1A68" w:rsidP="006B1A68">
            <w:pPr>
              <w:spacing w:after="0"/>
              <w:contextualSpacing/>
              <w:rPr>
                <w:rFonts w:eastAsia="Calibri"/>
                <w:b/>
                <w:bCs/>
                <w:color w:val="000000" w:themeColor="text1"/>
                <w:sz w:val="20"/>
                <w:szCs w:val="20"/>
                <w:lang w:eastAsia="en-US"/>
              </w:rPr>
            </w:pPr>
          </w:p>
        </w:tc>
      </w:tr>
      <w:tr w:rsidR="006B1A68" w:rsidRPr="006B1A68" w14:paraId="3B9AF046" w14:textId="77777777" w:rsidTr="006B1A68">
        <w:trPr>
          <w:trHeight w:val="310"/>
        </w:trPr>
        <w:tc>
          <w:tcPr>
            <w:tcW w:w="7100" w:type="dxa"/>
            <w:noWrap/>
            <w:hideMark/>
          </w:tcPr>
          <w:p w14:paraId="74C9ED73" w14:textId="77777777" w:rsidR="006B1A68" w:rsidRPr="006B1A68" w:rsidRDefault="006B1A68" w:rsidP="006B1A68">
            <w:pPr>
              <w:spacing w:after="0"/>
              <w:contextualSpacing/>
              <w:rPr>
                <w:rFonts w:eastAsia="Calibri"/>
                <w:b/>
                <w:bCs/>
                <w:color w:val="000000" w:themeColor="text1"/>
                <w:sz w:val="20"/>
                <w:szCs w:val="20"/>
                <w:lang w:eastAsia="en-US"/>
              </w:rPr>
            </w:pPr>
          </w:p>
        </w:tc>
        <w:tc>
          <w:tcPr>
            <w:tcW w:w="3100" w:type="dxa"/>
            <w:noWrap/>
            <w:hideMark/>
          </w:tcPr>
          <w:p w14:paraId="01A75462" w14:textId="77777777" w:rsidR="006B1A68" w:rsidRPr="006B1A68" w:rsidRDefault="006B1A68" w:rsidP="006B1A68">
            <w:pPr>
              <w:spacing w:after="0"/>
              <w:contextualSpacing/>
              <w:rPr>
                <w:rFonts w:eastAsia="Calibri"/>
                <w:b/>
                <w:bCs/>
                <w:color w:val="000000" w:themeColor="text1"/>
                <w:sz w:val="20"/>
                <w:szCs w:val="20"/>
                <w:lang w:eastAsia="en-US"/>
              </w:rPr>
            </w:pPr>
          </w:p>
        </w:tc>
        <w:tc>
          <w:tcPr>
            <w:tcW w:w="2620" w:type="dxa"/>
            <w:noWrap/>
            <w:hideMark/>
          </w:tcPr>
          <w:p w14:paraId="0B5CF3F8" w14:textId="77777777" w:rsidR="006B1A68" w:rsidRPr="006B1A68" w:rsidRDefault="006B1A68" w:rsidP="006B1A68">
            <w:pPr>
              <w:spacing w:after="0"/>
              <w:contextualSpacing/>
              <w:rPr>
                <w:rFonts w:eastAsia="Calibri"/>
                <w:b/>
                <w:bCs/>
                <w:color w:val="000000" w:themeColor="text1"/>
                <w:sz w:val="20"/>
                <w:szCs w:val="20"/>
                <w:lang w:eastAsia="en-US"/>
              </w:rPr>
            </w:pPr>
          </w:p>
        </w:tc>
        <w:tc>
          <w:tcPr>
            <w:tcW w:w="2380" w:type="dxa"/>
            <w:noWrap/>
            <w:hideMark/>
          </w:tcPr>
          <w:p w14:paraId="080825B3" w14:textId="77777777" w:rsidR="006B1A68" w:rsidRPr="006B1A68" w:rsidRDefault="006B1A68" w:rsidP="006B1A68">
            <w:pPr>
              <w:spacing w:after="0"/>
              <w:contextualSpacing/>
              <w:rPr>
                <w:rFonts w:eastAsia="Calibri"/>
                <w:b/>
                <w:bCs/>
                <w:color w:val="000000" w:themeColor="text1"/>
                <w:sz w:val="20"/>
                <w:szCs w:val="20"/>
                <w:lang w:eastAsia="en-US"/>
              </w:rPr>
            </w:pPr>
          </w:p>
        </w:tc>
      </w:tr>
      <w:tr w:rsidR="006B1A68" w:rsidRPr="006B1A68" w14:paraId="481172DB" w14:textId="77777777" w:rsidTr="006B1A68">
        <w:trPr>
          <w:trHeight w:val="290"/>
        </w:trPr>
        <w:tc>
          <w:tcPr>
            <w:tcW w:w="7100" w:type="dxa"/>
            <w:noWrap/>
            <w:hideMark/>
          </w:tcPr>
          <w:p w14:paraId="42007E04" w14:textId="77777777" w:rsidR="006B1A68" w:rsidRPr="006B1A68" w:rsidRDefault="006B1A68" w:rsidP="006B1A68">
            <w:pPr>
              <w:spacing w:after="0"/>
              <w:contextualSpacing/>
              <w:rPr>
                <w:rFonts w:eastAsia="Calibri"/>
                <w:b/>
                <w:bCs/>
                <w:color w:val="000000" w:themeColor="text1"/>
                <w:sz w:val="20"/>
                <w:szCs w:val="20"/>
                <w:lang w:eastAsia="en-US"/>
              </w:rPr>
            </w:pPr>
          </w:p>
        </w:tc>
        <w:tc>
          <w:tcPr>
            <w:tcW w:w="3100" w:type="dxa"/>
            <w:noWrap/>
            <w:hideMark/>
          </w:tcPr>
          <w:p w14:paraId="27EF33AD" w14:textId="77777777" w:rsidR="006B1A68" w:rsidRPr="006B1A68" w:rsidRDefault="006B1A68" w:rsidP="006B1A68">
            <w:pPr>
              <w:spacing w:after="0"/>
              <w:contextualSpacing/>
              <w:rPr>
                <w:rFonts w:eastAsia="Calibri"/>
                <w:b/>
                <w:bCs/>
                <w:color w:val="000000" w:themeColor="text1"/>
                <w:sz w:val="20"/>
                <w:szCs w:val="20"/>
                <w:lang w:eastAsia="en-US"/>
              </w:rPr>
            </w:pPr>
          </w:p>
        </w:tc>
        <w:tc>
          <w:tcPr>
            <w:tcW w:w="2620" w:type="dxa"/>
            <w:noWrap/>
            <w:hideMark/>
          </w:tcPr>
          <w:p w14:paraId="1E9E2D9F" w14:textId="77777777" w:rsidR="006B1A68" w:rsidRPr="006B1A68" w:rsidRDefault="006B1A68" w:rsidP="006B1A68">
            <w:pPr>
              <w:spacing w:after="0"/>
              <w:contextualSpacing/>
              <w:rPr>
                <w:rFonts w:eastAsia="Calibri"/>
                <w:b/>
                <w:bCs/>
                <w:color w:val="000000" w:themeColor="text1"/>
                <w:sz w:val="20"/>
                <w:szCs w:val="20"/>
                <w:lang w:eastAsia="en-US"/>
              </w:rPr>
            </w:pPr>
          </w:p>
        </w:tc>
        <w:tc>
          <w:tcPr>
            <w:tcW w:w="2380" w:type="dxa"/>
            <w:noWrap/>
            <w:hideMark/>
          </w:tcPr>
          <w:p w14:paraId="3548E1F6" w14:textId="77777777" w:rsidR="006B1A68" w:rsidRPr="006B1A68" w:rsidRDefault="006B1A68" w:rsidP="006B1A68">
            <w:pPr>
              <w:spacing w:after="0"/>
              <w:contextualSpacing/>
              <w:rPr>
                <w:rFonts w:eastAsia="Calibri"/>
                <w:b/>
                <w:bCs/>
                <w:color w:val="000000" w:themeColor="text1"/>
                <w:sz w:val="20"/>
                <w:szCs w:val="20"/>
                <w:lang w:eastAsia="en-US"/>
              </w:rPr>
            </w:pPr>
          </w:p>
        </w:tc>
      </w:tr>
    </w:tbl>
    <w:p w14:paraId="6B903D22" w14:textId="77777777" w:rsidR="008369A7" w:rsidRPr="001A0075" w:rsidRDefault="008369A7" w:rsidP="008369A7">
      <w:pPr>
        <w:tabs>
          <w:tab w:val="left" w:pos="3969"/>
        </w:tabs>
        <w:spacing w:after="0"/>
        <w:rPr>
          <w:b/>
          <w:bCs/>
          <w:color w:val="000000" w:themeColor="text1"/>
          <w:sz w:val="20"/>
          <w:szCs w:val="20"/>
        </w:rPr>
      </w:pPr>
      <w:r w:rsidRPr="001A0075">
        <w:rPr>
          <w:b/>
          <w:bCs/>
          <w:color w:val="000000" w:themeColor="text1"/>
          <w:sz w:val="20"/>
          <w:szCs w:val="20"/>
        </w:rPr>
        <w:fldChar w:fldCharType="end"/>
      </w:r>
      <w:r w:rsidRPr="001A0075">
        <w:rPr>
          <w:b/>
          <w:bCs/>
          <w:color w:val="000000" w:themeColor="text1"/>
          <w:sz w:val="20"/>
          <w:szCs w:val="20"/>
        </w:rPr>
        <w:t>Chair Maxine Looby (president); vice chairs: Helen Kelsall, Richard McEwan</w:t>
      </w:r>
    </w:p>
    <w:p w14:paraId="1786204A" w14:textId="77777777" w:rsidR="008369A7" w:rsidRPr="001A0075" w:rsidRDefault="008369A7" w:rsidP="008369A7">
      <w:pPr>
        <w:tabs>
          <w:tab w:val="left" w:pos="3969"/>
        </w:tabs>
        <w:spacing w:after="0"/>
        <w:rPr>
          <w:b/>
          <w:bCs/>
          <w:color w:val="000000" w:themeColor="text1"/>
          <w:sz w:val="20"/>
          <w:szCs w:val="20"/>
        </w:rPr>
      </w:pPr>
    </w:p>
    <w:p w14:paraId="0F916FC2" w14:textId="77777777" w:rsidR="008369A7" w:rsidRPr="001A0075" w:rsidRDefault="008369A7" w:rsidP="008369A7">
      <w:pPr>
        <w:spacing w:after="0"/>
        <w:rPr>
          <w:rFonts w:eastAsia="Times New Roman" w:cs="Arial"/>
          <w:color w:val="000000" w:themeColor="text1"/>
          <w:sz w:val="20"/>
          <w:szCs w:val="20"/>
        </w:rPr>
        <w:sectPr w:rsidR="008369A7" w:rsidRPr="001A0075" w:rsidSect="008369A7">
          <w:type w:val="continuous"/>
          <w:pgSz w:w="11907" w:h="16839" w:code="9"/>
          <w:pgMar w:top="851" w:right="964" w:bottom="1021" w:left="1304" w:header="340" w:footer="170" w:gutter="0"/>
          <w:cols w:space="720"/>
          <w:docGrid w:linePitch="360"/>
        </w:sectPr>
      </w:pPr>
    </w:p>
    <w:p w14:paraId="597913C8" w14:textId="77777777" w:rsidR="008369A7" w:rsidRPr="001A0075" w:rsidRDefault="008369A7" w:rsidP="008369A7">
      <w:pPr>
        <w:spacing w:after="0"/>
        <w:ind w:left="567" w:hanging="567"/>
        <w:rPr>
          <w:rFonts w:eastAsia="Times New Roman" w:cs="Arial"/>
          <w:color w:val="000000" w:themeColor="text1"/>
          <w:sz w:val="20"/>
          <w:szCs w:val="20"/>
        </w:rPr>
      </w:pPr>
      <w:r w:rsidRPr="001A0075">
        <w:rPr>
          <w:rFonts w:eastAsia="Times New Roman" w:cs="Arial"/>
          <w:color w:val="000000" w:themeColor="text1"/>
          <w:sz w:val="20"/>
          <w:szCs w:val="20"/>
        </w:rPr>
        <w:t>Martina Donald</w:t>
      </w:r>
    </w:p>
    <w:p w14:paraId="14F8C33D"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Peter Evans</w:t>
      </w:r>
    </w:p>
    <w:p w14:paraId="2666BE00"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Janet Farrar</w:t>
      </w:r>
    </w:p>
    <w:p w14:paraId="4E93BA60"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Kate Ferguson</w:t>
      </w:r>
    </w:p>
    <w:p w14:paraId="1461CD71"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Safia Flissi</w:t>
      </w:r>
    </w:p>
    <w:p w14:paraId="0713365B" w14:textId="77777777" w:rsidR="008369A7"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John Fones</w:t>
      </w:r>
    </w:p>
    <w:p w14:paraId="51BA35DA" w14:textId="639CC8ED" w:rsidR="009F2BDF" w:rsidRPr="009F2BDF" w:rsidRDefault="009F2BDF" w:rsidP="009F2BDF">
      <w:pPr>
        <w:contextualSpacing/>
        <w:rPr>
          <w:color w:val="000000" w:themeColor="text1"/>
          <w:sz w:val="20"/>
          <w:szCs w:val="20"/>
          <w:lang w:val="it-IT"/>
        </w:rPr>
      </w:pPr>
      <w:r w:rsidRPr="00C612FD">
        <w:rPr>
          <w:color w:val="000000" w:themeColor="text1"/>
          <w:sz w:val="20"/>
          <w:szCs w:val="20"/>
          <w:lang w:val="it-IT"/>
        </w:rPr>
        <w:t xml:space="preserve">David Hunter </w:t>
      </w:r>
    </w:p>
    <w:p w14:paraId="0718ED6C"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John James</w:t>
      </w:r>
    </w:p>
    <w:p w14:paraId="6258E9BA"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Naina Kent</w:t>
      </w:r>
    </w:p>
    <w:p w14:paraId="080B65D5"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Duncan Moore</w:t>
      </w:r>
    </w:p>
    <w:p w14:paraId="384E4704"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 xml:space="preserve">Sharon Norey </w:t>
      </w:r>
    </w:p>
    <w:p w14:paraId="2E07257E" w14:textId="77777777" w:rsidR="008369A7" w:rsidRPr="001A0075" w:rsidRDefault="008369A7" w:rsidP="008369A7">
      <w:pPr>
        <w:spacing w:after="0"/>
        <w:rPr>
          <w:rFonts w:eastAsia="Times New Roman" w:cs="Arial"/>
          <w:color w:val="000000" w:themeColor="text1"/>
          <w:sz w:val="20"/>
          <w:szCs w:val="20"/>
          <w:lang w:val="it-IT"/>
        </w:rPr>
      </w:pPr>
      <w:r w:rsidRPr="001A0075">
        <w:rPr>
          <w:rFonts w:eastAsia="Times New Roman" w:cs="Arial"/>
          <w:color w:val="000000" w:themeColor="text1"/>
          <w:sz w:val="20"/>
          <w:szCs w:val="20"/>
          <w:lang w:val="it-IT"/>
        </w:rPr>
        <w:t>Juliana Ojinnaka</w:t>
      </w:r>
    </w:p>
    <w:p w14:paraId="63361FB9" w14:textId="77777777" w:rsidR="008369A7" w:rsidRPr="001A0075" w:rsidRDefault="008369A7" w:rsidP="008369A7">
      <w:pPr>
        <w:spacing w:after="0"/>
        <w:rPr>
          <w:rFonts w:eastAsia="Times New Roman" w:cs="Arial"/>
          <w:color w:val="000000" w:themeColor="text1"/>
          <w:sz w:val="20"/>
          <w:szCs w:val="20"/>
          <w:lang w:val="it-IT"/>
        </w:rPr>
      </w:pPr>
      <w:r w:rsidRPr="001A0075">
        <w:rPr>
          <w:rFonts w:eastAsia="Times New Roman" w:cs="Arial"/>
          <w:color w:val="000000" w:themeColor="text1"/>
          <w:sz w:val="20"/>
          <w:szCs w:val="20"/>
          <w:lang w:val="it-IT"/>
        </w:rPr>
        <w:t>Regine Pilling</w:t>
      </w:r>
    </w:p>
    <w:p w14:paraId="2E6BEAF4" w14:textId="77777777" w:rsidR="008369A7" w:rsidRPr="001A0075" w:rsidRDefault="008369A7" w:rsidP="008369A7">
      <w:pPr>
        <w:spacing w:after="0"/>
        <w:rPr>
          <w:rFonts w:eastAsia="Times New Roman" w:cs="Arial"/>
          <w:color w:val="000000" w:themeColor="text1"/>
          <w:sz w:val="20"/>
          <w:szCs w:val="20"/>
          <w:lang w:val="it-IT"/>
        </w:rPr>
      </w:pPr>
      <w:r w:rsidRPr="001A0075">
        <w:rPr>
          <w:rFonts w:eastAsia="Times New Roman" w:cs="Arial"/>
          <w:color w:val="000000" w:themeColor="text1"/>
          <w:sz w:val="20"/>
          <w:szCs w:val="20"/>
          <w:lang w:val="it-IT"/>
        </w:rPr>
        <w:t>Patricia Roche</w:t>
      </w:r>
    </w:p>
    <w:p w14:paraId="7D2157F2" w14:textId="77777777" w:rsidR="008369A7" w:rsidRPr="001A0075" w:rsidRDefault="008369A7" w:rsidP="008369A7">
      <w:pPr>
        <w:spacing w:after="0"/>
        <w:rPr>
          <w:rFonts w:eastAsia="Times New Roman" w:cs="Arial"/>
          <w:color w:val="000000" w:themeColor="text1"/>
          <w:sz w:val="20"/>
          <w:szCs w:val="20"/>
          <w:lang w:val="it-IT"/>
        </w:rPr>
      </w:pPr>
      <w:r w:rsidRPr="001A0075">
        <w:rPr>
          <w:rFonts w:eastAsia="Times New Roman" w:cs="Arial"/>
          <w:color w:val="000000" w:themeColor="text1"/>
          <w:sz w:val="20"/>
          <w:szCs w:val="20"/>
          <w:lang w:val="it-IT"/>
        </w:rPr>
        <w:t>Suzi Toole</w:t>
      </w:r>
    </w:p>
    <w:p w14:paraId="0337DFCB"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Sean Vernell</w:t>
      </w:r>
    </w:p>
    <w:p w14:paraId="11913269"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Andrew Ward</w:t>
      </w:r>
    </w:p>
    <w:p w14:paraId="0A479A73"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Doug Webley</w:t>
      </w:r>
    </w:p>
    <w:p w14:paraId="77FCF003"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Elaine White</w:t>
      </w:r>
    </w:p>
    <w:p w14:paraId="3D9092CF" w14:textId="77777777" w:rsidR="008369A7" w:rsidRPr="001A0075" w:rsidRDefault="008369A7" w:rsidP="008369A7">
      <w:pPr>
        <w:tabs>
          <w:tab w:val="left" w:pos="4678"/>
        </w:tabs>
        <w:spacing w:after="0"/>
        <w:rPr>
          <w:color w:val="000000" w:themeColor="text1"/>
          <w:sz w:val="20"/>
          <w:szCs w:val="20"/>
        </w:rPr>
        <w:sectPr w:rsidR="008369A7" w:rsidRPr="001A0075" w:rsidSect="008369A7">
          <w:type w:val="continuous"/>
          <w:pgSz w:w="11907" w:h="16839" w:code="9"/>
          <w:pgMar w:top="851" w:right="964" w:bottom="1021" w:left="1304" w:header="340" w:footer="170" w:gutter="0"/>
          <w:cols w:num="4" w:space="510"/>
          <w:docGrid w:linePitch="360"/>
        </w:sectPr>
      </w:pPr>
    </w:p>
    <w:p w14:paraId="6E5CE271" w14:textId="77777777" w:rsidR="008369A7" w:rsidRPr="001A0075" w:rsidRDefault="008369A7" w:rsidP="008369A7">
      <w:pPr>
        <w:tabs>
          <w:tab w:val="left" w:pos="4678"/>
        </w:tabs>
        <w:spacing w:after="0"/>
        <w:rPr>
          <w:color w:val="000000" w:themeColor="text1"/>
          <w:sz w:val="20"/>
          <w:szCs w:val="20"/>
        </w:rPr>
      </w:pPr>
    </w:p>
    <w:p w14:paraId="7C6801AF" w14:textId="77777777" w:rsidR="008369A7" w:rsidRPr="001A0075" w:rsidRDefault="008369A7" w:rsidP="008369A7">
      <w:pPr>
        <w:spacing w:after="120"/>
        <w:contextualSpacing/>
        <w:rPr>
          <w:b/>
          <w:bCs/>
          <w:color w:val="000000" w:themeColor="text1"/>
          <w:sz w:val="20"/>
          <w:szCs w:val="20"/>
        </w:rPr>
      </w:pPr>
    </w:p>
    <w:p w14:paraId="3D15817F" w14:textId="3A0E68BE" w:rsidR="008369A7" w:rsidRPr="001A0075" w:rsidRDefault="008369A7" w:rsidP="008369A7">
      <w:pPr>
        <w:spacing w:after="120"/>
        <w:contextualSpacing/>
        <w:rPr>
          <w:b/>
          <w:bCs/>
          <w:color w:val="000000" w:themeColor="text1"/>
          <w:sz w:val="20"/>
          <w:szCs w:val="20"/>
        </w:rPr>
      </w:pPr>
      <w:r w:rsidRPr="001A0075">
        <w:rPr>
          <w:b/>
          <w:bCs/>
          <w:color w:val="000000" w:themeColor="text1"/>
          <w:sz w:val="20"/>
          <w:szCs w:val="20"/>
        </w:rPr>
        <w:t>5. Education committee (EDC)</w:t>
      </w:r>
      <w:r w:rsidR="00B266DB">
        <w:rPr>
          <w:b/>
          <w:bCs/>
          <w:color w:val="000000" w:themeColor="text1"/>
          <w:sz w:val="20"/>
          <w:szCs w:val="20"/>
        </w:rPr>
        <w:t xml:space="preserve"> </w:t>
      </w:r>
    </w:p>
    <w:p w14:paraId="7D15C6C4" w14:textId="0B928D6E" w:rsidR="008369A7" w:rsidRPr="001A0075" w:rsidRDefault="008369A7" w:rsidP="008369A7">
      <w:pPr>
        <w:tabs>
          <w:tab w:val="left" w:pos="3969"/>
        </w:tabs>
        <w:spacing w:after="0"/>
        <w:rPr>
          <w:b/>
          <w:bCs/>
          <w:color w:val="000000" w:themeColor="text1"/>
          <w:sz w:val="20"/>
          <w:szCs w:val="20"/>
        </w:rPr>
      </w:pPr>
      <w:r w:rsidRPr="001A0075">
        <w:rPr>
          <w:b/>
          <w:bCs/>
          <w:color w:val="000000" w:themeColor="text1"/>
          <w:sz w:val="20"/>
          <w:szCs w:val="20"/>
        </w:rPr>
        <w:t>Chair: Vicky Blake; vice chair</w:t>
      </w:r>
      <w:r w:rsidR="00E84616">
        <w:rPr>
          <w:b/>
          <w:bCs/>
          <w:color w:val="000000" w:themeColor="text1"/>
          <w:sz w:val="20"/>
          <w:szCs w:val="20"/>
        </w:rPr>
        <w:t>:</w:t>
      </w:r>
      <w:r w:rsidRPr="001A0075">
        <w:rPr>
          <w:b/>
          <w:bCs/>
          <w:color w:val="000000" w:themeColor="text1"/>
          <w:sz w:val="20"/>
          <w:szCs w:val="20"/>
        </w:rPr>
        <w:t xml:space="preserve"> Peter Evans</w:t>
      </w:r>
    </w:p>
    <w:p w14:paraId="4777410B" w14:textId="77777777" w:rsidR="008369A7" w:rsidRPr="001A0075" w:rsidRDefault="008369A7" w:rsidP="008369A7">
      <w:pPr>
        <w:tabs>
          <w:tab w:val="left" w:pos="3969"/>
        </w:tabs>
        <w:spacing w:after="0"/>
        <w:rPr>
          <w:b/>
          <w:bCs/>
          <w:color w:val="000000" w:themeColor="text1"/>
          <w:sz w:val="20"/>
          <w:szCs w:val="20"/>
        </w:rPr>
      </w:pPr>
    </w:p>
    <w:p w14:paraId="450715F1" w14:textId="77777777" w:rsidR="008369A7" w:rsidRPr="001A0075" w:rsidRDefault="008369A7" w:rsidP="008369A7">
      <w:pPr>
        <w:pStyle w:val="paragraph"/>
        <w:spacing w:before="0" w:beforeAutospacing="0" w:after="0" w:afterAutospacing="0" w:line="288" w:lineRule="auto"/>
        <w:textAlignment w:val="baseline"/>
        <w:rPr>
          <w:rStyle w:val="normaltextrun"/>
          <w:rFonts w:ascii="Verdana" w:eastAsiaTheme="majorEastAsia" w:hAnsi="Verdana" w:cs="Segoe UI"/>
          <w:color w:val="000000" w:themeColor="text1"/>
          <w:sz w:val="20"/>
          <w:szCs w:val="20"/>
        </w:rPr>
        <w:sectPr w:rsidR="008369A7" w:rsidRPr="001A0075" w:rsidSect="008369A7">
          <w:type w:val="continuous"/>
          <w:pgSz w:w="11907" w:h="16839" w:code="9"/>
          <w:pgMar w:top="851" w:right="964" w:bottom="1021" w:left="1304" w:header="340" w:footer="170" w:gutter="0"/>
          <w:cols w:space="720"/>
          <w:docGrid w:linePitch="360"/>
        </w:sectPr>
      </w:pPr>
    </w:p>
    <w:p w14:paraId="3BE19B50" w14:textId="77777777" w:rsidR="008369A7" w:rsidRPr="001A0075" w:rsidRDefault="008369A7" w:rsidP="008369A7">
      <w:pPr>
        <w:pStyle w:val="paragraph"/>
        <w:spacing w:before="0" w:beforeAutospacing="0" w:after="0" w:afterAutospacing="0" w:line="288" w:lineRule="auto"/>
        <w:textAlignment w:val="baseline"/>
        <w:rPr>
          <w:rFonts w:ascii="Verdana" w:hAnsi="Verdana" w:cs="Segoe UI"/>
          <w:color w:val="000000" w:themeColor="text1"/>
          <w:sz w:val="20"/>
          <w:szCs w:val="20"/>
        </w:rPr>
      </w:pPr>
      <w:r w:rsidRPr="001A0075">
        <w:rPr>
          <w:rStyle w:val="normaltextrun"/>
          <w:rFonts w:ascii="Verdana" w:eastAsiaTheme="majorEastAsia" w:hAnsi="Verdana" w:cs="Segoe UI"/>
          <w:color w:val="000000" w:themeColor="text1"/>
          <w:sz w:val="20"/>
          <w:szCs w:val="20"/>
        </w:rPr>
        <w:t>Grant Buttars</w:t>
      </w:r>
      <w:r w:rsidRPr="001A0075">
        <w:rPr>
          <w:rStyle w:val="eop"/>
          <w:rFonts w:ascii="Verdana" w:eastAsiaTheme="majorEastAsia" w:hAnsi="Verdana" w:cs="Segoe UI"/>
          <w:color w:val="000000" w:themeColor="text1"/>
          <w:sz w:val="20"/>
          <w:szCs w:val="20"/>
        </w:rPr>
        <w:t> </w:t>
      </w:r>
    </w:p>
    <w:p w14:paraId="5ACD2920" w14:textId="333A76B1" w:rsidR="008369A7" w:rsidRPr="001A0075" w:rsidRDefault="008369A7" w:rsidP="009F2BDF">
      <w:pPr>
        <w:tabs>
          <w:tab w:val="left" w:pos="3969"/>
        </w:tabs>
        <w:spacing w:after="0"/>
        <w:ind w:left="284" w:hanging="284"/>
        <w:rPr>
          <w:color w:val="000000" w:themeColor="text1"/>
          <w:sz w:val="20"/>
          <w:szCs w:val="20"/>
          <w:lang w:val="it-IT"/>
        </w:rPr>
      </w:pPr>
      <w:r w:rsidRPr="001A0075">
        <w:rPr>
          <w:color w:val="000000" w:themeColor="text1"/>
          <w:sz w:val="20"/>
          <w:szCs w:val="20"/>
          <w:lang w:val="it-IT"/>
        </w:rPr>
        <w:lastRenderedPageBreak/>
        <w:t>Maria Chondrogianni</w:t>
      </w:r>
    </w:p>
    <w:p w14:paraId="0BAF8D77" w14:textId="77777777" w:rsidR="008369A7" w:rsidRPr="001A0075" w:rsidRDefault="008369A7" w:rsidP="008369A7">
      <w:pPr>
        <w:pStyle w:val="paragraph"/>
        <w:spacing w:before="0" w:beforeAutospacing="0" w:after="0" w:afterAutospacing="0" w:line="288" w:lineRule="auto"/>
        <w:textAlignment w:val="baseline"/>
        <w:rPr>
          <w:rFonts w:ascii="Verdana" w:hAnsi="Verdana" w:cs="Segoe UI"/>
          <w:color w:val="000000" w:themeColor="text1"/>
          <w:sz w:val="20"/>
          <w:szCs w:val="20"/>
          <w:lang w:val="fr-FR"/>
        </w:rPr>
      </w:pPr>
      <w:r w:rsidRPr="001A0075">
        <w:rPr>
          <w:rStyle w:val="normaltextrun"/>
          <w:rFonts w:ascii="Verdana" w:eastAsiaTheme="majorEastAsia" w:hAnsi="Verdana" w:cs="Segoe UI"/>
          <w:color w:val="000000" w:themeColor="text1"/>
          <w:sz w:val="20"/>
          <w:szCs w:val="20"/>
          <w:lang w:val="fr-FR"/>
        </w:rPr>
        <w:t xml:space="preserve">Matilda </w:t>
      </w:r>
      <w:proofErr w:type="spellStart"/>
      <w:r w:rsidRPr="001A0075">
        <w:rPr>
          <w:rStyle w:val="normaltextrun"/>
          <w:rFonts w:ascii="Verdana" w:eastAsiaTheme="majorEastAsia" w:hAnsi="Verdana" w:cs="Segoe UI"/>
          <w:color w:val="000000" w:themeColor="text1"/>
          <w:sz w:val="20"/>
          <w:szCs w:val="20"/>
          <w:lang w:val="fr-FR"/>
        </w:rPr>
        <w:t>Fitzmaurice</w:t>
      </w:r>
      <w:proofErr w:type="spellEnd"/>
      <w:r w:rsidRPr="001A0075">
        <w:rPr>
          <w:rStyle w:val="eop"/>
          <w:rFonts w:ascii="Verdana" w:eastAsiaTheme="majorEastAsia" w:hAnsi="Verdana" w:cs="Segoe UI"/>
          <w:color w:val="000000" w:themeColor="text1"/>
          <w:sz w:val="20"/>
          <w:szCs w:val="20"/>
          <w:lang w:val="fr-FR"/>
        </w:rPr>
        <w:t> </w:t>
      </w:r>
    </w:p>
    <w:p w14:paraId="3C9CDF04" w14:textId="77777777" w:rsidR="009F2BDF" w:rsidRDefault="008369A7" w:rsidP="008369A7">
      <w:pPr>
        <w:pStyle w:val="paragraph"/>
        <w:spacing w:before="0" w:beforeAutospacing="0" w:after="0" w:afterAutospacing="0" w:line="288" w:lineRule="auto"/>
        <w:textAlignment w:val="baseline"/>
        <w:rPr>
          <w:rStyle w:val="normaltextrun"/>
          <w:rFonts w:ascii="Verdana" w:eastAsiaTheme="majorEastAsia" w:hAnsi="Verdana" w:cs="Segoe UI"/>
          <w:color w:val="000000" w:themeColor="text1"/>
          <w:sz w:val="20"/>
          <w:szCs w:val="20"/>
          <w:lang w:val="fr-FR"/>
        </w:rPr>
      </w:pPr>
      <w:r w:rsidRPr="001A0075">
        <w:rPr>
          <w:rStyle w:val="normaltextrun"/>
          <w:rFonts w:ascii="Verdana" w:eastAsiaTheme="majorEastAsia" w:hAnsi="Verdana" w:cs="Segoe UI"/>
          <w:color w:val="000000" w:themeColor="text1"/>
          <w:sz w:val="20"/>
          <w:szCs w:val="20"/>
          <w:lang w:val="fr-FR"/>
        </w:rPr>
        <w:t>Adam Hansen</w:t>
      </w:r>
    </w:p>
    <w:p w14:paraId="68D2C3BA" w14:textId="3AD5F192" w:rsidR="008369A7" w:rsidRPr="009F2BDF" w:rsidRDefault="009F2BDF" w:rsidP="009F2BDF">
      <w:pPr>
        <w:spacing w:after="0"/>
        <w:ind w:left="142" w:hanging="142"/>
        <w:rPr>
          <w:rStyle w:val="eop"/>
          <w:rFonts w:eastAsia="Times New Roman" w:cs="Arial"/>
          <w:color w:val="000000" w:themeColor="text1"/>
          <w:sz w:val="20"/>
          <w:szCs w:val="20"/>
        </w:rPr>
      </w:pPr>
      <w:r>
        <w:rPr>
          <w:rFonts w:eastAsia="Times New Roman" w:cs="Arial"/>
          <w:color w:val="000000" w:themeColor="text1"/>
          <w:sz w:val="20"/>
          <w:szCs w:val="20"/>
        </w:rPr>
        <w:t xml:space="preserve">David Harvie (resigned </w:t>
      </w:r>
      <w:r w:rsidRPr="00C612FD">
        <w:rPr>
          <w:color w:val="000000" w:themeColor="text1"/>
          <w:sz w:val="20"/>
          <w:szCs w:val="20"/>
          <w:lang w:val="it-IT"/>
        </w:rPr>
        <w:t>24 February 2025</w:t>
      </w:r>
      <w:r>
        <w:rPr>
          <w:rFonts w:eastAsia="Times New Roman" w:cs="Arial"/>
          <w:color w:val="000000" w:themeColor="text1"/>
          <w:sz w:val="20"/>
          <w:szCs w:val="20"/>
        </w:rPr>
        <w:t>)</w:t>
      </w:r>
    </w:p>
    <w:p w14:paraId="78ABAAEE" w14:textId="77777777" w:rsidR="008369A7" w:rsidRPr="001A0075" w:rsidRDefault="008369A7" w:rsidP="008369A7">
      <w:pPr>
        <w:pStyle w:val="paragraph"/>
        <w:spacing w:before="0" w:beforeAutospacing="0" w:after="0" w:afterAutospacing="0" w:line="288" w:lineRule="auto"/>
        <w:textAlignment w:val="baseline"/>
        <w:rPr>
          <w:rStyle w:val="eop"/>
          <w:rFonts w:ascii="Verdana" w:eastAsiaTheme="majorEastAsia" w:hAnsi="Verdana" w:cs="Segoe UI"/>
          <w:color w:val="000000" w:themeColor="text1"/>
          <w:sz w:val="20"/>
          <w:szCs w:val="20"/>
          <w:lang w:val="fr-FR"/>
        </w:rPr>
      </w:pPr>
      <w:r w:rsidRPr="001A0075">
        <w:rPr>
          <w:rStyle w:val="eop"/>
          <w:rFonts w:ascii="Verdana" w:eastAsiaTheme="majorEastAsia" w:hAnsi="Verdana" w:cs="Segoe UI"/>
          <w:color w:val="000000" w:themeColor="text1"/>
          <w:sz w:val="20"/>
          <w:szCs w:val="20"/>
          <w:lang w:val="fr-FR"/>
        </w:rPr>
        <w:t>David Hunter</w:t>
      </w:r>
    </w:p>
    <w:p w14:paraId="6CC97008" w14:textId="77777777" w:rsidR="008369A7" w:rsidRPr="001A0075" w:rsidRDefault="008369A7" w:rsidP="008369A7">
      <w:pPr>
        <w:pStyle w:val="paragraph"/>
        <w:spacing w:before="0" w:beforeAutospacing="0" w:after="0" w:afterAutospacing="0" w:line="288" w:lineRule="auto"/>
        <w:textAlignment w:val="baseline"/>
        <w:rPr>
          <w:rStyle w:val="eop"/>
          <w:rFonts w:ascii="Verdana" w:eastAsiaTheme="majorEastAsia" w:hAnsi="Verdana" w:cs="Segoe UI"/>
          <w:color w:val="000000" w:themeColor="text1"/>
          <w:sz w:val="20"/>
          <w:szCs w:val="20"/>
          <w:lang w:val="fr-FR"/>
        </w:rPr>
      </w:pPr>
      <w:r w:rsidRPr="001A0075">
        <w:rPr>
          <w:rStyle w:val="eop"/>
          <w:rFonts w:ascii="Verdana" w:eastAsiaTheme="majorEastAsia" w:hAnsi="Verdana" w:cs="Segoe UI"/>
          <w:color w:val="000000" w:themeColor="text1"/>
          <w:sz w:val="20"/>
          <w:szCs w:val="20"/>
          <w:lang w:val="fr-FR"/>
        </w:rPr>
        <w:t>Lesley Kane</w:t>
      </w:r>
    </w:p>
    <w:p w14:paraId="06DBE19D" w14:textId="77777777" w:rsidR="008369A7" w:rsidRPr="001A0075" w:rsidRDefault="008369A7" w:rsidP="008369A7">
      <w:pPr>
        <w:pStyle w:val="paragraph"/>
        <w:spacing w:before="0" w:beforeAutospacing="0" w:after="0" w:afterAutospacing="0" w:line="288" w:lineRule="auto"/>
        <w:textAlignment w:val="baseline"/>
        <w:rPr>
          <w:rStyle w:val="eop"/>
          <w:rFonts w:ascii="Verdana" w:eastAsiaTheme="majorEastAsia" w:hAnsi="Verdana" w:cs="Segoe UI"/>
          <w:color w:val="000000" w:themeColor="text1"/>
          <w:sz w:val="20"/>
          <w:szCs w:val="20"/>
          <w:lang w:val="fr-FR"/>
        </w:rPr>
      </w:pPr>
      <w:proofErr w:type="spellStart"/>
      <w:r w:rsidRPr="001A0075">
        <w:rPr>
          <w:rStyle w:val="eop"/>
          <w:rFonts w:ascii="Verdana" w:eastAsiaTheme="majorEastAsia" w:hAnsi="Verdana" w:cs="Segoe UI"/>
          <w:color w:val="000000" w:themeColor="text1"/>
          <w:sz w:val="20"/>
          <w:szCs w:val="20"/>
          <w:lang w:val="fr-FR"/>
        </w:rPr>
        <w:t>Rhian</w:t>
      </w:r>
      <w:proofErr w:type="spellEnd"/>
      <w:r w:rsidRPr="001A0075">
        <w:rPr>
          <w:rStyle w:val="eop"/>
          <w:rFonts w:ascii="Verdana" w:eastAsiaTheme="majorEastAsia" w:hAnsi="Verdana" w:cs="Segoe UI"/>
          <w:color w:val="000000" w:themeColor="text1"/>
          <w:sz w:val="20"/>
          <w:szCs w:val="20"/>
          <w:lang w:val="fr-FR"/>
        </w:rPr>
        <w:t xml:space="preserve"> </w:t>
      </w:r>
      <w:proofErr w:type="spellStart"/>
      <w:r w:rsidRPr="001A0075">
        <w:rPr>
          <w:rStyle w:val="eop"/>
          <w:rFonts w:ascii="Verdana" w:eastAsiaTheme="majorEastAsia" w:hAnsi="Verdana" w:cs="Segoe UI"/>
          <w:color w:val="000000" w:themeColor="text1"/>
          <w:sz w:val="20"/>
          <w:szCs w:val="20"/>
          <w:lang w:val="fr-FR"/>
        </w:rPr>
        <w:t>Elinor</w:t>
      </w:r>
      <w:proofErr w:type="spellEnd"/>
      <w:r w:rsidRPr="001A0075">
        <w:rPr>
          <w:rStyle w:val="eop"/>
          <w:rFonts w:ascii="Verdana" w:eastAsiaTheme="majorEastAsia" w:hAnsi="Verdana" w:cs="Segoe UI"/>
          <w:color w:val="000000" w:themeColor="text1"/>
          <w:sz w:val="20"/>
          <w:szCs w:val="20"/>
          <w:lang w:val="fr-FR"/>
        </w:rPr>
        <w:t xml:space="preserve"> </w:t>
      </w:r>
      <w:proofErr w:type="spellStart"/>
      <w:r w:rsidRPr="001A0075">
        <w:rPr>
          <w:rStyle w:val="eop"/>
          <w:rFonts w:ascii="Verdana" w:eastAsiaTheme="majorEastAsia" w:hAnsi="Verdana" w:cs="Segoe UI"/>
          <w:color w:val="000000" w:themeColor="text1"/>
          <w:sz w:val="20"/>
          <w:szCs w:val="20"/>
          <w:lang w:val="fr-FR"/>
        </w:rPr>
        <w:t>Keyse</w:t>
      </w:r>
      <w:proofErr w:type="spellEnd"/>
    </w:p>
    <w:p w14:paraId="3C6AFD81" w14:textId="77777777" w:rsidR="008369A7" w:rsidRPr="001A0075" w:rsidRDefault="008369A7" w:rsidP="008369A7">
      <w:pPr>
        <w:pStyle w:val="paragraph"/>
        <w:spacing w:before="0" w:beforeAutospacing="0" w:after="0" w:afterAutospacing="0" w:line="288" w:lineRule="auto"/>
        <w:textAlignment w:val="baseline"/>
        <w:rPr>
          <w:rStyle w:val="normaltextrun"/>
          <w:rFonts w:ascii="Verdana" w:eastAsiaTheme="majorEastAsia" w:hAnsi="Verdana" w:cs="Segoe UI"/>
          <w:color w:val="000000" w:themeColor="text1"/>
          <w:sz w:val="20"/>
          <w:szCs w:val="20"/>
          <w:lang w:val="fr-FR"/>
        </w:rPr>
      </w:pPr>
      <w:r w:rsidRPr="001A0075">
        <w:rPr>
          <w:rStyle w:val="normaltextrun"/>
          <w:rFonts w:ascii="Verdana" w:eastAsiaTheme="majorEastAsia" w:hAnsi="Verdana" w:cs="Segoe UI"/>
          <w:color w:val="000000" w:themeColor="text1"/>
          <w:sz w:val="20"/>
          <w:szCs w:val="20"/>
          <w:lang w:val="fr-FR"/>
        </w:rPr>
        <w:t>Maxine Looby</w:t>
      </w:r>
    </w:p>
    <w:p w14:paraId="6F8C23EA" w14:textId="77777777" w:rsidR="008369A7" w:rsidRPr="001A0075" w:rsidRDefault="008369A7" w:rsidP="008369A7">
      <w:pPr>
        <w:pStyle w:val="paragraph"/>
        <w:spacing w:before="0" w:beforeAutospacing="0" w:after="0" w:afterAutospacing="0" w:line="288" w:lineRule="auto"/>
        <w:textAlignment w:val="baseline"/>
        <w:rPr>
          <w:rStyle w:val="normaltextrun"/>
          <w:rFonts w:ascii="Verdana" w:eastAsiaTheme="majorEastAsia" w:hAnsi="Verdana" w:cs="Segoe UI"/>
          <w:color w:val="000000" w:themeColor="text1"/>
          <w:sz w:val="20"/>
          <w:szCs w:val="20"/>
          <w:lang w:val="fr-FR"/>
        </w:rPr>
      </w:pPr>
      <w:r w:rsidRPr="001A0075">
        <w:rPr>
          <w:rStyle w:val="normaltextrun"/>
          <w:rFonts w:ascii="Verdana" w:eastAsiaTheme="majorEastAsia" w:hAnsi="Verdana" w:cs="Segoe UI"/>
          <w:color w:val="000000" w:themeColor="text1"/>
          <w:sz w:val="20"/>
          <w:szCs w:val="20"/>
          <w:lang w:val="fr-FR"/>
        </w:rPr>
        <w:t xml:space="preserve">Sharon </w:t>
      </w:r>
      <w:proofErr w:type="spellStart"/>
      <w:r w:rsidRPr="001A0075">
        <w:rPr>
          <w:rStyle w:val="normaltextrun"/>
          <w:rFonts w:ascii="Verdana" w:eastAsiaTheme="majorEastAsia" w:hAnsi="Verdana" w:cs="Segoe UI"/>
          <w:color w:val="000000" w:themeColor="text1"/>
          <w:sz w:val="20"/>
          <w:szCs w:val="20"/>
          <w:lang w:val="fr-FR"/>
        </w:rPr>
        <w:t>Norey</w:t>
      </w:r>
      <w:proofErr w:type="spellEnd"/>
    </w:p>
    <w:p w14:paraId="6E4AB0FB" w14:textId="77777777" w:rsidR="008369A7" w:rsidRPr="001A0075" w:rsidRDefault="008369A7" w:rsidP="008369A7">
      <w:pPr>
        <w:pStyle w:val="paragraph"/>
        <w:spacing w:before="0" w:beforeAutospacing="0" w:after="0" w:afterAutospacing="0" w:line="288" w:lineRule="auto"/>
        <w:textAlignment w:val="baseline"/>
        <w:rPr>
          <w:rStyle w:val="normaltextrun"/>
          <w:rFonts w:ascii="Verdana" w:eastAsiaTheme="majorEastAsia" w:hAnsi="Verdana" w:cs="Segoe UI"/>
          <w:color w:val="000000" w:themeColor="text1"/>
          <w:sz w:val="20"/>
          <w:szCs w:val="20"/>
          <w:lang w:val="fr-FR"/>
        </w:rPr>
      </w:pPr>
      <w:r w:rsidRPr="001A0075">
        <w:rPr>
          <w:rStyle w:val="normaltextrun"/>
          <w:rFonts w:ascii="Verdana" w:eastAsiaTheme="majorEastAsia" w:hAnsi="Verdana" w:cs="Segoe UI"/>
          <w:color w:val="000000" w:themeColor="text1"/>
          <w:sz w:val="20"/>
          <w:szCs w:val="20"/>
          <w:lang w:val="fr-FR"/>
        </w:rPr>
        <w:t>Christina Paine</w:t>
      </w:r>
    </w:p>
    <w:p w14:paraId="42747975" w14:textId="77777777" w:rsidR="008369A7" w:rsidRPr="001A0075" w:rsidRDefault="008369A7" w:rsidP="008369A7">
      <w:pPr>
        <w:pStyle w:val="paragraph"/>
        <w:spacing w:before="0" w:beforeAutospacing="0" w:after="0" w:afterAutospacing="0" w:line="288" w:lineRule="auto"/>
        <w:rPr>
          <w:rStyle w:val="eop"/>
          <w:rFonts w:ascii="Verdana" w:eastAsiaTheme="majorEastAsia" w:hAnsi="Verdana" w:cs="Segoe UI"/>
          <w:color w:val="000000" w:themeColor="text1"/>
          <w:sz w:val="20"/>
          <w:szCs w:val="20"/>
          <w:lang w:val="fr-FR"/>
        </w:rPr>
      </w:pPr>
      <w:r w:rsidRPr="001A0075">
        <w:rPr>
          <w:rStyle w:val="eop"/>
          <w:rFonts w:ascii="Verdana" w:eastAsiaTheme="majorEastAsia" w:hAnsi="Verdana" w:cs="Segoe UI"/>
          <w:color w:val="000000" w:themeColor="text1"/>
          <w:sz w:val="20"/>
          <w:szCs w:val="20"/>
          <w:lang w:val="fr-FR"/>
        </w:rPr>
        <w:t>Regine Pilling</w:t>
      </w:r>
    </w:p>
    <w:p w14:paraId="0964431E" w14:textId="77777777" w:rsidR="008369A7" w:rsidRPr="001A0075" w:rsidRDefault="008369A7" w:rsidP="008369A7">
      <w:pPr>
        <w:pStyle w:val="paragraph"/>
        <w:spacing w:before="0" w:beforeAutospacing="0" w:after="0" w:afterAutospacing="0" w:line="288" w:lineRule="auto"/>
        <w:textAlignment w:val="baseline"/>
        <w:rPr>
          <w:rStyle w:val="normaltextrun"/>
          <w:rFonts w:ascii="Verdana" w:eastAsiaTheme="majorEastAsia" w:hAnsi="Verdana" w:cs="Segoe UI"/>
          <w:color w:val="000000" w:themeColor="text1"/>
          <w:sz w:val="20"/>
          <w:szCs w:val="20"/>
        </w:rPr>
      </w:pPr>
      <w:r w:rsidRPr="001A0075">
        <w:rPr>
          <w:rStyle w:val="normaltextrun"/>
          <w:rFonts w:ascii="Verdana" w:eastAsiaTheme="majorEastAsia" w:hAnsi="Verdana" w:cs="Segoe UI"/>
          <w:color w:val="000000" w:themeColor="text1"/>
          <w:sz w:val="20"/>
          <w:szCs w:val="20"/>
        </w:rPr>
        <w:t>Mark Taylor-Batty</w:t>
      </w:r>
    </w:p>
    <w:p w14:paraId="666F7F8E" w14:textId="77777777" w:rsidR="008369A7" w:rsidRPr="001A0075" w:rsidRDefault="008369A7" w:rsidP="008369A7">
      <w:pPr>
        <w:tabs>
          <w:tab w:val="left" w:pos="3969"/>
        </w:tabs>
        <w:spacing w:after="120" w:line="264" w:lineRule="auto"/>
        <w:rPr>
          <w:b/>
          <w:bCs/>
          <w:color w:val="000000" w:themeColor="text1"/>
          <w:sz w:val="20"/>
          <w:szCs w:val="20"/>
        </w:rPr>
        <w:sectPr w:rsidR="008369A7" w:rsidRPr="001A0075" w:rsidSect="008369A7">
          <w:type w:val="continuous"/>
          <w:pgSz w:w="11907" w:h="16839" w:code="9"/>
          <w:pgMar w:top="851" w:right="964" w:bottom="1021" w:left="1304" w:header="340" w:footer="170" w:gutter="0"/>
          <w:cols w:num="4" w:space="510"/>
          <w:docGrid w:linePitch="360"/>
        </w:sectPr>
      </w:pPr>
    </w:p>
    <w:p w14:paraId="0C6B1993" w14:textId="77777777" w:rsidR="008369A7" w:rsidRPr="001A0075" w:rsidRDefault="008369A7" w:rsidP="008369A7">
      <w:pPr>
        <w:spacing w:after="0"/>
        <w:rPr>
          <w:b/>
          <w:bCs/>
          <w:color w:val="000000" w:themeColor="text1"/>
          <w:sz w:val="20"/>
          <w:szCs w:val="20"/>
        </w:rPr>
      </w:pPr>
    </w:p>
    <w:p w14:paraId="03C0DFEB" w14:textId="77777777" w:rsidR="008369A7" w:rsidRPr="001A0075" w:rsidRDefault="008369A7" w:rsidP="008369A7">
      <w:pPr>
        <w:spacing w:after="0"/>
        <w:rPr>
          <w:b/>
          <w:bCs/>
          <w:color w:val="000000" w:themeColor="text1"/>
          <w:sz w:val="20"/>
          <w:szCs w:val="20"/>
        </w:rPr>
      </w:pPr>
    </w:p>
    <w:p w14:paraId="4D325558" w14:textId="77777777" w:rsidR="00535615" w:rsidRDefault="00535615">
      <w:pPr>
        <w:spacing w:after="120" w:line="300" w:lineRule="auto"/>
        <w:rPr>
          <w:b/>
          <w:bCs/>
          <w:color w:val="000000" w:themeColor="text1"/>
          <w:sz w:val="20"/>
          <w:szCs w:val="20"/>
        </w:rPr>
      </w:pPr>
      <w:r>
        <w:rPr>
          <w:b/>
          <w:bCs/>
          <w:color w:val="000000" w:themeColor="text1"/>
          <w:sz w:val="20"/>
          <w:szCs w:val="20"/>
        </w:rPr>
        <w:br w:type="page"/>
      </w:r>
    </w:p>
    <w:p w14:paraId="195AE0BD" w14:textId="641322FE" w:rsidR="008369A7" w:rsidRPr="001A0075" w:rsidRDefault="008369A7" w:rsidP="008369A7">
      <w:pPr>
        <w:spacing w:after="0"/>
        <w:rPr>
          <w:b/>
          <w:bCs/>
          <w:color w:val="000000" w:themeColor="text1"/>
          <w:sz w:val="20"/>
          <w:szCs w:val="20"/>
        </w:rPr>
      </w:pPr>
      <w:r w:rsidRPr="001A0075">
        <w:rPr>
          <w:b/>
          <w:bCs/>
          <w:color w:val="000000" w:themeColor="text1"/>
          <w:sz w:val="20"/>
          <w:szCs w:val="20"/>
        </w:rPr>
        <w:lastRenderedPageBreak/>
        <w:t>6. Equality committee (EQ)</w:t>
      </w:r>
    </w:p>
    <w:p w14:paraId="4E6C6623" w14:textId="77777777" w:rsidR="008369A7" w:rsidRPr="001A0075" w:rsidRDefault="008369A7" w:rsidP="008369A7">
      <w:pPr>
        <w:tabs>
          <w:tab w:val="left" w:pos="3969"/>
        </w:tabs>
        <w:spacing w:after="0"/>
        <w:rPr>
          <w:b/>
          <w:bCs/>
          <w:color w:val="000000" w:themeColor="text1"/>
          <w:sz w:val="20"/>
          <w:szCs w:val="20"/>
        </w:rPr>
      </w:pPr>
      <w:r w:rsidRPr="001A0075">
        <w:rPr>
          <w:b/>
          <w:bCs/>
          <w:color w:val="000000" w:themeColor="text1"/>
          <w:sz w:val="20"/>
          <w:szCs w:val="20"/>
        </w:rPr>
        <w:t>Chair: Rhiannon Lockley; vice chair: Peter Evans</w:t>
      </w:r>
    </w:p>
    <w:p w14:paraId="2F971E63" w14:textId="77777777" w:rsidR="008369A7" w:rsidRPr="001A0075" w:rsidRDefault="008369A7" w:rsidP="008369A7">
      <w:pPr>
        <w:tabs>
          <w:tab w:val="left" w:pos="3969"/>
        </w:tabs>
        <w:spacing w:after="0"/>
        <w:rPr>
          <w:b/>
          <w:bCs/>
          <w:color w:val="000000" w:themeColor="text1"/>
          <w:sz w:val="20"/>
          <w:szCs w:val="20"/>
        </w:rPr>
      </w:pPr>
    </w:p>
    <w:p w14:paraId="5375955A" w14:textId="77777777" w:rsidR="008369A7" w:rsidRPr="001A0075" w:rsidRDefault="008369A7" w:rsidP="008369A7">
      <w:pPr>
        <w:tabs>
          <w:tab w:val="left" w:pos="3969"/>
        </w:tabs>
        <w:spacing w:after="0"/>
        <w:rPr>
          <w:color w:val="000000" w:themeColor="text1"/>
          <w:sz w:val="20"/>
          <w:szCs w:val="20"/>
        </w:rPr>
        <w:sectPr w:rsidR="008369A7" w:rsidRPr="001A0075" w:rsidSect="008369A7">
          <w:type w:val="continuous"/>
          <w:pgSz w:w="11907" w:h="16839" w:code="9"/>
          <w:pgMar w:top="851" w:right="964" w:bottom="1021" w:left="1304" w:header="340" w:footer="170" w:gutter="0"/>
          <w:cols w:space="720"/>
          <w:docGrid w:linePitch="360"/>
        </w:sectPr>
      </w:pPr>
    </w:p>
    <w:p w14:paraId="60EF9248" w14:textId="77777777" w:rsidR="008369A7" w:rsidRPr="001A0075" w:rsidRDefault="008369A7" w:rsidP="008369A7">
      <w:pPr>
        <w:tabs>
          <w:tab w:val="left" w:pos="3969"/>
        </w:tabs>
        <w:spacing w:after="0"/>
        <w:rPr>
          <w:color w:val="000000" w:themeColor="text1"/>
          <w:sz w:val="20"/>
          <w:szCs w:val="20"/>
          <w:lang w:val="it-IT"/>
        </w:rPr>
      </w:pPr>
      <w:r w:rsidRPr="001A0075">
        <w:rPr>
          <w:color w:val="000000" w:themeColor="text1"/>
          <w:sz w:val="20"/>
          <w:szCs w:val="20"/>
          <w:lang w:val="it-IT"/>
        </w:rPr>
        <w:t>Maria Chondrogianni</w:t>
      </w:r>
    </w:p>
    <w:p w14:paraId="61CBC645" w14:textId="77777777" w:rsidR="008369A7" w:rsidRPr="001A0075" w:rsidRDefault="008369A7" w:rsidP="008369A7">
      <w:pPr>
        <w:tabs>
          <w:tab w:val="left" w:pos="3969"/>
        </w:tabs>
        <w:spacing w:after="0"/>
        <w:rPr>
          <w:color w:val="000000" w:themeColor="text1"/>
          <w:sz w:val="20"/>
          <w:szCs w:val="20"/>
          <w:lang w:val="it-IT"/>
        </w:rPr>
      </w:pPr>
      <w:r w:rsidRPr="001A0075">
        <w:rPr>
          <w:color w:val="000000" w:themeColor="text1"/>
          <w:sz w:val="20"/>
          <w:szCs w:val="20"/>
          <w:lang w:val="it-IT"/>
        </w:rPr>
        <w:t>Jo Edge</w:t>
      </w:r>
    </w:p>
    <w:p w14:paraId="61823768" w14:textId="77777777" w:rsidR="008369A7" w:rsidRPr="001A0075" w:rsidRDefault="008369A7" w:rsidP="008369A7">
      <w:pPr>
        <w:tabs>
          <w:tab w:val="left" w:pos="3969"/>
        </w:tabs>
        <w:spacing w:after="0"/>
        <w:rPr>
          <w:color w:val="000000" w:themeColor="text1"/>
          <w:sz w:val="20"/>
          <w:szCs w:val="20"/>
          <w:lang w:val="it-IT"/>
        </w:rPr>
      </w:pPr>
      <w:r w:rsidRPr="001A0075">
        <w:rPr>
          <w:color w:val="000000" w:themeColor="text1"/>
          <w:sz w:val="20"/>
          <w:szCs w:val="20"/>
          <w:lang w:val="it-IT"/>
        </w:rPr>
        <w:t>Saifia Flissi</w:t>
      </w:r>
    </w:p>
    <w:p w14:paraId="5B9471AA" w14:textId="77777777" w:rsidR="008369A7" w:rsidRPr="001A0075" w:rsidRDefault="008369A7" w:rsidP="008369A7">
      <w:pPr>
        <w:tabs>
          <w:tab w:val="left" w:pos="3969"/>
        </w:tabs>
        <w:spacing w:after="0"/>
        <w:rPr>
          <w:color w:val="000000" w:themeColor="text1"/>
          <w:sz w:val="20"/>
          <w:szCs w:val="20"/>
          <w:lang w:val="it-IT"/>
        </w:rPr>
      </w:pPr>
      <w:r w:rsidRPr="001A0075">
        <w:rPr>
          <w:color w:val="000000" w:themeColor="text1"/>
          <w:sz w:val="20"/>
          <w:szCs w:val="20"/>
          <w:lang w:val="it-IT"/>
        </w:rPr>
        <w:t>Rebecca Harrison</w:t>
      </w:r>
    </w:p>
    <w:p w14:paraId="68D95B46" w14:textId="77777777" w:rsidR="008369A7" w:rsidRDefault="008369A7" w:rsidP="008369A7">
      <w:pPr>
        <w:tabs>
          <w:tab w:val="left" w:pos="3969"/>
        </w:tabs>
        <w:spacing w:after="0"/>
        <w:rPr>
          <w:color w:val="000000" w:themeColor="text1"/>
          <w:sz w:val="20"/>
          <w:szCs w:val="20"/>
          <w:lang w:val="it-IT"/>
        </w:rPr>
      </w:pPr>
      <w:r w:rsidRPr="001A0075">
        <w:rPr>
          <w:color w:val="000000" w:themeColor="text1"/>
          <w:sz w:val="20"/>
          <w:szCs w:val="20"/>
          <w:lang w:val="it-IT"/>
        </w:rPr>
        <w:t>Julie Hearn</w:t>
      </w:r>
    </w:p>
    <w:p w14:paraId="7E4813AD" w14:textId="49A580F8" w:rsidR="009F2BDF" w:rsidRPr="009F2BDF" w:rsidRDefault="009F2BDF" w:rsidP="009F2BDF">
      <w:pPr>
        <w:spacing w:after="0"/>
        <w:ind w:left="142" w:hanging="142"/>
        <w:rPr>
          <w:rFonts w:eastAsia="Times New Roman" w:cs="Arial"/>
          <w:color w:val="000000" w:themeColor="text1"/>
          <w:sz w:val="20"/>
          <w:szCs w:val="20"/>
        </w:rPr>
      </w:pPr>
      <w:r>
        <w:rPr>
          <w:rFonts w:eastAsia="Times New Roman" w:cs="Arial"/>
          <w:color w:val="000000" w:themeColor="text1"/>
          <w:sz w:val="20"/>
          <w:szCs w:val="20"/>
        </w:rPr>
        <w:t xml:space="preserve">David Harvie (resigned </w:t>
      </w:r>
      <w:r w:rsidRPr="00C612FD">
        <w:rPr>
          <w:color w:val="000000" w:themeColor="text1"/>
          <w:sz w:val="20"/>
          <w:szCs w:val="20"/>
          <w:lang w:val="it-IT"/>
        </w:rPr>
        <w:t>24 February 2025</w:t>
      </w:r>
      <w:r>
        <w:rPr>
          <w:rFonts w:eastAsia="Times New Roman" w:cs="Arial"/>
          <w:color w:val="000000" w:themeColor="text1"/>
          <w:sz w:val="20"/>
          <w:szCs w:val="20"/>
        </w:rPr>
        <w:t>)</w:t>
      </w:r>
    </w:p>
    <w:p w14:paraId="758F886F" w14:textId="77777777" w:rsidR="008369A7" w:rsidRPr="001A0075" w:rsidRDefault="008369A7" w:rsidP="008369A7">
      <w:pPr>
        <w:tabs>
          <w:tab w:val="left" w:pos="3969"/>
        </w:tabs>
        <w:spacing w:after="0"/>
        <w:rPr>
          <w:color w:val="000000" w:themeColor="text1"/>
          <w:sz w:val="20"/>
          <w:szCs w:val="20"/>
          <w:lang w:val="it-IT"/>
        </w:rPr>
      </w:pPr>
      <w:r w:rsidRPr="001A0075">
        <w:rPr>
          <w:color w:val="000000" w:themeColor="text1"/>
          <w:sz w:val="20"/>
          <w:szCs w:val="20"/>
          <w:lang w:val="it-IT"/>
        </w:rPr>
        <w:t>David Hunter</w:t>
      </w:r>
    </w:p>
    <w:p w14:paraId="1E71FBC5" w14:textId="77777777" w:rsidR="008369A7" w:rsidRPr="001A0075" w:rsidRDefault="008369A7" w:rsidP="008369A7">
      <w:pPr>
        <w:tabs>
          <w:tab w:val="left" w:pos="3969"/>
        </w:tabs>
        <w:spacing w:after="0"/>
        <w:rPr>
          <w:color w:val="000000" w:themeColor="text1"/>
          <w:sz w:val="20"/>
          <w:szCs w:val="20"/>
          <w:lang w:val="it-IT"/>
        </w:rPr>
      </w:pPr>
      <w:r w:rsidRPr="001A0075">
        <w:rPr>
          <w:color w:val="000000" w:themeColor="text1"/>
          <w:sz w:val="20"/>
          <w:szCs w:val="20"/>
          <w:lang w:val="it-IT"/>
        </w:rPr>
        <w:t>Lesley Kane</w:t>
      </w:r>
    </w:p>
    <w:p w14:paraId="15D46858" w14:textId="77777777" w:rsidR="008369A7" w:rsidRPr="001A0075" w:rsidRDefault="008369A7" w:rsidP="008369A7">
      <w:pPr>
        <w:tabs>
          <w:tab w:val="left" w:pos="3969"/>
        </w:tabs>
        <w:spacing w:after="0"/>
        <w:rPr>
          <w:color w:val="000000" w:themeColor="text1"/>
          <w:sz w:val="20"/>
          <w:szCs w:val="20"/>
          <w:lang w:val="it-IT"/>
        </w:rPr>
      </w:pPr>
      <w:r w:rsidRPr="001A0075">
        <w:rPr>
          <w:color w:val="000000" w:themeColor="text1"/>
          <w:sz w:val="20"/>
          <w:szCs w:val="20"/>
          <w:lang w:val="it-IT"/>
        </w:rPr>
        <w:t>Maxine Looby</w:t>
      </w:r>
    </w:p>
    <w:p w14:paraId="19C92874" w14:textId="77777777" w:rsidR="00C45E4F" w:rsidRDefault="00C45E4F" w:rsidP="008369A7">
      <w:pPr>
        <w:tabs>
          <w:tab w:val="left" w:pos="3969"/>
        </w:tabs>
        <w:spacing w:after="0"/>
        <w:rPr>
          <w:color w:val="000000" w:themeColor="text1"/>
          <w:sz w:val="20"/>
          <w:szCs w:val="20"/>
          <w:lang w:val="it-IT"/>
        </w:rPr>
        <w:sectPr w:rsidR="00C45E4F" w:rsidSect="008369A7">
          <w:type w:val="continuous"/>
          <w:pgSz w:w="11907" w:h="16839" w:code="9"/>
          <w:pgMar w:top="851" w:right="964" w:bottom="1021" w:left="1304" w:header="340" w:footer="170" w:gutter="0"/>
          <w:cols w:num="4" w:space="510"/>
          <w:docGrid w:linePitch="360"/>
        </w:sectPr>
      </w:pPr>
    </w:p>
    <w:p w14:paraId="10B3BF27" w14:textId="77777777" w:rsidR="008369A7" w:rsidRPr="001A0075" w:rsidRDefault="008369A7" w:rsidP="008369A7">
      <w:pPr>
        <w:tabs>
          <w:tab w:val="left" w:pos="3969"/>
        </w:tabs>
        <w:spacing w:after="0"/>
        <w:rPr>
          <w:color w:val="000000" w:themeColor="text1"/>
          <w:sz w:val="20"/>
          <w:szCs w:val="20"/>
          <w:lang w:val="it-IT"/>
        </w:rPr>
      </w:pPr>
      <w:r w:rsidRPr="001A0075">
        <w:rPr>
          <w:color w:val="000000" w:themeColor="text1"/>
          <w:sz w:val="20"/>
          <w:szCs w:val="20"/>
          <w:lang w:val="it-IT"/>
        </w:rPr>
        <w:t>Laura Loyola-Hernandez</w:t>
      </w:r>
    </w:p>
    <w:p w14:paraId="5AB90412" w14:textId="77777777" w:rsidR="008369A7" w:rsidRPr="001A0075" w:rsidRDefault="008369A7" w:rsidP="008369A7">
      <w:pPr>
        <w:tabs>
          <w:tab w:val="left" w:pos="3969"/>
        </w:tabs>
        <w:spacing w:after="0"/>
        <w:rPr>
          <w:color w:val="000000" w:themeColor="text1"/>
          <w:sz w:val="20"/>
          <w:szCs w:val="20"/>
          <w:lang w:val="it-IT"/>
        </w:rPr>
      </w:pPr>
      <w:r w:rsidRPr="001A0075">
        <w:rPr>
          <w:color w:val="000000" w:themeColor="text1"/>
          <w:sz w:val="20"/>
          <w:szCs w:val="20"/>
          <w:lang w:val="it-IT"/>
        </w:rPr>
        <w:t>Juliana Ojinnaka</w:t>
      </w:r>
    </w:p>
    <w:p w14:paraId="06DE1CA1" w14:textId="77777777" w:rsidR="008369A7" w:rsidRPr="001A0075" w:rsidRDefault="008369A7" w:rsidP="008369A7">
      <w:pPr>
        <w:tabs>
          <w:tab w:val="left" w:pos="3969"/>
        </w:tabs>
        <w:spacing w:after="0"/>
        <w:rPr>
          <w:color w:val="000000" w:themeColor="text1"/>
          <w:sz w:val="20"/>
          <w:szCs w:val="20"/>
          <w:lang w:val="it-IT"/>
        </w:rPr>
      </w:pPr>
      <w:r w:rsidRPr="001A0075">
        <w:rPr>
          <w:color w:val="000000" w:themeColor="text1"/>
          <w:sz w:val="20"/>
          <w:szCs w:val="20"/>
          <w:lang w:val="it-IT"/>
        </w:rPr>
        <w:t>Christina Paine</w:t>
      </w:r>
    </w:p>
    <w:p w14:paraId="11FD0A28" w14:textId="77777777" w:rsidR="008369A7" w:rsidRPr="001A0075" w:rsidRDefault="008369A7" w:rsidP="008369A7">
      <w:pPr>
        <w:tabs>
          <w:tab w:val="left" w:pos="3969"/>
        </w:tabs>
        <w:spacing w:after="0"/>
        <w:rPr>
          <w:color w:val="000000" w:themeColor="text1"/>
          <w:sz w:val="20"/>
          <w:szCs w:val="20"/>
          <w:lang w:val="it-IT"/>
        </w:rPr>
      </w:pPr>
      <w:r w:rsidRPr="001A0075">
        <w:rPr>
          <w:color w:val="000000" w:themeColor="text1"/>
          <w:sz w:val="20"/>
          <w:szCs w:val="20"/>
          <w:lang w:val="it-IT"/>
        </w:rPr>
        <w:t>Bijan Parsia</w:t>
      </w:r>
    </w:p>
    <w:p w14:paraId="337B66D1" w14:textId="77777777" w:rsidR="008369A7" w:rsidRPr="001A0075" w:rsidRDefault="008369A7" w:rsidP="008369A7">
      <w:pPr>
        <w:tabs>
          <w:tab w:val="left" w:pos="3969"/>
        </w:tabs>
        <w:spacing w:after="0"/>
        <w:rPr>
          <w:color w:val="000000" w:themeColor="text1"/>
          <w:sz w:val="20"/>
          <w:szCs w:val="20"/>
          <w:lang w:val="it-IT"/>
        </w:rPr>
      </w:pPr>
      <w:r w:rsidRPr="001A0075">
        <w:rPr>
          <w:color w:val="000000" w:themeColor="text1"/>
          <w:sz w:val="20"/>
          <w:szCs w:val="20"/>
          <w:lang w:val="it-IT"/>
        </w:rPr>
        <w:t>Jak Peake</w:t>
      </w:r>
    </w:p>
    <w:p w14:paraId="202421F1" w14:textId="77777777" w:rsidR="008369A7" w:rsidRPr="001A0075" w:rsidRDefault="008369A7" w:rsidP="008369A7">
      <w:pPr>
        <w:tabs>
          <w:tab w:val="left" w:pos="3969"/>
        </w:tabs>
        <w:spacing w:after="0"/>
        <w:rPr>
          <w:color w:val="000000" w:themeColor="text1"/>
          <w:sz w:val="20"/>
          <w:szCs w:val="20"/>
          <w:lang w:val="it-IT"/>
        </w:rPr>
      </w:pPr>
      <w:r w:rsidRPr="001A0075">
        <w:rPr>
          <w:color w:val="000000" w:themeColor="text1"/>
          <w:sz w:val="20"/>
          <w:szCs w:val="20"/>
          <w:lang w:val="it-IT"/>
        </w:rPr>
        <w:t>Mark Pendleton</w:t>
      </w:r>
    </w:p>
    <w:p w14:paraId="2536CF01" w14:textId="77777777" w:rsidR="008369A7" w:rsidRPr="001A0075" w:rsidRDefault="008369A7" w:rsidP="008369A7">
      <w:pPr>
        <w:tabs>
          <w:tab w:val="left" w:pos="3969"/>
        </w:tabs>
        <w:spacing w:after="0"/>
        <w:rPr>
          <w:color w:val="000000" w:themeColor="text1"/>
          <w:sz w:val="20"/>
          <w:szCs w:val="20"/>
          <w:lang w:val="it-IT"/>
        </w:rPr>
      </w:pPr>
      <w:r w:rsidRPr="001A0075">
        <w:rPr>
          <w:color w:val="000000" w:themeColor="text1"/>
          <w:sz w:val="20"/>
          <w:szCs w:val="20"/>
          <w:lang w:val="it-IT"/>
        </w:rPr>
        <w:t>Pat Roche</w:t>
      </w:r>
    </w:p>
    <w:p w14:paraId="42B01289" w14:textId="77777777" w:rsidR="008369A7" w:rsidRPr="001A0075" w:rsidRDefault="008369A7" w:rsidP="008369A7">
      <w:pPr>
        <w:tabs>
          <w:tab w:val="left" w:pos="3969"/>
        </w:tabs>
        <w:spacing w:after="0"/>
        <w:rPr>
          <w:color w:val="000000" w:themeColor="text1"/>
          <w:sz w:val="20"/>
          <w:szCs w:val="20"/>
          <w:lang w:val="it-IT"/>
        </w:rPr>
      </w:pPr>
      <w:r w:rsidRPr="001A0075">
        <w:rPr>
          <w:color w:val="000000" w:themeColor="text1"/>
          <w:sz w:val="20"/>
          <w:szCs w:val="20"/>
          <w:lang w:val="it-IT"/>
        </w:rPr>
        <w:t>Vivek Thuppil</w:t>
      </w:r>
    </w:p>
    <w:p w14:paraId="77C3DBF2" w14:textId="77777777" w:rsidR="008369A7" w:rsidRPr="001A0075" w:rsidRDefault="008369A7" w:rsidP="008369A7">
      <w:pPr>
        <w:tabs>
          <w:tab w:val="left" w:pos="3969"/>
        </w:tabs>
        <w:spacing w:after="0"/>
        <w:rPr>
          <w:color w:val="000000" w:themeColor="text1"/>
          <w:sz w:val="20"/>
          <w:szCs w:val="20"/>
          <w:lang w:val="it-IT"/>
        </w:rPr>
      </w:pPr>
      <w:r w:rsidRPr="001A0075">
        <w:rPr>
          <w:color w:val="000000" w:themeColor="text1"/>
          <w:sz w:val="20"/>
          <w:szCs w:val="20"/>
          <w:lang w:val="it-IT"/>
        </w:rPr>
        <w:t>Suzi Toole</w:t>
      </w:r>
    </w:p>
    <w:p w14:paraId="5521A6C2" w14:textId="77777777" w:rsidR="00C45E4F" w:rsidRDefault="00C45E4F" w:rsidP="008369A7">
      <w:pPr>
        <w:tabs>
          <w:tab w:val="left" w:pos="3969"/>
        </w:tabs>
        <w:spacing w:after="0"/>
        <w:rPr>
          <w:color w:val="000000" w:themeColor="text1"/>
          <w:sz w:val="20"/>
          <w:szCs w:val="20"/>
        </w:rPr>
        <w:sectPr w:rsidR="00C45E4F" w:rsidSect="00C45E4F">
          <w:type w:val="continuous"/>
          <w:pgSz w:w="11907" w:h="16839" w:code="9"/>
          <w:pgMar w:top="851" w:right="964" w:bottom="1021" w:left="1304" w:header="340" w:footer="170" w:gutter="0"/>
          <w:cols w:num="4" w:space="510"/>
          <w:docGrid w:linePitch="360"/>
        </w:sectPr>
      </w:pPr>
    </w:p>
    <w:p w14:paraId="4BB11C90" w14:textId="77777777" w:rsidR="008369A7" w:rsidRDefault="008369A7" w:rsidP="008369A7">
      <w:pPr>
        <w:tabs>
          <w:tab w:val="left" w:pos="3969"/>
        </w:tabs>
        <w:spacing w:after="0"/>
        <w:rPr>
          <w:color w:val="000000" w:themeColor="text1"/>
          <w:sz w:val="20"/>
          <w:szCs w:val="20"/>
        </w:rPr>
      </w:pPr>
    </w:p>
    <w:p w14:paraId="25F7239A" w14:textId="77777777" w:rsidR="00C45E4F" w:rsidRDefault="00C45E4F" w:rsidP="008369A7">
      <w:pPr>
        <w:tabs>
          <w:tab w:val="left" w:pos="3969"/>
        </w:tabs>
        <w:spacing w:after="0"/>
        <w:rPr>
          <w:color w:val="000000" w:themeColor="text1"/>
          <w:sz w:val="20"/>
          <w:szCs w:val="20"/>
        </w:rPr>
      </w:pPr>
    </w:p>
    <w:p w14:paraId="2A05EA33" w14:textId="77777777" w:rsidR="00C45E4F" w:rsidRDefault="00C45E4F" w:rsidP="008369A7">
      <w:pPr>
        <w:tabs>
          <w:tab w:val="left" w:pos="3969"/>
        </w:tabs>
        <w:spacing w:after="0"/>
        <w:rPr>
          <w:color w:val="000000" w:themeColor="text1"/>
          <w:sz w:val="20"/>
          <w:szCs w:val="20"/>
        </w:rPr>
      </w:pPr>
    </w:p>
    <w:p w14:paraId="6F59EE60" w14:textId="77777777" w:rsidR="00C45E4F" w:rsidRPr="001A0075" w:rsidRDefault="00C45E4F" w:rsidP="00C45E4F">
      <w:pPr>
        <w:spacing w:after="0"/>
        <w:rPr>
          <w:b/>
          <w:bCs/>
          <w:color w:val="000000" w:themeColor="text1"/>
          <w:sz w:val="20"/>
          <w:szCs w:val="20"/>
        </w:rPr>
      </w:pPr>
      <w:r w:rsidRPr="001A0075">
        <w:rPr>
          <w:b/>
          <w:bCs/>
          <w:color w:val="000000" w:themeColor="text1"/>
          <w:sz w:val="20"/>
          <w:szCs w:val="20"/>
        </w:rPr>
        <w:t>7. Recruitment, organising and campaigning committee (ROCC)</w:t>
      </w:r>
    </w:p>
    <w:p w14:paraId="681ADD92" w14:textId="740485A8" w:rsidR="00C45E4F" w:rsidRDefault="00C45E4F" w:rsidP="00C45E4F">
      <w:pPr>
        <w:spacing w:after="0"/>
        <w:rPr>
          <w:b/>
          <w:bCs/>
          <w:color w:val="000000" w:themeColor="text1"/>
          <w:sz w:val="20"/>
          <w:szCs w:val="20"/>
        </w:rPr>
      </w:pPr>
      <w:r w:rsidRPr="001A0075">
        <w:rPr>
          <w:b/>
          <w:bCs/>
          <w:color w:val="000000" w:themeColor="text1"/>
          <w:sz w:val="20"/>
          <w:szCs w:val="20"/>
        </w:rPr>
        <w:t xml:space="preserve">Chair: Saira Weiner; vice chair: </w:t>
      </w:r>
      <w:r w:rsidR="004E0768">
        <w:rPr>
          <w:b/>
          <w:bCs/>
          <w:color w:val="000000" w:themeColor="text1"/>
          <w:sz w:val="20"/>
          <w:szCs w:val="20"/>
        </w:rPr>
        <w:t>Martina Donald</w:t>
      </w:r>
    </w:p>
    <w:p w14:paraId="69B31E40" w14:textId="77777777" w:rsidR="00C45E4F" w:rsidRDefault="00C45E4F" w:rsidP="00C45E4F">
      <w:pPr>
        <w:spacing w:after="0"/>
        <w:rPr>
          <w:b/>
          <w:bCs/>
          <w:color w:val="000000" w:themeColor="text1"/>
          <w:sz w:val="20"/>
          <w:szCs w:val="20"/>
        </w:rPr>
      </w:pPr>
    </w:p>
    <w:p w14:paraId="179C72E4" w14:textId="77777777" w:rsidR="00C45E4F" w:rsidRDefault="00C45E4F" w:rsidP="00C45E4F">
      <w:pPr>
        <w:pStyle w:val="paragraph"/>
        <w:spacing w:before="0" w:beforeAutospacing="0" w:after="0" w:afterAutospacing="0" w:line="288" w:lineRule="auto"/>
        <w:textAlignment w:val="baseline"/>
        <w:rPr>
          <w:rStyle w:val="normaltextrun"/>
          <w:rFonts w:ascii="Verdana" w:hAnsi="Verdana" w:cs="Segoe UI"/>
          <w:color w:val="000000" w:themeColor="text1"/>
          <w:sz w:val="20"/>
          <w:szCs w:val="20"/>
          <w:lang w:val="it-IT"/>
        </w:rPr>
        <w:sectPr w:rsidR="00C45E4F" w:rsidSect="00C45E4F">
          <w:type w:val="continuous"/>
          <w:pgSz w:w="11907" w:h="16839" w:code="9"/>
          <w:pgMar w:top="851" w:right="1021" w:bottom="1021" w:left="1134" w:header="340" w:footer="170" w:gutter="0"/>
          <w:cols w:space="720"/>
          <w:docGrid w:linePitch="360"/>
        </w:sectPr>
      </w:pPr>
    </w:p>
    <w:p w14:paraId="67F04F0C" w14:textId="77777777" w:rsidR="00C45E4F" w:rsidRPr="001A0075" w:rsidRDefault="00C45E4F" w:rsidP="00C45E4F">
      <w:pPr>
        <w:pStyle w:val="paragraph"/>
        <w:spacing w:before="0" w:beforeAutospacing="0" w:after="0" w:afterAutospacing="0" w:line="288" w:lineRule="auto"/>
        <w:textAlignment w:val="baseline"/>
        <w:rPr>
          <w:rStyle w:val="normaltextrun"/>
          <w:rFonts w:ascii="Verdana" w:hAnsi="Verdana" w:cs="Segoe UI"/>
          <w:color w:val="000000" w:themeColor="text1"/>
          <w:sz w:val="20"/>
          <w:szCs w:val="20"/>
          <w:lang w:val="it-IT"/>
        </w:rPr>
      </w:pPr>
      <w:r w:rsidRPr="001A0075">
        <w:rPr>
          <w:rStyle w:val="normaltextrun"/>
          <w:rFonts w:ascii="Verdana" w:hAnsi="Verdana" w:cs="Segoe UI"/>
          <w:color w:val="000000" w:themeColor="text1"/>
          <w:sz w:val="20"/>
          <w:szCs w:val="20"/>
          <w:lang w:val="it-IT"/>
        </w:rPr>
        <w:t>Michael Abberton</w:t>
      </w:r>
    </w:p>
    <w:p w14:paraId="09155E5F" w14:textId="77777777" w:rsidR="00C45E4F" w:rsidRDefault="00C45E4F" w:rsidP="00C45E4F">
      <w:pPr>
        <w:pStyle w:val="paragraph"/>
        <w:spacing w:before="0" w:beforeAutospacing="0" w:after="0" w:afterAutospacing="0" w:line="288" w:lineRule="auto"/>
        <w:rPr>
          <w:rStyle w:val="normaltextrun"/>
          <w:rFonts w:ascii="Verdana" w:hAnsi="Verdana" w:cs="Segoe UI"/>
          <w:color w:val="000000" w:themeColor="text1"/>
          <w:sz w:val="20"/>
          <w:szCs w:val="20"/>
          <w:lang w:val="it-IT"/>
        </w:rPr>
      </w:pPr>
      <w:r w:rsidRPr="001A0075">
        <w:rPr>
          <w:rStyle w:val="normaltextrun"/>
          <w:rFonts w:ascii="Verdana" w:hAnsi="Verdana" w:cs="Segoe UI"/>
          <w:color w:val="000000" w:themeColor="text1"/>
          <w:sz w:val="20"/>
          <w:szCs w:val="20"/>
          <w:lang w:val="it-IT"/>
        </w:rPr>
        <w:t>Phillipa Browning</w:t>
      </w:r>
    </w:p>
    <w:p w14:paraId="13D22247" w14:textId="2C52DC58" w:rsidR="00C45E4F" w:rsidRPr="001C3D2E" w:rsidRDefault="00C45E4F" w:rsidP="001C3D2E">
      <w:pPr>
        <w:tabs>
          <w:tab w:val="left" w:pos="3969"/>
        </w:tabs>
        <w:spacing w:after="0"/>
        <w:rPr>
          <w:rStyle w:val="normaltextrun"/>
          <w:color w:val="000000" w:themeColor="text1"/>
          <w:sz w:val="20"/>
          <w:szCs w:val="20"/>
          <w:lang w:val="it-IT"/>
        </w:rPr>
      </w:pPr>
      <w:r w:rsidRPr="001A0075">
        <w:rPr>
          <w:color w:val="000000" w:themeColor="text1"/>
          <w:sz w:val="20"/>
          <w:szCs w:val="20"/>
          <w:lang w:val="it-IT"/>
        </w:rPr>
        <w:t>Maria Chondrogianni</w:t>
      </w:r>
    </w:p>
    <w:p w14:paraId="7F79C75E" w14:textId="77777777" w:rsidR="00C45E4F" w:rsidRPr="001A0075" w:rsidRDefault="00C45E4F" w:rsidP="00C45E4F">
      <w:pPr>
        <w:pStyle w:val="paragraph"/>
        <w:spacing w:before="0" w:beforeAutospacing="0" w:after="0" w:afterAutospacing="0" w:line="288" w:lineRule="auto"/>
        <w:ind w:left="284" w:hanging="284"/>
        <w:rPr>
          <w:rStyle w:val="normaltextrun"/>
          <w:rFonts w:ascii="Verdana" w:hAnsi="Verdana" w:cs="Segoe UI"/>
          <w:color w:val="000000" w:themeColor="text1"/>
          <w:sz w:val="20"/>
          <w:szCs w:val="20"/>
          <w:lang w:val="it-IT"/>
        </w:rPr>
      </w:pPr>
      <w:r w:rsidRPr="001A0075">
        <w:rPr>
          <w:rStyle w:val="normaltextrun"/>
          <w:rFonts w:ascii="Verdana" w:hAnsi="Verdana" w:cs="Segoe UI"/>
          <w:color w:val="000000" w:themeColor="text1"/>
          <w:sz w:val="20"/>
          <w:szCs w:val="20"/>
          <w:lang w:val="it-IT"/>
        </w:rPr>
        <w:t>Ann Gow</w:t>
      </w:r>
    </w:p>
    <w:p w14:paraId="7DE26F95" w14:textId="77777777" w:rsidR="00C45E4F" w:rsidRDefault="00C45E4F" w:rsidP="00C45E4F">
      <w:pPr>
        <w:pStyle w:val="paragraph"/>
        <w:spacing w:before="0" w:beforeAutospacing="0" w:after="0" w:afterAutospacing="0" w:line="288" w:lineRule="auto"/>
        <w:ind w:left="284" w:hanging="284"/>
        <w:rPr>
          <w:rStyle w:val="normaltextrun"/>
          <w:rFonts w:ascii="Verdana" w:hAnsi="Verdana" w:cs="Segoe UI"/>
          <w:color w:val="000000" w:themeColor="text1"/>
          <w:sz w:val="20"/>
          <w:szCs w:val="20"/>
          <w:lang w:val="it-IT"/>
        </w:rPr>
      </w:pPr>
      <w:r w:rsidRPr="001A0075">
        <w:rPr>
          <w:rStyle w:val="normaltextrun"/>
          <w:rFonts w:ascii="Verdana" w:hAnsi="Verdana" w:cs="Segoe UI"/>
          <w:color w:val="000000" w:themeColor="text1"/>
          <w:sz w:val="20"/>
          <w:szCs w:val="20"/>
          <w:lang w:val="it-IT"/>
        </w:rPr>
        <w:t>Estelle Hart</w:t>
      </w:r>
    </w:p>
    <w:p w14:paraId="3E505F00" w14:textId="3C619828" w:rsidR="009140AC" w:rsidRPr="009140AC" w:rsidRDefault="009140AC" w:rsidP="009140AC">
      <w:pPr>
        <w:spacing w:after="0"/>
        <w:ind w:left="142" w:hanging="142"/>
        <w:rPr>
          <w:rStyle w:val="normaltextrun"/>
          <w:rFonts w:eastAsia="Times New Roman" w:cs="Arial"/>
          <w:color w:val="000000" w:themeColor="text1"/>
          <w:sz w:val="20"/>
          <w:szCs w:val="20"/>
        </w:rPr>
      </w:pPr>
      <w:r>
        <w:rPr>
          <w:rFonts w:eastAsia="Times New Roman" w:cs="Arial"/>
          <w:color w:val="000000" w:themeColor="text1"/>
          <w:sz w:val="20"/>
          <w:szCs w:val="20"/>
        </w:rPr>
        <w:t xml:space="preserve">David Harvie (resigned </w:t>
      </w:r>
      <w:r w:rsidRPr="00C612FD">
        <w:rPr>
          <w:color w:val="000000" w:themeColor="text1"/>
          <w:sz w:val="20"/>
          <w:szCs w:val="20"/>
          <w:lang w:val="it-IT"/>
        </w:rPr>
        <w:t>24 February 2025</w:t>
      </w:r>
      <w:r>
        <w:rPr>
          <w:rFonts w:eastAsia="Times New Roman" w:cs="Arial"/>
          <w:color w:val="000000" w:themeColor="text1"/>
          <w:sz w:val="20"/>
          <w:szCs w:val="20"/>
        </w:rPr>
        <w:t>)</w:t>
      </w:r>
    </w:p>
    <w:p w14:paraId="72DFB2DE" w14:textId="77777777" w:rsidR="00C45E4F" w:rsidRPr="001A0075" w:rsidRDefault="00C45E4F" w:rsidP="00C45E4F">
      <w:pPr>
        <w:spacing w:after="0"/>
        <w:textAlignment w:val="baseline"/>
        <w:rPr>
          <w:rStyle w:val="eop"/>
          <w:rFonts w:cs="Segoe UI"/>
          <w:color w:val="000000" w:themeColor="text1"/>
          <w:sz w:val="20"/>
          <w:szCs w:val="20"/>
          <w:lang w:val="it-IT"/>
        </w:rPr>
      </w:pPr>
      <w:r w:rsidRPr="001A0075">
        <w:rPr>
          <w:rStyle w:val="normaltextrun"/>
          <w:rFonts w:cs="Segoe UI"/>
          <w:color w:val="000000" w:themeColor="text1"/>
          <w:sz w:val="20"/>
          <w:szCs w:val="20"/>
          <w:lang w:val="it-IT"/>
        </w:rPr>
        <w:t>David Hunter</w:t>
      </w:r>
      <w:r w:rsidRPr="001A0075">
        <w:rPr>
          <w:rStyle w:val="eop"/>
          <w:rFonts w:cs="Segoe UI"/>
          <w:color w:val="000000" w:themeColor="text1"/>
          <w:sz w:val="20"/>
          <w:szCs w:val="20"/>
          <w:lang w:val="it-IT"/>
        </w:rPr>
        <w:t> </w:t>
      </w:r>
    </w:p>
    <w:p w14:paraId="0ADDE5B7" w14:textId="77777777" w:rsidR="00C45E4F" w:rsidRPr="001A0075" w:rsidRDefault="00C45E4F" w:rsidP="00C45E4F">
      <w:pPr>
        <w:spacing w:after="0"/>
        <w:rPr>
          <w:rStyle w:val="eop"/>
          <w:rFonts w:cs="Segoe UI"/>
          <w:color w:val="000000" w:themeColor="text1"/>
          <w:sz w:val="20"/>
          <w:szCs w:val="20"/>
          <w:lang w:val="it-IT"/>
        </w:rPr>
      </w:pPr>
      <w:r w:rsidRPr="001A0075">
        <w:rPr>
          <w:rStyle w:val="normaltextrun"/>
          <w:rFonts w:cs="Segoe UI"/>
          <w:color w:val="000000" w:themeColor="text1"/>
          <w:sz w:val="20"/>
          <w:szCs w:val="20"/>
          <w:lang w:val="it-IT"/>
        </w:rPr>
        <w:t>Naina Kent</w:t>
      </w:r>
      <w:r w:rsidRPr="001A0075">
        <w:rPr>
          <w:rStyle w:val="eop"/>
          <w:rFonts w:cs="Segoe UI"/>
          <w:color w:val="000000" w:themeColor="text1"/>
          <w:sz w:val="20"/>
          <w:szCs w:val="20"/>
          <w:lang w:val="it-IT"/>
        </w:rPr>
        <w:t> </w:t>
      </w:r>
    </w:p>
    <w:p w14:paraId="7DC242B7" w14:textId="77777777" w:rsidR="00C45E4F" w:rsidRPr="001A0075" w:rsidRDefault="00C45E4F" w:rsidP="00C45E4F">
      <w:pPr>
        <w:spacing w:after="0"/>
        <w:textAlignment w:val="baseline"/>
        <w:rPr>
          <w:rStyle w:val="eop"/>
          <w:rFonts w:cs="Segoe UI"/>
          <w:color w:val="000000" w:themeColor="text1"/>
          <w:sz w:val="20"/>
          <w:szCs w:val="20"/>
          <w:lang w:val="it-IT"/>
        </w:rPr>
      </w:pPr>
      <w:r w:rsidRPr="001A0075">
        <w:rPr>
          <w:rStyle w:val="eop"/>
          <w:rFonts w:cs="Segoe UI"/>
          <w:color w:val="000000" w:themeColor="text1"/>
          <w:sz w:val="20"/>
          <w:szCs w:val="20"/>
          <w:lang w:val="it-IT"/>
        </w:rPr>
        <w:t>Maxine Looby</w:t>
      </w:r>
    </w:p>
    <w:p w14:paraId="20867140" w14:textId="77777777" w:rsidR="00C45E4F" w:rsidRPr="001A0075" w:rsidRDefault="00C45E4F" w:rsidP="00C45E4F">
      <w:pPr>
        <w:pStyle w:val="paragraph"/>
        <w:spacing w:before="0" w:beforeAutospacing="0" w:after="0" w:afterAutospacing="0" w:line="288" w:lineRule="auto"/>
        <w:textAlignment w:val="baseline"/>
        <w:rPr>
          <w:rFonts w:ascii="Verdana" w:hAnsi="Verdana" w:cs="Segoe UI"/>
          <w:color w:val="000000" w:themeColor="text1"/>
          <w:sz w:val="20"/>
          <w:szCs w:val="20"/>
          <w:lang w:val="it-IT"/>
        </w:rPr>
      </w:pPr>
      <w:r w:rsidRPr="001A0075">
        <w:rPr>
          <w:rStyle w:val="normaltextrun"/>
          <w:rFonts w:ascii="Verdana" w:hAnsi="Verdana" w:cs="Segoe UI"/>
          <w:color w:val="000000" w:themeColor="text1"/>
          <w:sz w:val="20"/>
          <w:szCs w:val="20"/>
          <w:lang w:val="it-IT"/>
        </w:rPr>
        <w:t>Carlo Morelli</w:t>
      </w:r>
      <w:r w:rsidRPr="001A0075">
        <w:rPr>
          <w:rStyle w:val="eop"/>
          <w:rFonts w:ascii="Verdana" w:hAnsi="Verdana" w:cs="Segoe UI"/>
          <w:color w:val="000000" w:themeColor="text1"/>
          <w:sz w:val="20"/>
          <w:szCs w:val="20"/>
          <w:lang w:val="it-IT"/>
        </w:rPr>
        <w:t> </w:t>
      </w:r>
    </w:p>
    <w:p w14:paraId="60B36702" w14:textId="7BBC6587" w:rsidR="00C45E4F" w:rsidRPr="001A0075" w:rsidRDefault="00C45E4F" w:rsidP="00C45E4F">
      <w:pPr>
        <w:pStyle w:val="paragraph"/>
        <w:spacing w:before="0" w:beforeAutospacing="0" w:after="0" w:afterAutospacing="0" w:line="288" w:lineRule="auto"/>
        <w:rPr>
          <w:rStyle w:val="eop"/>
          <w:rFonts w:ascii="Verdana" w:hAnsi="Verdana" w:cs="Segoe UI"/>
          <w:color w:val="000000" w:themeColor="text1"/>
          <w:sz w:val="20"/>
          <w:szCs w:val="20"/>
          <w:lang w:val="it-IT"/>
        </w:rPr>
      </w:pPr>
      <w:r w:rsidRPr="001A0075">
        <w:rPr>
          <w:rStyle w:val="eop"/>
          <w:rFonts w:ascii="Verdana" w:hAnsi="Verdana" w:cs="Segoe UI"/>
          <w:color w:val="000000" w:themeColor="text1"/>
          <w:sz w:val="20"/>
          <w:szCs w:val="20"/>
          <w:lang w:val="it-IT"/>
        </w:rPr>
        <w:t>Chri</w:t>
      </w:r>
      <w:r w:rsidR="00DF4562">
        <w:rPr>
          <w:rStyle w:val="eop"/>
          <w:rFonts w:ascii="Verdana" w:hAnsi="Verdana" w:cs="Segoe UI"/>
          <w:color w:val="000000" w:themeColor="text1"/>
          <w:sz w:val="20"/>
          <w:szCs w:val="20"/>
          <w:lang w:val="it-IT"/>
        </w:rPr>
        <w:t>s</w:t>
      </w:r>
      <w:r w:rsidRPr="001A0075">
        <w:rPr>
          <w:rStyle w:val="eop"/>
          <w:rFonts w:ascii="Verdana" w:hAnsi="Verdana" w:cs="Segoe UI"/>
          <w:color w:val="000000" w:themeColor="text1"/>
          <w:sz w:val="20"/>
          <w:szCs w:val="20"/>
          <w:lang w:val="it-IT"/>
        </w:rPr>
        <w:t>tina Paine</w:t>
      </w:r>
    </w:p>
    <w:p w14:paraId="5D83B1DC" w14:textId="77777777" w:rsidR="00C45E4F" w:rsidRPr="001A0075" w:rsidRDefault="00C45E4F" w:rsidP="00C45E4F">
      <w:pPr>
        <w:spacing w:after="0"/>
        <w:textAlignment w:val="baseline"/>
        <w:rPr>
          <w:rFonts w:cs="Segoe UI"/>
          <w:color w:val="000000" w:themeColor="text1"/>
          <w:sz w:val="20"/>
          <w:szCs w:val="20"/>
        </w:rPr>
      </w:pPr>
      <w:r w:rsidRPr="001A0075">
        <w:rPr>
          <w:rStyle w:val="normaltextrun"/>
          <w:rFonts w:cs="Segoe UI"/>
          <w:color w:val="000000" w:themeColor="text1"/>
          <w:sz w:val="20"/>
          <w:szCs w:val="20"/>
        </w:rPr>
        <w:t>Jak Peake</w:t>
      </w:r>
      <w:r w:rsidRPr="001A0075">
        <w:rPr>
          <w:rStyle w:val="eop"/>
          <w:rFonts w:cs="Segoe UI"/>
          <w:color w:val="000000" w:themeColor="text1"/>
          <w:sz w:val="20"/>
          <w:szCs w:val="20"/>
        </w:rPr>
        <w:t> </w:t>
      </w:r>
    </w:p>
    <w:p w14:paraId="204B219C" w14:textId="77777777" w:rsidR="00C45E4F" w:rsidRPr="001A0075" w:rsidRDefault="00C45E4F" w:rsidP="00C45E4F">
      <w:pPr>
        <w:pStyle w:val="paragraph"/>
        <w:spacing w:before="0" w:beforeAutospacing="0" w:after="0" w:afterAutospacing="0" w:line="288" w:lineRule="auto"/>
        <w:textAlignment w:val="baseline"/>
        <w:rPr>
          <w:rStyle w:val="eop"/>
          <w:rFonts w:ascii="Verdana" w:hAnsi="Verdana" w:cs="Segoe UI"/>
          <w:color w:val="000000" w:themeColor="text1"/>
          <w:sz w:val="20"/>
          <w:szCs w:val="20"/>
        </w:rPr>
      </w:pPr>
      <w:r w:rsidRPr="001A0075">
        <w:rPr>
          <w:rStyle w:val="normaltextrun"/>
          <w:rFonts w:ascii="Verdana" w:hAnsi="Verdana" w:cs="Segoe UI"/>
          <w:color w:val="000000" w:themeColor="text1"/>
          <w:sz w:val="20"/>
          <w:szCs w:val="20"/>
        </w:rPr>
        <w:t>Caroline Proctor</w:t>
      </w:r>
    </w:p>
    <w:p w14:paraId="7D552B98" w14:textId="77777777" w:rsidR="00C45E4F" w:rsidRDefault="00C45E4F" w:rsidP="00C45E4F">
      <w:pPr>
        <w:pStyle w:val="UCUbasictextNormal"/>
        <w:numPr>
          <w:ilvl w:val="1"/>
          <w:numId w:val="45"/>
        </w:numPr>
        <w:sectPr w:rsidR="00C45E4F" w:rsidSect="00C45E4F">
          <w:type w:val="continuous"/>
          <w:pgSz w:w="11907" w:h="16839" w:code="9"/>
          <w:pgMar w:top="851" w:right="1021" w:bottom="1021" w:left="1134" w:header="340" w:footer="170" w:gutter="0"/>
          <w:cols w:num="4" w:space="567"/>
          <w:docGrid w:linePitch="360"/>
        </w:sectPr>
      </w:pPr>
    </w:p>
    <w:p w14:paraId="69B6A0B9" w14:textId="77777777" w:rsidR="00C45E4F" w:rsidRDefault="00C45E4F" w:rsidP="008369A7">
      <w:pPr>
        <w:tabs>
          <w:tab w:val="left" w:pos="3969"/>
        </w:tabs>
        <w:spacing w:after="0"/>
        <w:rPr>
          <w:color w:val="000000" w:themeColor="text1"/>
          <w:sz w:val="20"/>
          <w:szCs w:val="20"/>
        </w:rPr>
      </w:pPr>
    </w:p>
    <w:p w14:paraId="2FD9CC60" w14:textId="77777777" w:rsidR="00C45E4F" w:rsidRPr="001A0075" w:rsidRDefault="00C45E4F" w:rsidP="008369A7">
      <w:pPr>
        <w:tabs>
          <w:tab w:val="left" w:pos="3969"/>
        </w:tabs>
        <w:spacing w:after="0"/>
        <w:rPr>
          <w:color w:val="000000" w:themeColor="text1"/>
          <w:sz w:val="20"/>
          <w:szCs w:val="20"/>
        </w:rPr>
        <w:sectPr w:rsidR="00C45E4F" w:rsidRPr="001A0075" w:rsidSect="00C45E4F">
          <w:type w:val="continuous"/>
          <w:pgSz w:w="11907" w:h="16839" w:code="9"/>
          <w:pgMar w:top="851" w:right="964" w:bottom="1021" w:left="1304" w:header="340" w:footer="170" w:gutter="0"/>
          <w:cols w:space="510"/>
          <w:docGrid w:linePitch="360"/>
        </w:sectPr>
      </w:pPr>
    </w:p>
    <w:p w14:paraId="7A3C67F3" w14:textId="77777777" w:rsidR="008369A7" w:rsidRPr="001A0075" w:rsidRDefault="008369A7" w:rsidP="00DF223A">
      <w:pPr>
        <w:pStyle w:val="UCUbasictextNormal"/>
        <w:numPr>
          <w:ilvl w:val="0"/>
          <w:numId w:val="0"/>
        </w:numPr>
      </w:pPr>
    </w:p>
    <w:p w14:paraId="16D96E39" w14:textId="77777777" w:rsidR="00DA7235" w:rsidRDefault="00DA7235" w:rsidP="00DF223A">
      <w:pPr>
        <w:pStyle w:val="UCUbasictextNormal"/>
        <w:numPr>
          <w:ilvl w:val="0"/>
          <w:numId w:val="0"/>
        </w:numPr>
        <w:rPr>
          <w:b/>
          <w:bCs/>
          <w:sz w:val="24"/>
          <w:szCs w:val="24"/>
        </w:rPr>
        <w:sectPr w:rsidR="00DA7235" w:rsidSect="008369A7">
          <w:type w:val="continuous"/>
          <w:pgSz w:w="11907" w:h="16839" w:code="9"/>
          <w:pgMar w:top="851" w:right="1021" w:bottom="1021" w:left="1134" w:header="340" w:footer="170" w:gutter="0"/>
          <w:cols w:space="720"/>
          <w:docGrid w:linePitch="360"/>
        </w:sectPr>
      </w:pPr>
    </w:p>
    <w:p w14:paraId="736C7039" w14:textId="201E08F7" w:rsidR="00EC0258" w:rsidRPr="00EC0258" w:rsidRDefault="00EC0258" w:rsidP="00DF223A">
      <w:pPr>
        <w:pStyle w:val="UCUbasictextNormal"/>
        <w:numPr>
          <w:ilvl w:val="0"/>
          <w:numId w:val="0"/>
        </w:numPr>
        <w:rPr>
          <w:b/>
          <w:bCs/>
          <w:sz w:val="24"/>
          <w:szCs w:val="24"/>
        </w:rPr>
      </w:pPr>
      <w:r w:rsidRPr="00EC0258">
        <w:rPr>
          <w:b/>
          <w:bCs/>
          <w:sz w:val="24"/>
          <w:szCs w:val="24"/>
        </w:rPr>
        <w:t>Trustees and Congress business committee</w:t>
      </w:r>
    </w:p>
    <w:p w14:paraId="64164598" w14:textId="77777777" w:rsidR="00EC0258" w:rsidRDefault="00EC0258" w:rsidP="00DF223A">
      <w:pPr>
        <w:pStyle w:val="UCUbasictextNormal"/>
        <w:numPr>
          <w:ilvl w:val="0"/>
          <w:numId w:val="0"/>
        </w:numPr>
        <w:rPr>
          <w:b/>
          <w:bCs/>
        </w:rPr>
      </w:pPr>
    </w:p>
    <w:p w14:paraId="7A6CD853" w14:textId="221A4002" w:rsidR="008369A7" w:rsidRDefault="008369A7" w:rsidP="00DF223A">
      <w:pPr>
        <w:pStyle w:val="UCUbasictextNormal"/>
        <w:numPr>
          <w:ilvl w:val="0"/>
          <w:numId w:val="0"/>
        </w:numPr>
      </w:pPr>
      <w:r w:rsidRPr="00B266DB">
        <w:rPr>
          <w:b/>
          <w:bCs/>
        </w:rPr>
        <w:t>UCU</w:t>
      </w:r>
      <w:r>
        <w:t xml:space="preserve"> </w:t>
      </w:r>
      <w:r w:rsidRPr="00302A4D">
        <w:rPr>
          <w:b/>
          <w:bCs/>
        </w:rPr>
        <w:t>Trustees:</w:t>
      </w:r>
    </w:p>
    <w:p w14:paraId="3CB3DC84" w14:textId="77777777" w:rsidR="008369A7" w:rsidRDefault="008369A7" w:rsidP="008369A7">
      <w:pPr>
        <w:spacing w:after="0"/>
        <w:rPr>
          <w:rFonts w:eastAsia="Times New Roman" w:cs="Arial"/>
          <w:color w:val="000000" w:themeColor="text1"/>
          <w:sz w:val="20"/>
          <w:szCs w:val="20"/>
        </w:rPr>
        <w:sectPr w:rsidR="008369A7" w:rsidSect="00DA7235">
          <w:type w:val="continuous"/>
          <w:pgSz w:w="11907" w:h="16839" w:code="9"/>
          <w:pgMar w:top="851" w:right="1021" w:bottom="1021" w:left="1134" w:header="340" w:footer="170" w:gutter="0"/>
          <w:cols w:space="720"/>
          <w:docGrid w:linePitch="360"/>
        </w:sectPr>
      </w:pPr>
    </w:p>
    <w:p w14:paraId="5B1F913D" w14:textId="77777777" w:rsidR="008369A7" w:rsidRDefault="008369A7" w:rsidP="008369A7">
      <w:pPr>
        <w:spacing w:after="0"/>
        <w:rPr>
          <w:rFonts w:eastAsia="Times New Roman" w:cs="Arial"/>
          <w:color w:val="000000" w:themeColor="text1"/>
          <w:sz w:val="20"/>
          <w:szCs w:val="20"/>
        </w:rPr>
      </w:pPr>
      <w:r w:rsidRPr="00FA5FC5">
        <w:rPr>
          <w:rFonts w:eastAsia="Times New Roman" w:cs="Arial"/>
          <w:b/>
          <w:bCs/>
          <w:color w:val="000000" w:themeColor="text1"/>
          <w:sz w:val="20"/>
          <w:szCs w:val="20"/>
        </w:rPr>
        <w:t>Chair:</w:t>
      </w:r>
      <w:r>
        <w:rPr>
          <w:rFonts w:eastAsia="Times New Roman" w:cs="Arial"/>
          <w:color w:val="000000" w:themeColor="text1"/>
          <w:sz w:val="20"/>
          <w:szCs w:val="20"/>
        </w:rPr>
        <w:t xml:space="preserve"> </w:t>
      </w:r>
      <w:r w:rsidRPr="001A0075">
        <w:rPr>
          <w:rFonts w:eastAsia="Times New Roman" w:cs="Arial"/>
          <w:color w:val="000000" w:themeColor="text1"/>
          <w:sz w:val="20"/>
          <w:szCs w:val="20"/>
        </w:rPr>
        <w:t xml:space="preserve">Angie McConnell, </w:t>
      </w:r>
      <w:r>
        <w:rPr>
          <w:rFonts w:eastAsia="Times New Roman" w:cs="Arial"/>
          <w:color w:val="000000" w:themeColor="text1"/>
          <w:sz w:val="20"/>
          <w:szCs w:val="20"/>
        </w:rPr>
        <w:t>Open University</w:t>
      </w:r>
      <w:r w:rsidRPr="001A0075">
        <w:rPr>
          <w:rFonts w:eastAsia="Times New Roman" w:cs="Arial"/>
          <w:color w:val="000000" w:themeColor="text1"/>
          <w:sz w:val="20"/>
          <w:szCs w:val="20"/>
        </w:rPr>
        <w:t xml:space="preserve"> </w:t>
      </w:r>
    </w:p>
    <w:p w14:paraId="7F202DAF" w14:textId="77777777" w:rsidR="00C96AB7" w:rsidRPr="001A0075" w:rsidRDefault="00C96AB7" w:rsidP="00C96AB7">
      <w:pPr>
        <w:spacing w:after="0"/>
        <w:rPr>
          <w:rFonts w:eastAsia="Times New Roman" w:cs="Arial"/>
          <w:color w:val="000000" w:themeColor="text1"/>
          <w:sz w:val="20"/>
          <w:szCs w:val="20"/>
        </w:rPr>
      </w:pPr>
      <w:r w:rsidRPr="001A0075">
        <w:rPr>
          <w:rFonts w:eastAsia="Times New Roman" w:cs="Arial"/>
          <w:color w:val="000000" w:themeColor="text1"/>
          <w:sz w:val="20"/>
          <w:szCs w:val="20"/>
        </w:rPr>
        <w:t xml:space="preserve">Neil MacFarlane, </w:t>
      </w:r>
      <w:r w:rsidRPr="00657E0A">
        <w:rPr>
          <w:rFonts w:eastAsia="Times New Roman" w:cs="Arial"/>
          <w:color w:val="000000" w:themeColor="text1"/>
          <w:sz w:val="20"/>
          <w:szCs w:val="20"/>
        </w:rPr>
        <w:t>Nottingham Trent University</w:t>
      </w:r>
    </w:p>
    <w:p w14:paraId="08A0B3C8" w14:textId="77777777" w:rsidR="00C96AB7" w:rsidRDefault="00C96AB7" w:rsidP="00C96AB7">
      <w:pPr>
        <w:tabs>
          <w:tab w:val="left" w:pos="3224"/>
        </w:tabs>
        <w:spacing w:after="0"/>
        <w:rPr>
          <w:rFonts w:eastAsia="Times New Roman" w:cs="Arial"/>
          <w:color w:val="000000" w:themeColor="text1"/>
          <w:sz w:val="20"/>
          <w:szCs w:val="20"/>
        </w:rPr>
      </w:pPr>
      <w:r w:rsidRPr="001A0075">
        <w:rPr>
          <w:rFonts w:eastAsia="Times New Roman" w:cs="Arial"/>
          <w:color w:val="000000" w:themeColor="text1"/>
          <w:sz w:val="20"/>
          <w:szCs w:val="20"/>
        </w:rPr>
        <w:t xml:space="preserve">Martin Ralph, </w:t>
      </w:r>
      <w:r w:rsidRPr="00940F51">
        <w:rPr>
          <w:rFonts w:eastAsia="Times New Roman" w:cs="Arial"/>
          <w:color w:val="000000" w:themeColor="text1"/>
          <w:sz w:val="20"/>
          <w:szCs w:val="20"/>
        </w:rPr>
        <w:t>University of Liverpool</w:t>
      </w:r>
    </w:p>
    <w:p w14:paraId="6513B078" w14:textId="77777777" w:rsidR="008369A7" w:rsidRPr="001A0075"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Angela Roger</w:t>
      </w:r>
      <w:r>
        <w:rPr>
          <w:rFonts w:eastAsia="Times New Roman" w:cs="Arial"/>
          <w:color w:val="000000" w:themeColor="text1"/>
          <w:sz w:val="20"/>
          <w:szCs w:val="20"/>
        </w:rPr>
        <w:t>, University of Dundee</w:t>
      </w:r>
    </w:p>
    <w:p w14:paraId="3F65C73B" w14:textId="6E79DC66" w:rsidR="008369A7" w:rsidRDefault="008369A7" w:rsidP="008369A7">
      <w:pPr>
        <w:spacing w:after="0"/>
        <w:rPr>
          <w:rFonts w:eastAsia="Times New Roman" w:cs="Arial"/>
          <w:color w:val="000000" w:themeColor="text1"/>
          <w:sz w:val="20"/>
          <w:szCs w:val="20"/>
        </w:rPr>
      </w:pPr>
      <w:r w:rsidRPr="001A0075">
        <w:rPr>
          <w:rFonts w:eastAsia="Times New Roman" w:cs="Arial"/>
          <w:color w:val="000000" w:themeColor="text1"/>
          <w:sz w:val="20"/>
          <w:szCs w:val="20"/>
        </w:rPr>
        <w:t>Steve Sangwine</w:t>
      </w:r>
      <w:r>
        <w:rPr>
          <w:rFonts w:eastAsia="Times New Roman" w:cs="Arial"/>
          <w:color w:val="000000" w:themeColor="text1"/>
          <w:sz w:val="20"/>
          <w:szCs w:val="20"/>
        </w:rPr>
        <w:t xml:space="preserve">, </w:t>
      </w:r>
      <w:r w:rsidR="00E012F9" w:rsidRPr="00E012F9">
        <w:rPr>
          <w:rFonts w:eastAsia="Times New Roman" w:cs="Arial"/>
          <w:color w:val="000000" w:themeColor="text1"/>
          <w:sz w:val="20"/>
          <w:szCs w:val="20"/>
        </w:rPr>
        <w:t>Eastern and Home counties retired members' branch</w:t>
      </w:r>
    </w:p>
    <w:p w14:paraId="636B5310" w14:textId="77777777" w:rsidR="006E445D" w:rsidRDefault="006E445D" w:rsidP="008369A7">
      <w:pPr>
        <w:tabs>
          <w:tab w:val="left" w:pos="3224"/>
        </w:tabs>
        <w:spacing w:after="0"/>
        <w:rPr>
          <w:rFonts w:eastAsia="Times New Roman" w:cs="Arial"/>
          <w:color w:val="000000" w:themeColor="text1"/>
          <w:sz w:val="20"/>
          <w:szCs w:val="20"/>
        </w:rPr>
      </w:pPr>
    </w:p>
    <w:p w14:paraId="215361BE" w14:textId="77777777" w:rsidR="00DA7235" w:rsidRDefault="00DA7235" w:rsidP="008369A7">
      <w:pPr>
        <w:tabs>
          <w:tab w:val="left" w:pos="3224"/>
        </w:tabs>
        <w:spacing w:after="0"/>
        <w:rPr>
          <w:rFonts w:eastAsia="Times New Roman" w:cs="Arial"/>
          <w:b/>
          <w:bCs/>
          <w:color w:val="000000" w:themeColor="text1"/>
          <w:sz w:val="20"/>
          <w:szCs w:val="20"/>
        </w:rPr>
      </w:pPr>
    </w:p>
    <w:p w14:paraId="606B921A" w14:textId="08257DAF" w:rsidR="006E445D" w:rsidRPr="00EC0258" w:rsidRDefault="006E445D" w:rsidP="008369A7">
      <w:pPr>
        <w:tabs>
          <w:tab w:val="left" w:pos="3224"/>
        </w:tabs>
        <w:spacing w:after="0"/>
        <w:rPr>
          <w:rFonts w:eastAsia="Times New Roman" w:cs="Arial"/>
          <w:b/>
          <w:bCs/>
          <w:color w:val="000000" w:themeColor="text1"/>
          <w:sz w:val="20"/>
          <w:szCs w:val="20"/>
        </w:rPr>
      </w:pPr>
      <w:r w:rsidRPr="00EC0258">
        <w:rPr>
          <w:rFonts w:eastAsia="Times New Roman" w:cs="Arial"/>
          <w:b/>
          <w:bCs/>
          <w:color w:val="000000" w:themeColor="text1"/>
          <w:sz w:val="20"/>
          <w:szCs w:val="20"/>
        </w:rPr>
        <w:t>Congress business committee:</w:t>
      </w:r>
    </w:p>
    <w:p w14:paraId="3277A868" w14:textId="77777777" w:rsidR="006E445D" w:rsidRDefault="006E445D" w:rsidP="008369A7">
      <w:pPr>
        <w:tabs>
          <w:tab w:val="left" w:pos="3224"/>
        </w:tabs>
        <w:spacing w:after="0"/>
        <w:rPr>
          <w:rFonts w:eastAsia="Times New Roman" w:cs="Arial"/>
          <w:color w:val="000000" w:themeColor="text1"/>
          <w:sz w:val="20"/>
          <w:szCs w:val="20"/>
        </w:rPr>
      </w:pPr>
    </w:p>
    <w:p w14:paraId="1E1C9402" w14:textId="77777777" w:rsidR="00DA7235" w:rsidRDefault="00DA7235" w:rsidP="008369A7">
      <w:pPr>
        <w:tabs>
          <w:tab w:val="left" w:pos="3224"/>
        </w:tabs>
        <w:spacing w:after="0"/>
        <w:rPr>
          <w:rFonts w:eastAsia="Times New Roman" w:cs="Arial"/>
          <w:color w:val="000000" w:themeColor="text1"/>
          <w:sz w:val="20"/>
          <w:szCs w:val="20"/>
        </w:rPr>
        <w:sectPr w:rsidR="00DA7235" w:rsidSect="00DA7235">
          <w:type w:val="continuous"/>
          <w:pgSz w:w="11907" w:h="16839" w:code="9"/>
          <w:pgMar w:top="851" w:right="1021" w:bottom="1021" w:left="1134" w:header="340" w:footer="170" w:gutter="0"/>
          <w:cols w:space="720"/>
          <w:docGrid w:linePitch="360"/>
        </w:sectPr>
      </w:pPr>
    </w:p>
    <w:p w14:paraId="7CCE617B" w14:textId="540918B5" w:rsidR="006E445D" w:rsidRDefault="00DA7235" w:rsidP="008369A7">
      <w:pPr>
        <w:tabs>
          <w:tab w:val="left" w:pos="3224"/>
        </w:tabs>
        <w:spacing w:after="0"/>
        <w:rPr>
          <w:rFonts w:eastAsia="Times New Roman" w:cs="Arial"/>
          <w:color w:val="000000" w:themeColor="text1"/>
          <w:sz w:val="20"/>
          <w:szCs w:val="20"/>
        </w:rPr>
      </w:pPr>
      <w:r w:rsidRPr="00142F5A">
        <w:rPr>
          <w:rFonts w:eastAsia="Times New Roman" w:cs="Arial"/>
          <w:b/>
          <w:bCs/>
          <w:color w:val="000000" w:themeColor="text1"/>
          <w:sz w:val="20"/>
          <w:szCs w:val="20"/>
        </w:rPr>
        <w:t>Chair:</w:t>
      </w:r>
      <w:r>
        <w:rPr>
          <w:rFonts w:eastAsia="Times New Roman" w:cs="Arial"/>
          <w:color w:val="000000" w:themeColor="text1"/>
          <w:sz w:val="20"/>
          <w:szCs w:val="20"/>
        </w:rPr>
        <w:t xml:space="preserve"> </w:t>
      </w:r>
      <w:r w:rsidR="006E445D">
        <w:rPr>
          <w:rFonts w:eastAsia="Times New Roman" w:cs="Arial"/>
          <w:color w:val="000000" w:themeColor="text1"/>
          <w:sz w:val="20"/>
          <w:szCs w:val="20"/>
        </w:rPr>
        <w:t>Alan Barker</w:t>
      </w:r>
      <w:r w:rsidR="00EC0258">
        <w:rPr>
          <w:rFonts w:eastAsia="Times New Roman" w:cs="Arial"/>
          <w:color w:val="000000" w:themeColor="text1"/>
          <w:sz w:val="20"/>
          <w:szCs w:val="20"/>
        </w:rPr>
        <w:t>, University of Nottingham</w:t>
      </w:r>
    </w:p>
    <w:p w14:paraId="26619F7A" w14:textId="603D98F0" w:rsidR="00DA7235" w:rsidRDefault="00DA7235" w:rsidP="008369A7">
      <w:pPr>
        <w:tabs>
          <w:tab w:val="left" w:pos="3224"/>
        </w:tabs>
        <w:spacing w:after="0"/>
        <w:rPr>
          <w:rFonts w:eastAsia="Times New Roman" w:cs="Arial"/>
          <w:color w:val="000000" w:themeColor="text1"/>
          <w:sz w:val="20"/>
          <w:szCs w:val="20"/>
        </w:rPr>
      </w:pPr>
      <w:r w:rsidRPr="00142F5A">
        <w:rPr>
          <w:rFonts w:eastAsia="Times New Roman" w:cs="Arial"/>
          <w:b/>
          <w:bCs/>
          <w:color w:val="000000" w:themeColor="text1"/>
          <w:sz w:val="20"/>
          <w:szCs w:val="20"/>
        </w:rPr>
        <w:t>Vice chair:</w:t>
      </w:r>
      <w:r>
        <w:rPr>
          <w:rFonts w:eastAsia="Times New Roman" w:cs="Arial"/>
          <w:color w:val="000000" w:themeColor="text1"/>
          <w:sz w:val="20"/>
          <w:szCs w:val="20"/>
        </w:rPr>
        <w:t xml:space="preserve"> Hazel Raven, Doncaster College</w:t>
      </w:r>
    </w:p>
    <w:p w14:paraId="4813023A" w14:textId="77777777" w:rsidR="00EA1DDD" w:rsidRDefault="00EA1DDD" w:rsidP="008369A7">
      <w:pPr>
        <w:tabs>
          <w:tab w:val="left" w:pos="3224"/>
        </w:tabs>
        <w:spacing w:after="0"/>
        <w:rPr>
          <w:rFonts w:eastAsia="Times New Roman" w:cs="Arial"/>
          <w:color w:val="000000" w:themeColor="text1"/>
          <w:sz w:val="20"/>
          <w:szCs w:val="20"/>
        </w:rPr>
      </w:pPr>
    </w:p>
    <w:p w14:paraId="63225D3B" w14:textId="412BCAE1" w:rsidR="00DA7235" w:rsidRDefault="00EA1DDD" w:rsidP="008369A7">
      <w:pPr>
        <w:tabs>
          <w:tab w:val="left" w:pos="3224"/>
        </w:tabs>
        <w:spacing w:after="0"/>
        <w:rPr>
          <w:rFonts w:eastAsia="Times New Roman" w:cs="Arial"/>
          <w:color w:val="000000" w:themeColor="text1"/>
          <w:sz w:val="20"/>
          <w:szCs w:val="20"/>
        </w:rPr>
      </w:pPr>
      <w:r w:rsidRPr="000873D8">
        <w:rPr>
          <w:rFonts w:eastAsia="Times New Roman" w:cs="Arial"/>
          <w:color w:val="000000" w:themeColor="text1"/>
          <w:sz w:val="20"/>
          <w:szCs w:val="20"/>
        </w:rPr>
        <w:t>Anita Jarvis</w:t>
      </w:r>
      <w:r>
        <w:rPr>
          <w:rFonts w:eastAsia="Times New Roman" w:cs="Arial"/>
          <w:color w:val="000000" w:themeColor="text1"/>
          <w:sz w:val="20"/>
          <w:szCs w:val="20"/>
        </w:rPr>
        <w:t xml:space="preserve">, </w:t>
      </w:r>
      <w:r w:rsidRPr="000873D8">
        <w:rPr>
          <w:rFonts w:eastAsia="Times New Roman" w:cs="Arial"/>
          <w:color w:val="000000" w:themeColor="text1"/>
          <w:sz w:val="20"/>
          <w:szCs w:val="20"/>
        </w:rPr>
        <w:t>City of Bristol College</w:t>
      </w:r>
    </w:p>
    <w:p w14:paraId="4966CF24" w14:textId="72A23BFE" w:rsidR="00DA7235" w:rsidRDefault="00DA7235" w:rsidP="008369A7">
      <w:pPr>
        <w:tabs>
          <w:tab w:val="left" w:pos="3224"/>
        </w:tabs>
        <w:spacing w:after="0"/>
        <w:rPr>
          <w:rFonts w:eastAsia="Times New Roman" w:cs="Arial"/>
          <w:color w:val="000000" w:themeColor="text1"/>
          <w:sz w:val="20"/>
          <w:szCs w:val="20"/>
        </w:rPr>
        <w:sectPr w:rsidR="00DA7235" w:rsidSect="00DA7235">
          <w:type w:val="continuous"/>
          <w:pgSz w:w="11907" w:h="16839" w:code="9"/>
          <w:pgMar w:top="851" w:right="1021" w:bottom="1021" w:left="1134" w:header="340" w:footer="170" w:gutter="0"/>
          <w:cols w:space="720"/>
          <w:docGrid w:linePitch="360"/>
        </w:sectPr>
      </w:pPr>
      <w:r>
        <w:rPr>
          <w:rFonts w:eastAsia="Times New Roman" w:cs="Arial"/>
          <w:color w:val="000000" w:themeColor="text1"/>
          <w:sz w:val="20"/>
          <w:szCs w:val="20"/>
        </w:rPr>
        <w:t>Chris Jones</w:t>
      </w:r>
      <w:r w:rsidR="00EF3D08">
        <w:rPr>
          <w:rFonts w:eastAsia="Times New Roman" w:cs="Arial"/>
          <w:color w:val="000000" w:themeColor="text1"/>
          <w:sz w:val="20"/>
          <w:szCs w:val="20"/>
        </w:rPr>
        <w:t xml:space="preserve">, </w:t>
      </w:r>
      <w:r w:rsidR="00EF3D08" w:rsidRPr="00EF3D08">
        <w:rPr>
          <w:rFonts w:eastAsia="Times New Roman" w:cs="Arial"/>
          <w:color w:val="000000" w:themeColor="text1"/>
          <w:sz w:val="20"/>
          <w:szCs w:val="20"/>
        </w:rPr>
        <w:t>NPTC Grou</w:t>
      </w:r>
      <w:r w:rsidR="005C19B3">
        <w:rPr>
          <w:rFonts w:eastAsia="Times New Roman" w:cs="Arial"/>
          <w:color w:val="000000" w:themeColor="text1"/>
          <w:sz w:val="20"/>
          <w:szCs w:val="20"/>
        </w:rPr>
        <w:t>p</w:t>
      </w:r>
    </w:p>
    <w:p w14:paraId="7959B253" w14:textId="50FBB9C9" w:rsidR="00EA1DDD" w:rsidRDefault="00EA1DDD" w:rsidP="000873D8">
      <w:pPr>
        <w:tabs>
          <w:tab w:val="left" w:pos="3224"/>
        </w:tabs>
        <w:spacing w:after="0"/>
        <w:rPr>
          <w:rFonts w:eastAsia="Times New Roman" w:cs="Arial"/>
          <w:color w:val="000000" w:themeColor="text1"/>
          <w:sz w:val="20"/>
          <w:szCs w:val="20"/>
        </w:rPr>
      </w:pPr>
      <w:r w:rsidRPr="000873D8">
        <w:rPr>
          <w:rFonts w:eastAsia="Times New Roman" w:cs="Arial"/>
          <w:color w:val="000000" w:themeColor="text1"/>
          <w:sz w:val="20"/>
          <w:szCs w:val="20"/>
        </w:rPr>
        <w:t>Sylvia de Mars</w:t>
      </w:r>
      <w:r>
        <w:rPr>
          <w:rFonts w:eastAsia="Times New Roman" w:cs="Arial"/>
          <w:color w:val="000000" w:themeColor="text1"/>
          <w:sz w:val="20"/>
          <w:szCs w:val="20"/>
        </w:rPr>
        <w:t xml:space="preserve">, </w:t>
      </w:r>
      <w:r w:rsidRPr="000873D8">
        <w:rPr>
          <w:rFonts w:eastAsia="Times New Roman" w:cs="Arial"/>
          <w:color w:val="000000" w:themeColor="text1"/>
          <w:sz w:val="20"/>
          <w:szCs w:val="20"/>
        </w:rPr>
        <w:t xml:space="preserve">Newcastle University </w:t>
      </w:r>
      <w:r w:rsidR="00D55317">
        <w:rPr>
          <w:rFonts w:eastAsia="Times New Roman" w:cs="Arial"/>
          <w:color w:val="000000" w:themeColor="text1"/>
          <w:sz w:val="20"/>
          <w:szCs w:val="20"/>
        </w:rPr>
        <w:t>(</w:t>
      </w:r>
      <w:r w:rsidR="00535615">
        <w:rPr>
          <w:rFonts w:eastAsia="Times New Roman" w:cs="Arial"/>
          <w:color w:val="000000" w:themeColor="text1"/>
          <w:sz w:val="20"/>
          <w:szCs w:val="20"/>
        </w:rPr>
        <w:t>to 4 April 2025)</w:t>
      </w:r>
    </w:p>
    <w:p w14:paraId="6CEA5ABA" w14:textId="07396D89" w:rsidR="000873D8" w:rsidRPr="000873D8" w:rsidRDefault="000873D8" w:rsidP="000873D8">
      <w:pPr>
        <w:tabs>
          <w:tab w:val="left" w:pos="3224"/>
        </w:tabs>
        <w:spacing w:after="0"/>
        <w:rPr>
          <w:rFonts w:eastAsia="Times New Roman" w:cs="Arial"/>
          <w:color w:val="000000" w:themeColor="text1"/>
          <w:sz w:val="20"/>
          <w:szCs w:val="20"/>
        </w:rPr>
      </w:pPr>
      <w:r w:rsidRPr="000873D8">
        <w:rPr>
          <w:rFonts w:eastAsia="Times New Roman" w:cs="Arial"/>
          <w:color w:val="000000" w:themeColor="text1"/>
          <w:sz w:val="20"/>
          <w:szCs w:val="20"/>
        </w:rPr>
        <w:t>Julie Milner</w:t>
      </w:r>
      <w:r w:rsidR="00EB04D5">
        <w:rPr>
          <w:rFonts w:eastAsia="Times New Roman" w:cs="Arial"/>
          <w:color w:val="000000" w:themeColor="text1"/>
          <w:sz w:val="20"/>
          <w:szCs w:val="20"/>
        </w:rPr>
        <w:t xml:space="preserve">, </w:t>
      </w:r>
      <w:r w:rsidRPr="000873D8">
        <w:rPr>
          <w:rFonts w:eastAsia="Times New Roman" w:cs="Arial"/>
          <w:color w:val="000000" w:themeColor="text1"/>
          <w:sz w:val="20"/>
          <w:szCs w:val="20"/>
        </w:rPr>
        <w:t>Trafford College Group</w:t>
      </w:r>
      <w:r w:rsidRPr="000873D8">
        <w:rPr>
          <w:rFonts w:eastAsia="Times New Roman" w:cs="Arial"/>
          <w:color w:val="000000" w:themeColor="text1"/>
          <w:sz w:val="20"/>
          <w:szCs w:val="20"/>
        </w:rPr>
        <w:br/>
        <w:t>Linda Moore</w:t>
      </w:r>
      <w:r w:rsidR="00EB04D5">
        <w:rPr>
          <w:rFonts w:eastAsia="Times New Roman" w:cs="Arial"/>
          <w:color w:val="000000" w:themeColor="text1"/>
          <w:sz w:val="20"/>
          <w:szCs w:val="20"/>
        </w:rPr>
        <w:t xml:space="preserve">, </w:t>
      </w:r>
      <w:r w:rsidRPr="000873D8">
        <w:rPr>
          <w:rFonts w:eastAsia="Times New Roman" w:cs="Arial"/>
          <w:color w:val="000000" w:themeColor="text1"/>
          <w:sz w:val="20"/>
          <w:szCs w:val="20"/>
        </w:rPr>
        <w:t>Ulster University</w:t>
      </w:r>
      <w:r w:rsidRPr="000873D8">
        <w:rPr>
          <w:rFonts w:eastAsia="Times New Roman" w:cs="Arial"/>
          <w:color w:val="000000" w:themeColor="text1"/>
          <w:sz w:val="20"/>
          <w:szCs w:val="20"/>
        </w:rPr>
        <w:br/>
        <w:t>Mark Pendleton</w:t>
      </w:r>
      <w:r w:rsidR="005C19B3">
        <w:rPr>
          <w:rFonts w:eastAsia="Times New Roman" w:cs="Arial"/>
          <w:color w:val="000000" w:themeColor="text1"/>
          <w:sz w:val="20"/>
          <w:szCs w:val="20"/>
        </w:rPr>
        <w:t xml:space="preserve">, </w:t>
      </w:r>
      <w:r w:rsidRPr="000873D8">
        <w:rPr>
          <w:rFonts w:eastAsia="Times New Roman" w:cs="Arial"/>
          <w:color w:val="000000" w:themeColor="text1"/>
          <w:sz w:val="20"/>
          <w:szCs w:val="20"/>
        </w:rPr>
        <w:t>University of Sheffield</w:t>
      </w:r>
    </w:p>
    <w:p w14:paraId="732C6A36" w14:textId="77777777" w:rsidR="00BE693D" w:rsidRDefault="00BE693D" w:rsidP="008369A7">
      <w:pPr>
        <w:tabs>
          <w:tab w:val="left" w:pos="3224"/>
        </w:tabs>
        <w:spacing w:after="0"/>
        <w:rPr>
          <w:rFonts w:eastAsia="Times New Roman" w:cs="Arial"/>
          <w:color w:val="000000" w:themeColor="text1"/>
          <w:sz w:val="20"/>
          <w:szCs w:val="20"/>
        </w:rPr>
      </w:pPr>
    </w:p>
    <w:p w14:paraId="67D1BFFA" w14:textId="77777777" w:rsidR="00DA7235" w:rsidRDefault="00DA7235" w:rsidP="008369A7">
      <w:pPr>
        <w:tabs>
          <w:tab w:val="left" w:pos="3224"/>
        </w:tabs>
        <w:spacing w:after="0"/>
        <w:rPr>
          <w:rFonts w:eastAsia="Times New Roman" w:cs="Arial"/>
          <w:color w:val="000000" w:themeColor="text1"/>
          <w:sz w:val="20"/>
          <w:szCs w:val="20"/>
        </w:rPr>
      </w:pPr>
    </w:p>
    <w:p w14:paraId="638AD5B9" w14:textId="77777777" w:rsidR="00EC0258" w:rsidRDefault="00EC0258" w:rsidP="008369A7">
      <w:pPr>
        <w:tabs>
          <w:tab w:val="left" w:pos="3224"/>
        </w:tabs>
        <w:spacing w:after="0"/>
        <w:rPr>
          <w:rFonts w:eastAsia="Times New Roman" w:cs="Arial"/>
          <w:color w:val="000000" w:themeColor="text1"/>
          <w:sz w:val="20"/>
          <w:szCs w:val="20"/>
        </w:rPr>
      </w:pPr>
    </w:p>
    <w:p w14:paraId="14BFF56B" w14:textId="77777777" w:rsidR="00EC0258" w:rsidRDefault="00EC0258" w:rsidP="008369A7">
      <w:pPr>
        <w:tabs>
          <w:tab w:val="left" w:pos="3224"/>
        </w:tabs>
        <w:spacing w:after="0"/>
        <w:rPr>
          <w:rFonts w:eastAsia="Times New Roman" w:cs="Arial"/>
          <w:color w:val="000000" w:themeColor="text1"/>
          <w:sz w:val="20"/>
          <w:szCs w:val="20"/>
        </w:rPr>
      </w:pPr>
    </w:p>
    <w:p w14:paraId="05A075CB" w14:textId="77777777" w:rsidR="00EC0258" w:rsidRDefault="00EC0258" w:rsidP="008369A7">
      <w:pPr>
        <w:tabs>
          <w:tab w:val="left" w:pos="3224"/>
        </w:tabs>
        <w:spacing w:after="0"/>
        <w:rPr>
          <w:rFonts w:eastAsia="Times New Roman" w:cs="Arial"/>
          <w:color w:val="000000" w:themeColor="text1"/>
          <w:sz w:val="20"/>
          <w:szCs w:val="20"/>
        </w:rPr>
      </w:pPr>
    </w:p>
    <w:p w14:paraId="110A2567" w14:textId="77777777" w:rsidR="00D65C97" w:rsidRDefault="00D65C97" w:rsidP="008369A7">
      <w:pPr>
        <w:tabs>
          <w:tab w:val="left" w:pos="3224"/>
        </w:tabs>
        <w:spacing w:after="0"/>
        <w:rPr>
          <w:rFonts w:eastAsia="Times New Roman" w:cs="Arial"/>
          <w:color w:val="000000" w:themeColor="text1"/>
          <w:sz w:val="20"/>
          <w:szCs w:val="20"/>
        </w:rPr>
        <w:sectPr w:rsidR="00D65C97" w:rsidSect="00DA7235">
          <w:type w:val="continuous"/>
          <w:pgSz w:w="11907" w:h="16839" w:code="9"/>
          <w:pgMar w:top="851" w:right="1021" w:bottom="1021" w:left="1134" w:header="340" w:footer="170" w:gutter="0"/>
          <w:cols w:space="720"/>
          <w:docGrid w:linePitch="360"/>
        </w:sectPr>
      </w:pPr>
    </w:p>
    <w:p w14:paraId="1B743449" w14:textId="77777777" w:rsidR="00154900" w:rsidRPr="002C0F36" w:rsidRDefault="00154900" w:rsidP="00154900">
      <w:pPr>
        <w:spacing w:after="120" w:line="300" w:lineRule="auto"/>
        <w:textAlignment w:val="baseline"/>
        <w:rPr>
          <w:b/>
          <w:bCs/>
          <w:color w:val="000000" w:themeColor="text1"/>
        </w:rPr>
      </w:pPr>
      <w:r w:rsidRPr="002C0F36">
        <w:rPr>
          <w:b/>
          <w:bCs/>
          <w:color w:val="000000" w:themeColor="text1"/>
        </w:rPr>
        <w:lastRenderedPageBreak/>
        <w:t xml:space="preserve">Appendix 2: </w:t>
      </w:r>
    </w:p>
    <w:p w14:paraId="5406A1D8" w14:textId="77777777" w:rsidR="00154900" w:rsidRPr="002C0F36" w:rsidRDefault="00154900" w:rsidP="00154900">
      <w:pPr>
        <w:spacing w:after="120"/>
        <w:textAlignment w:val="baseline"/>
        <w:rPr>
          <w:rFonts w:ascii="Aptos" w:eastAsia="Aptos" w:hAnsi="Aptos" w:cs="Aptos"/>
          <w:b/>
          <w:bCs/>
          <w:color w:val="000000" w:themeColor="text1"/>
          <w:sz w:val="24"/>
          <w:szCs w:val="24"/>
        </w:rPr>
      </w:pPr>
      <w:r w:rsidRPr="002C0F36">
        <w:rPr>
          <w:rFonts w:ascii="Aptos" w:eastAsia="Aptos" w:hAnsi="Aptos" w:cs="Aptos"/>
          <w:b/>
          <w:bCs/>
          <w:color w:val="000000" w:themeColor="text1"/>
          <w:sz w:val="24"/>
          <w:szCs w:val="24"/>
        </w:rPr>
        <w:t>Subscription rates for members of UCU 1 September 2024– 31 August 2025</w:t>
      </w:r>
    </w:p>
    <w:p w14:paraId="1D7BC6B2" w14:textId="77777777" w:rsidR="00154900" w:rsidRPr="002C0F36" w:rsidRDefault="00154900" w:rsidP="00154900">
      <w:pPr>
        <w:spacing w:after="120"/>
        <w:textAlignment w:val="baseline"/>
        <w:rPr>
          <w:rFonts w:ascii="Aptos" w:eastAsia="Aptos" w:hAnsi="Aptos" w:cs="Aptos"/>
          <w:color w:val="000000" w:themeColor="text1"/>
          <w:sz w:val="24"/>
          <w:szCs w:val="24"/>
        </w:rPr>
      </w:pPr>
      <w:r w:rsidRPr="002C0F36">
        <w:rPr>
          <w:rFonts w:ascii="Aptos" w:eastAsia="Aptos" w:hAnsi="Aptos" w:cs="Aptos"/>
          <w:color w:val="000000" w:themeColor="text1"/>
          <w:sz w:val="24"/>
          <w:szCs w:val="24"/>
        </w:rPr>
        <w:t xml:space="preserve"> </w:t>
      </w:r>
    </w:p>
    <w:tbl>
      <w:tblPr>
        <w:tblW w:w="0" w:type="auto"/>
        <w:tblLayout w:type="fixed"/>
        <w:tblLook w:val="0000" w:firstRow="0" w:lastRow="0" w:firstColumn="0" w:lastColumn="0" w:noHBand="0" w:noVBand="0"/>
      </w:tblPr>
      <w:tblGrid>
        <w:gridCol w:w="2115"/>
        <w:gridCol w:w="2400"/>
        <w:gridCol w:w="2265"/>
        <w:gridCol w:w="2550"/>
      </w:tblGrid>
      <w:tr w:rsidR="002C0F36" w:rsidRPr="002C0F36" w14:paraId="6967756F" w14:textId="77777777" w:rsidTr="009C5594">
        <w:trPr>
          <w:trHeight w:val="1470"/>
        </w:trPr>
        <w:tc>
          <w:tcPr>
            <w:tcW w:w="2115" w:type="dxa"/>
            <w:tcBorders>
              <w:top w:val="single" w:sz="6" w:space="0" w:color="auto"/>
              <w:left w:val="single" w:sz="6" w:space="0" w:color="auto"/>
              <w:bottom w:val="single" w:sz="6" w:space="0" w:color="auto"/>
              <w:right w:val="single" w:sz="6" w:space="0" w:color="auto"/>
            </w:tcBorders>
          </w:tcPr>
          <w:p w14:paraId="30824B5E" w14:textId="77777777" w:rsidR="00154900" w:rsidRPr="002C0F36" w:rsidRDefault="00154900" w:rsidP="009C5594">
            <w:pPr>
              <w:ind w:left="-75"/>
              <w:rPr>
                <w:rFonts w:ascii="Aptos" w:eastAsia="Aptos" w:hAnsi="Aptos" w:cs="Aptos"/>
                <w:color w:val="000000" w:themeColor="text1"/>
                <w:sz w:val="24"/>
                <w:szCs w:val="24"/>
              </w:rPr>
            </w:pPr>
            <w:r w:rsidRPr="002C0F36">
              <w:rPr>
                <w:rFonts w:ascii="Aptos" w:eastAsia="Aptos" w:hAnsi="Aptos" w:cs="Aptos"/>
                <w:color w:val="000000" w:themeColor="text1"/>
                <w:sz w:val="24"/>
                <w:szCs w:val="24"/>
              </w:rPr>
              <w:t xml:space="preserve">  </w:t>
            </w:r>
          </w:p>
        </w:tc>
        <w:tc>
          <w:tcPr>
            <w:tcW w:w="2400" w:type="dxa"/>
            <w:tcBorders>
              <w:top w:val="single" w:sz="6" w:space="0" w:color="auto"/>
              <w:left w:val="single" w:sz="6" w:space="0" w:color="auto"/>
              <w:bottom w:val="single" w:sz="6" w:space="0" w:color="auto"/>
              <w:right w:val="single" w:sz="6" w:space="0" w:color="auto"/>
            </w:tcBorders>
            <w:vAlign w:val="center"/>
          </w:tcPr>
          <w:p w14:paraId="1192318A" w14:textId="77777777" w:rsidR="00154900" w:rsidRPr="002C0F36" w:rsidRDefault="00154900" w:rsidP="009C5594">
            <w:pPr>
              <w:spacing w:before="419" w:after="407"/>
              <w:ind w:left="-75"/>
              <w:jc w:val="center"/>
              <w:rPr>
                <w:rFonts w:ascii="Aptos" w:eastAsia="Aptos" w:hAnsi="Aptos" w:cs="Aptos"/>
                <w:color w:val="000000" w:themeColor="text1"/>
                <w:sz w:val="24"/>
                <w:szCs w:val="24"/>
              </w:rPr>
            </w:pPr>
            <w:r w:rsidRPr="002C0F36">
              <w:rPr>
                <w:rFonts w:ascii="Aptos" w:eastAsia="Aptos" w:hAnsi="Aptos" w:cs="Aptos"/>
                <w:b/>
                <w:bCs/>
                <w:color w:val="000000" w:themeColor="text1"/>
                <w:sz w:val="24"/>
                <w:szCs w:val="24"/>
              </w:rPr>
              <w:t xml:space="preserve">Annual earnings </w:t>
            </w:r>
            <w:r w:rsidRPr="002C0F36">
              <w:rPr>
                <w:rFonts w:ascii="Aptos" w:eastAsia="Aptos" w:hAnsi="Aptos" w:cs="Aptos"/>
                <w:color w:val="000000" w:themeColor="text1"/>
                <w:sz w:val="24"/>
                <w:szCs w:val="24"/>
              </w:rPr>
              <w:t xml:space="preserve"> </w:t>
            </w:r>
            <w:r w:rsidRPr="002C0F36">
              <w:rPr>
                <w:color w:val="000000" w:themeColor="text1"/>
              </w:rPr>
              <w:br/>
            </w:r>
            <w:r w:rsidRPr="002C0F36">
              <w:rPr>
                <w:rFonts w:ascii="Aptos" w:eastAsia="Aptos" w:hAnsi="Aptos" w:cs="Aptos"/>
                <w:b/>
                <w:bCs/>
                <w:color w:val="000000" w:themeColor="text1"/>
                <w:sz w:val="24"/>
                <w:szCs w:val="24"/>
              </w:rPr>
              <w:t>band</w:t>
            </w:r>
            <w:r w:rsidRPr="002C0F36">
              <w:rPr>
                <w:rFonts w:ascii="Aptos" w:eastAsia="Aptos" w:hAnsi="Aptos" w:cs="Aptos"/>
                <w:color w:val="000000" w:themeColor="text1"/>
                <w:sz w:val="24"/>
                <w:szCs w:val="24"/>
              </w:rPr>
              <w:t xml:space="preserve"> </w:t>
            </w:r>
          </w:p>
        </w:tc>
        <w:tc>
          <w:tcPr>
            <w:tcW w:w="2265" w:type="dxa"/>
            <w:tcBorders>
              <w:top w:val="single" w:sz="6" w:space="0" w:color="auto"/>
              <w:left w:val="single" w:sz="6" w:space="0" w:color="auto"/>
              <w:bottom w:val="single" w:sz="6" w:space="0" w:color="auto"/>
              <w:right w:val="single" w:sz="6" w:space="0" w:color="auto"/>
            </w:tcBorders>
          </w:tcPr>
          <w:p w14:paraId="30832D30" w14:textId="77777777" w:rsidR="00154900" w:rsidRPr="002C0F36" w:rsidRDefault="00154900" w:rsidP="009C5594">
            <w:pPr>
              <w:spacing w:before="132" w:after="124"/>
              <w:ind w:left="-75"/>
              <w:jc w:val="center"/>
              <w:rPr>
                <w:rFonts w:ascii="Aptos" w:eastAsia="Aptos" w:hAnsi="Aptos" w:cs="Aptos"/>
                <w:color w:val="000000" w:themeColor="text1"/>
                <w:sz w:val="24"/>
                <w:szCs w:val="24"/>
              </w:rPr>
            </w:pPr>
            <w:r w:rsidRPr="002C0F36">
              <w:rPr>
                <w:rFonts w:ascii="Aptos" w:eastAsia="Aptos" w:hAnsi="Aptos" w:cs="Aptos"/>
                <w:b/>
                <w:bCs/>
                <w:color w:val="000000" w:themeColor="text1"/>
                <w:sz w:val="24"/>
                <w:szCs w:val="24"/>
              </w:rPr>
              <w:t xml:space="preserve">Monthly national </w:t>
            </w:r>
            <w:r w:rsidRPr="002C0F36">
              <w:rPr>
                <w:rFonts w:ascii="Aptos" w:eastAsia="Aptos" w:hAnsi="Aptos" w:cs="Aptos"/>
                <w:color w:val="000000" w:themeColor="text1"/>
                <w:sz w:val="24"/>
                <w:szCs w:val="24"/>
              </w:rPr>
              <w:t xml:space="preserve"> </w:t>
            </w:r>
            <w:r w:rsidRPr="002C0F36">
              <w:rPr>
                <w:color w:val="000000" w:themeColor="text1"/>
              </w:rPr>
              <w:br/>
            </w:r>
            <w:r w:rsidRPr="002C0F36">
              <w:rPr>
                <w:rFonts w:ascii="Aptos" w:eastAsia="Aptos" w:hAnsi="Aptos" w:cs="Aptos"/>
                <w:b/>
                <w:bCs/>
                <w:color w:val="000000" w:themeColor="text1"/>
                <w:sz w:val="24"/>
                <w:szCs w:val="24"/>
              </w:rPr>
              <w:t xml:space="preserve">subscription </w:t>
            </w:r>
            <w:r w:rsidRPr="002C0F36">
              <w:rPr>
                <w:rFonts w:ascii="Aptos" w:eastAsia="Aptos" w:hAnsi="Aptos" w:cs="Aptos"/>
                <w:color w:val="000000" w:themeColor="text1"/>
                <w:sz w:val="24"/>
                <w:szCs w:val="24"/>
              </w:rPr>
              <w:t xml:space="preserve"> </w:t>
            </w:r>
            <w:r w:rsidRPr="002C0F36">
              <w:rPr>
                <w:color w:val="000000" w:themeColor="text1"/>
              </w:rPr>
              <w:br/>
            </w:r>
            <w:r w:rsidRPr="002C0F36">
              <w:rPr>
                <w:rFonts w:ascii="Aptos" w:eastAsia="Aptos" w:hAnsi="Aptos" w:cs="Aptos"/>
                <w:b/>
                <w:bCs/>
                <w:color w:val="000000" w:themeColor="text1"/>
                <w:sz w:val="24"/>
                <w:szCs w:val="24"/>
              </w:rPr>
              <w:t xml:space="preserve">including </w:t>
            </w:r>
            <w:r w:rsidRPr="002C0F36">
              <w:rPr>
                <w:rFonts w:ascii="Aptos" w:eastAsia="Aptos" w:hAnsi="Aptos" w:cs="Aptos"/>
                <w:color w:val="000000" w:themeColor="text1"/>
                <w:sz w:val="24"/>
                <w:szCs w:val="24"/>
              </w:rPr>
              <w:t xml:space="preserve"> </w:t>
            </w:r>
            <w:r w:rsidRPr="002C0F36">
              <w:rPr>
                <w:color w:val="000000" w:themeColor="text1"/>
              </w:rPr>
              <w:br/>
            </w:r>
            <w:r w:rsidRPr="002C0F36">
              <w:rPr>
                <w:rFonts w:ascii="Aptos" w:eastAsia="Aptos" w:hAnsi="Aptos" w:cs="Aptos"/>
                <w:b/>
                <w:bCs/>
                <w:color w:val="000000" w:themeColor="text1"/>
                <w:sz w:val="24"/>
                <w:szCs w:val="24"/>
              </w:rPr>
              <w:t>political fund</w:t>
            </w:r>
            <w:r w:rsidRPr="002C0F36">
              <w:rPr>
                <w:rFonts w:ascii="Aptos" w:eastAsia="Aptos" w:hAnsi="Aptos" w:cs="Aptos"/>
                <w:color w:val="000000" w:themeColor="text1"/>
                <w:sz w:val="24"/>
                <w:szCs w:val="24"/>
              </w:rPr>
              <w:t xml:space="preserve"> </w:t>
            </w:r>
          </w:p>
        </w:tc>
        <w:tc>
          <w:tcPr>
            <w:tcW w:w="2550" w:type="dxa"/>
            <w:tcBorders>
              <w:top w:val="single" w:sz="6" w:space="0" w:color="auto"/>
              <w:left w:val="single" w:sz="6" w:space="0" w:color="auto"/>
              <w:bottom w:val="single" w:sz="6" w:space="0" w:color="auto"/>
              <w:right w:val="single" w:sz="6" w:space="0" w:color="auto"/>
            </w:tcBorders>
          </w:tcPr>
          <w:p w14:paraId="33694ACD" w14:textId="77777777" w:rsidR="00154900" w:rsidRPr="002C0F36" w:rsidRDefault="00154900" w:rsidP="009C5594">
            <w:pPr>
              <w:spacing w:before="132" w:after="124"/>
              <w:ind w:left="-75"/>
              <w:jc w:val="center"/>
              <w:rPr>
                <w:rFonts w:ascii="Aptos" w:eastAsia="Aptos" w:hAnsi="Aptos" w:cs="Aptos"/>
                <w:color w:val="000000" w:themeColor="text1"/>
                <w:sz w:val="24"/>
                <w:szCs w:val="24"/>
              </w:rPr>
            </w:pPr>
            <w:r w:rsidRPr="002C0F36">
              <w:rPr>
                <w:rFonts w:ascii="Aptos" w:eastAsia="Aptos" w:hAnsi="Aptos" w:cs="Aptos"/>
                <w:b/>
                <w:bCs/>
                <w:color w:val="000000" w:themeColor="text1"/>
                <w:sz w:val="24"/>
                <w:szCs w:val="24"/>
              </w:rPr>
              <w:t xml:space="preserve">Monthly national </w:t>
            </w:r>
            <w:r w:rsidRPr="002C0F36">
              <w:rPr>
                <w:rFonts w:ascii="Aptos" w:eastAsia="Aptos" w:hAnsi="Aptos" w:cs="Aptos"/>
                <w:color w:val="000000" w:themeColor="text1"/>
                <w:sz w:val="24"/>
                <w:szCs w:val="24"/>
              </w:rPr>
              <w:t xml:space="preserve"> </w:t>
            </w:r>
            <w:r w:rsidRPr="002C0F36">
              <w:rPr>
                <w:color w:val="000000" w:themeColor="text1"/>
              </w:rPr>
              <w:br/>
            </w:r>
            <w:r w:rsidRPr="002C0F36">
              <w:rPr>
                <w:rFonts w:ascii="Aptos" w:eastAsia="Aptos" w:hAnsi="Aptos" w:cs="Aptos"/>
                <w:b/>
                <w:bCs/>
                <w:color w:val="000000" w:themeColor="text1"/>
                <w:sz w:val="24"/>
                <w:szCs w:val="24"/>
              </w:rPr>
              <w:t xml:space="preserve">subscription </w:t>
            </w:r>
            <w:r w:rsidRPr="002C0F36">
              <w:rPr>
                <w:rFonts w:ascii="Aptos" w:eastAsia="Aptos" w:hAnsi="Aptos" w:cs="Aptos"/>
                <w:color w:val="000000" w:themeColor="text1"/>
                <w:sz w:val="24"/>
                <w:szCs w:val="24"/>
              </w:rPr>
              <w:t xml:space="preserve"> </w:t>
            </w:r>
            <w:r w:rsidRPr="002C0F36">
              <w:rPr>
                <w:color w:val="000000" w:themeColor="text1"/>
              </w:rPr>
              <w:br/>
            </w:r>
            <w:r w:rsidRPr="002C0F36">
              <w:rPr>
                <w:rFonts w:ascii="Aptos" w:eastAsia="Aptos" w:hAnsi="Aptos" w:cs="Aptos"/>
                <w:b/>
                <w:bCs/>
                <w:color w:val="000000" w:themeColor="text1"/>
                <w:sz w:val="24"/>
                <w:szCs w:val="24"/>
              </w:rPr>
              <w:t xml:space="preserve">excluding political </w:t>
            </w:r>
            <w:r w:rsidRPr="002C0F36">
              <w:rPr>
                <w:rFonts w:ascii="Aptos" w:eastAsia="Aptos" w:hAnsi="Aptos" w:cs="Aptos"/>
                <w:color w:val="000000" w:themeColor="text1"/>
                <w:sz w:val="24"/>
                <w:szCs w:val="24"/>
              </w:rPr>
              <w:t xml:space="preserve"> </w:t>
            </w:r>
            <w:r w:rsidRPr="002C0F36">
              <w:rPr>
                <w:color w:val="000000" w:themeColor="text1"/>
              </w:rPr>
              <w:br/>
            </w:r>
            <w:r w:rsidRPr="002C0F36">
              <w:rPr>
                <w:rFonts w:ascii="Aptos" w:eastAsia="Aptos" w:hAnsi="Aptos" w:cs="Aptos"/>
                <w:b/>
                <w:bCs/>
                <w:color w:val="000000" w:themeColor="text1"/>
                <w:sz w:val="24"/>
                <w:szCs w:val="24"/>
              </w:rPr>
              <w:t>fund</w:t>
            </w:r>
            <w:r w:rsidRPr="002C0F36">
              <w:rPr>
                <w:rFonts w:ascii="Aptos" w:eastAsia="Aptos" w:hAnsi="Aptos" w:cs="Aptos"/>
                <w:color w:val="000000" w:themeColor="text1"/>
                <w:sz w:val="24"/>
                <w:szCs w:val="24"/>
              </w:rPr>
              <w:t xml:space="preserve"> </w:t>
            </w:r>
          </w:p>
        </w:tc>
      </w:tr>
      <w:tr w:rsidR="002C0F36" w:rsidRPr="002C0F36" w14:paraId="07EB4EAB" w14:textId="77777777" w:rsidTr="009C5594">
        <w:trPr>
          <w:trHeight w:val="555"/>
        </w:trPr>
        <w:tc>
          <w:tcPr>
            <w:tcW w:w="2115" w:type="dxa"/>
            <w:tcBorders>
              <w:top w:val="single" w:sz="6" w:space="0" w:color="auto"/>
              <w:left w:val="single" w:sz="6" w:space="0" w:color="auto"/>
              <w:bottom w:val="single" w:sz="6" w:space="0" w:color="auto"/>
              <w:right w:val="single" w:sz="6" w:space="0" w:color="auto"/>
            </w:tcBorders>
            <w:vAlign w:val="center"/>
          </w:tcPr>
          <w:p w14:paraId="411110CB" w14:textId="77777777" w:rsidR="00154900" w:rsidRPr="002C0F36" w:rsidRDefault="00154900" w:rsidP="009C5594">
            <w:pPr>
              <w:spacing w:before="125" w:after="100"/>
              <w:ind w:left="75"/>
              <w:rPr>
                <w:rFonts w:ascii="Aptos" w:eastAsia="Aptos" w:hAnsi="Aptos" w:cs="Aptos"/>
                <w:color w:val="000000" w:themeColor="text1"/>
                <w:sz w:val="24"/>
                <w:szCs w:val="24"/>
              </w:rPr>
            </w:pPr>
            <w:r w:rsidRPr="002C0F36">
              <w:rPr>
                <w:rFonts w:ascii="Aptos" w:eastAsia="Aptos" w:hAnsi="Aptos" w:cs="Aptos"/>
                <w:color w:val="000000" w:themeColor="text1"/>
                <w:sz w:val="24"/>
                <w:szCs w:val="24"/>
              </w:rPr>
              <w:t xml:space="preserve">Full members F0 </w:t>
            </w:r>
          </w:p>
        </w:tc>
        <w:tc>
          <w:tcPr>
            <w:tcW w:w="2400" w:type="dxa"/>
            <w:tcBorders>
              <w:top w:val="single" w:sz="6" w:space="0" w:color="auto"/>
              <w:left w:val="single" w:sz="6" w:space="0" w:color="auto"/>
              <w:bottom w:val="single" w:sz="6" w:space="0" w:color="auto"/>
              <w:right w:val="single" w:sz="6" w:space="0" w:color="auto"/>
            </w:tcBorders>
            <w:vAlign w:val="center"/>
          </w:tcPr>
          <w:p w14:paraId="46BE240C" w14:textId="77777777" w:rsidR="00154900" w:rsidRPr="002C0F36" w:rsidRDefault="00154900" w:rsidP="009C5594">
            <w:pPr>
              <w:spacing w:before="125" w:after="100"/>
              <w:ind w:left="-75"/>
              <w:jc w:val="center"/>
              <w:rPr>
                <w:rFonts w:ascii="Aptos" w:eastAsia="Aptos" w:hAnsi="Aptos" w:cs="Aptos"/>
                <w:color w:val="000000" w:themeColor="text1"/>
                <w:sz w:val="24"/>
                <w:szCs w:val="24"/>
              </w:rPr>
            </w:pPr>
            <w:r w:rsidRPr="002C0F36">
              <w:rPr>
                <w:rFonts w:ascii="Aptos" w:eastAsia="Aptos" w:hAnsi="Aptos" w:cs="Aptos"/>
                <w:color w:val="000000" w:themeColor="text1"/>
                <w:sz w:val="24"/>
                <w:szCs w:val="24"/>
              </w:rPr>
              <w:t xml:space="preserve">£60,000 &amp; above </w:t>
            </w:r>
          </w:p>
        </w:tc>
        <w:tc>
          <w:tcPr>
            <w:tcW w:w="2265" w:type="dxa"/>
            <w:tcBorders>
              <w:top w:val="single" w:sz="6" w:space="0" w:color="auto"/>
              <w:left w:val="single" w:sz="6" w:space="0" w:color="auto"/>
              <w:bottom w:val="single" w:sz="6" w:space="0" w:color="auto"/>
              <w:right w:val="single" w:sz="6" w:space="0" w:color="auto"/>
            </w:tcBorders>
            <w:vAlign w:val="center"/>
          </w:tcPr>
          <w:p w14:paraId="0779B435" w14:textId="77777777" w:rsidR="00154900" w:rsidRPr="002C0F36" w:rsidRDefault="00154900" w:rsidP="009C5594">
            <w:pPr>
              <w:spacing w:before="125" w:after="100"/>
              <w:ind w:left="-75"/>
              <w:jc w:val="center"/>
              <w:rPr>
                <w:rFonts w:ascii="Aptos" w:eastAsia="Aptos" w:hAnsi="Aptos" w:cs="Aptos"/>
                <w:color w:val="000000" w:themeColor="text1"/>
                <w:sz w:val="24"/>
                <w:szCs w:val="24"/>
              </w:rPr>
            </w:pPr>
            <w:r w:rsidRPr="002C0F36">
              <w:rPr>
                <w:rFonts w:ascii="Aptos" w:eastAsia="Aptos" w:hAnsi="Aptos" w:cs="Aptos"/>
                <w:color w:val="000000" w:themeColor="text1"/>
                <w:sz w:val="24"/>
                <w:szCs w:val="24"/>
              </w:rPr>
              <w:t>£30.48</w:t>
            </w:r>
          </w:p>
        </w:tc>
        <w:tc>
          <w:tcPr>
            <w:tcW w:w="2550" w:type="dxa"/>
            <w:tcBorders>
              <w:top w:val="single" w:sz="6" w:space="0" w:color="auto"/>
              <w:left w:val="single" w:sz="6" w:space="0" w:color="auto"/>
              <w:bottom w:val="single" w:sz="6" w:space="0" w:color="auto"/>
              <w:right w:val="single" w:sz="6" w:space="0" w:color="auto"/>
            </w:tcBorders>
            <w:vAlign w:val="center"/>
          </w:tcPr>
          <w:p w14:paraId="6303128B" w14:textId="77777777" w:rsidR="00154900" w:rsidRPr="002C0F36" w:rsidRDefault="00154900" w:rsidP="009C5594">
            <w:pPr>
              <w:spacing w:before="125" w:after="100"/>
              <w:ind w:left="-75"/>
              <w:jc w:val="center"/>
              <w:rPr>
                <w:rFonts w:ascii="Aptos" w:eastAsia="Aptos" w:hAnsi="Aptos" w:cs="Aptos"/>
                <w:color w:val="000000" w:themeColor="text1"/>
                <w:sz w:val="24"/>
                <w:szCs w:val="24"/>
              </w:rPr>
            </w:pPr>
            <w:r w:rsidRPr="002C0F36">
              <w:rPr>
                <w:rFonts w:ascii="Aptos" w:eastAsia="Aptos" w:hAnsi="Aptos" w:cs="Aptos"/>
                <w:color w:val="000000" w:themeColor="text1"/>
                <w:sz w:val="24"/>
                <w:szCs w:val="24"/>
              </w:rPr>
              <w:t>£30.17</w:t>
            </w:r>
          </w:p>
        </w:tc>
      </w:tr>
      <w:tr w:rsidR="002C0F36" w:rsidRPr="002C0F36" w14:paraId="56FC26BD" w14:textId="77777777" w:rsidTr="009C5594">
        <w:trPr>
          <w:trHeight w:val="555"/>
        </w:trPr>
        <w:tc>
          <w:tcPr>
            <w:tcW w:w="2115" w:type="dxa"/>
            <w:tcBorders>
              <w:top w:val="single" w:sz="6" w:space="0" w:color="auto"/>
              <w:left w:val="single" w:sz="6" w:space="0" w:color="auto"/>
              <w:bottom w:val="single" w:sz="6" w:space="0" w:color="auto"/>
              <w:right w:val="single" w:sz="6" w:space="0" w:color="auto"/>
            </w:tcBorders>
            <w:vAlign w:val="center"/>
          </w:tcPr>
          <w:p w14:paraId="6935A65F" w14:textId="77777777" w:rsidR="00154900" w:rsidRPr="002C0F36" w:rsidRDefault="00154900" w:rsidP="009C5594">
            <w:pPr>
              <w:spacing w:before="125" w:after="99"/>
              <w:ind w:right="120"/>
              <w:jc w:val="right"/>
              <w:rPr>
                <w:rFonts w:ascii="Aptos" w:eastAsia="Aptos" w:hAnsi="Aptos" w:cs="Aptos"/>
                <w:color w:val="000000" w:themeColor="text1"/>
                <w:sz w:val="24"/>
                <w:szCs w:val="24"/>
              </w:rPr>
            </w:pPr>
            <w:r w:rsidRPr="002C0F36">
              <w:rPr>
                <w:rFonts w:ascii="Aptos" w:eastAsia="Aptos" w:hAnsi="Aptos" w:cs="Aptos"/>
                <w:color w:val="000000" w:themeColor="text1"/>
                <w:sz w:val="24"/>
                <w:szCs w:val="24"/>
              </w:rPr>
              <w:t xml:space="preserve">F1 </w:t>
            </w:r>
          </w:p>
        </w:tc>
        <w:tc>
          <w:tcPr>
            <w:tcW w:w="2400" w:type="dxa"/>
            <w:tcBorders>
              <w:top w:val="single" w:sz="6" w:space="0" w:color="auto"/>
              <w:left w:val="single" w:sz="6" w:space="0" w:color="auto"/>
              <w:bottom w:val="single" w:sz="6" w:space="0" w:color="auto"/>
              <w:right w:val="single" w:sz="6" w:space="0" w:color="auto"/>
            </w:tcBorders>
            <w:vAlign w:val="center"/>
          </w:tcPr>
          <w:p w14:paraId="4A3C89D1" w14:textId="77777777" w:rsidR="00154900" w:rsidRPr="002C0F36" w:rsidRDefault="00154900" w:rsidP="009C5594">
            <w:pPr>
              <w:spacing w:before="125" w:after="99"/>
              <w:ind w:left="-75"/>
              <w:jc w:val="center"/>
              <w:rPr>
                <w:rFonts w:ascii="Aptos" w:eastAsia="Aptos" w:hAnsi="Aptos" w:cs="Aptos"/>
                <w:color w:val="000000" w:themeColor="text1"/>
                <w:sz w:val="24"/>
                <w:szCs w:val="24"/>
              </w:rPr>
            </w:pPr>
            <w:r w:rsidRPr="002C0F36">
              <w:rPr>
                <w:rFonts w:ascii="Aptos" w:eastAsia="Aptos" w:hAnsi="Aptos" w:cs="Aptos"/>
                <w:color w:val="000000" w:themeColor="text1"/>
                <w:sz w:val="24"/>
                <w:szCs w:val="24"/>
              </w:rPr>
              <w:t xml:space="preserve">£40,000-£59,999 </w:t>
            </w:r>
          </w:p>
        </w:tc>
        <w:tc>
          <w:tcPr>
            <w:tcW w:w="2265" w:type="dxa"/>
            <w:tcBorders>
              <w:top w:val="single" w:sz="6" w:space="0" w:color="auto"/>
              <w:left w:val="single" w:sz="6" w:space="0" w:color="auto"/>
              <w:bottom w:val="single" w:sz="6" w:space="0" w:color="auto"/>
              <w:right w:val="single" w:sz="6" w:space="0" w:color="auto"/>
            </w:tcBorders>
            <w:vAlign w:val="center"/>
          </w:tcPr>
          <w:p w14:paraId="0F7FE1B5" w14:textId="77777777" w:rsidR="00154900" w:rsidRPr="002C0F36" w:rsidRDefault="00154900" w:rsidP="009C5594">
            <w:pPr>
              <w:spacing w:before="125" w:after="99"/>
              <w:ind w:left="-75"/>
              <w:jc w:val="center"/>
              <w:rPr>
                <w:rFonts w:ascii="Aptos" w:eastAsia="Aptos" w:hAnsi="Aptos" w:cs="Aptos"/>
                <w:color w:val="000000" w:themeColor="text1"/>
                <w:sz w:val="24"/>
                <w:szCs w:val="24"/>
              </w:rPr>
            </w:pPr>
            <w:r w:rsidRPr="002C0F36">
              <w:rPr>
                <w:rFonts w:ascii="Aptos" w:eastAsia="Aptos" w:hAnsi="Aptos" w:cs="Aptos"/>
                <w:color w:val="000000" w:themeColor="text1"/>
                <w:sz w:val="24"/>
                <w:szCs w:val="24"/>
              </w:rPr>
              <w:t>£26.32</w:t>
            </w:r>
          </w:p>
        </w:tc>
        <w:tc>
          <w:tcPr>
            <w:tcW w:w="2550" w:type="dxa"/>
            <w:tcBorders>
              <w:top w:val="single" w:sz="6" w:space="0" w:color="auto"/>
              <w:left w:val="single" w:sz="6" w:space="0" w:color="auto"/>
              <w:bottom w:val="single" w:sz="6" w:space="0" w:color="auto"/>
              <w:right w:val="single" w:sz="6" w:space="0" w:color="auto"/>
            </w:tcBorders>
            <w:vAlign w:val="center"/>
          </w:tcPr>
          <w:p w14:paraId="38029ADF" w14:textId="77777777" w:rsidR="00154900" w:rsidRPr="002C0F36" w:rsidRDefault="00154900" w:rsidP="009C5594">
            <w:pPr>
              <w:spacing w:before="125" w:after="99"/>
              <w:ind w:left="-75"/>
              <w:jc w:val="center"/>
              <w:rPr>
                <w:rFonts w:ascii="Aptos" w:eastAsia="Aptos" w:hAnsi="Aptos" w:cs="Aptos"/>
                <w:color w:val="000000" w:themeColor="text1"/>
                <w:sz w:val="24"/>
                <w:szCs w:val="24"/>
              </w:rPr>
            </w:pPr>
            <w:r w:rsidRPr="002C0F36">
              <w:rPr>
                <w:rFonts w:ascii="Aptos" w:eastAsia="Aptos" w:hAnsi="Aptos" w:cs="Aptos"/>
                <w:color w:val="000000" w:themeColor="text1"/>
                <w:sz w:val="24"/>
                <w:szCs w:val="24"/>
              </w:rPr>
              <w:t>£26.05</w:t>
            </w:r>
          </w:p>
        </w:tc>
      </w:tr>
      <w:tr w:rsidR="002C0F36" w:rsidRPr="002C0F36" w14:paraId="716CA3F0" w14:textId="77777777" w:rsidTr="009C5594">
        <w:trPr>
          <w:trHeight w:val="570"/>
        </w:trPr>
        <w:tc>
          <w:tcPr>
            <w:tcW w:w="2115" w:type="dxa"/>
            <w:tcBorders>
              <w:top w:val="single" w:sz="6" w:space="0" w:color="auto"/>
              <w:left w:val="single" w:sz="6" w:space="0" w:color="auto"/>
              <w:bottom w:val="single" w:sz="6" w:space="0" w:color="auto"/>
              <w:right w:val="single" w:sz="6" w:space="0" w:color="auto"/>
            </w:tcBorders>
            <w:vAlign w:val="center"/>
          </w:tcPr>
          <w:p w14:paraId="226716AD" w14:textId="77777777" w:rsidR="00154900" w:rsidRPr="002C0F36" w:rsidRDefault="00154900" w:rsidP="009C5594">
            <w:pPr>
              <w:spacing w:before="126" w:after="104"/>
              <w:ind w:right="120"/>
              <w:jc w:val="right"/>
              <w:rPr>
                <w:rFonts w:ascii="Aptos" w:eastAsia="Aptos" w:hAnsi="Aptos" w:cs="Aptos"/>
                <w:color w:val="000000" w:themeColor="text1"/>
                <w:sz w:val="24"/>
                <w:szCs w:val="24"/>
              </w:rPr>
            </w:pPr>
            <w:r w:rsidRPr="002C0F36">
              <w:rPr>
                <w:rFonts w:ascii="Aptos" w:eastAsia="Aptos" w:hAnsi="Aptos" w:cs="Aptos"/>
                <w:color w:val="000000" w:themeColor="text1"/>
                <w:sz w:val="24"/>
                <w:szCs w:val="24"/>
              </w:rPr>
              <w:t xml:space="preserve">F2 </w:t>
            </w:r>
          </w:p>
        </w:tc>
        <w:tc>
          <w:tcPr>
            <w:tcW w:w="2400" w:type="dxa"/>
            <w:tcBorders>
              <w:top w:val="single" w:sz="6" w:space="0" w:color="auto"/>
              <w:left w:val="single" w:sz="6" w:space="0" w:color="auto"/>
              <w:bottom w:val="single" w:sz="6" w:space="0" w:color="auto"/>
              <w:right w:val="single" w:sz="6" w:space="0" w:color="auto"/>
            </w:tcBorders>
            <w:vAlign w:val="center"/>
          </w:tcPr>
          <w:p w14:paraId="67DDA18B" w14:textId="77777777" w:rsidR="00154900" w:rsidRPr="002C0F36" w:rsidRDefault="00154900" w:rsidP="009C5594">
            <w:pPr>
              <w:spacing w:before="126" w:after="104"/>
              <w:ind w:left="-75"/>
              <w:jc w:val="center"/>
              <w:rPr>
                <w:rFonts w:ascii="Aptos" w:eastAsia="Aptos" w:hAnsi="Aptos" w:cs="Aptos"/>
                <w:color w:val="000000" w:themeColor="text1"/>
                <w:sz w:val="24"/>
                <w:szCs w:val="24"/>
              </w:rPr>
            </w:pPr>
            <w:r w:rsidRPr="002C0F36">
              <w:rPr>
                <w:rFonts w:ascii="Aptos" w:eastAsia="Aptos" w:hAnsi="Aptos" w:cs="Aptos"/>
                <w:color w:val="000000" w:themeColor="text1"/>
                <w:sz w:val="24"/>
                <w:szCs w:val="24"/>
              </w:rPr>
              <w:t xml:space="preserve">£30,000-£39,999 </w:t>
            </w:r>
          </w:p>
        </w:tc>
        <w:tc>
          <w:tcPr>
            <w:tcW w:w="2265" w:type="dxa"/>
            <w:tcBorders>
              <w:top w:val="single" w:sz="6" w:space="0" w:color="auto"/>
              <w:left w:val="single" w:sz="6" w:space="0" w:color="auto"/>
              <w:bottom w:val="single" w:sz="6" w:space="0" w:color="auto"/>
              <w:right w:val="single" w:sz="6" w:space="0" w:color="auto"/>
            </w:tcBorders>
            <w:vAlign w:val="center"/>
          </w:tcPr>
          <w:p w14:paraId="3C8B4244" w14:textId="77777777" w:rsidR="00154900" w:rsidRPr="002C0F36" w:rsidRDefault="00154900" w:rsidP="009C5594">
            <w:pPr>
              <w:spacing w:before="126" w:after="104"/>
              <w:ind w:left="-75"/>
              <w:jc w:val="center"/>
              <w:rPr>
                <w:rFonts w:ascii="Aptos" w:eastAsia="Aptos" w:hAnsi="Aptos" w:cs="Aptos"/>
                <w:color w:val="000000" w:themeColor="text1"/>
                <w:sz w:val="24"/>
                <w:szCs w:val="24"/>
              </w:rPr>
            </w:pPr>
            <w:r w:rsidRPr="002C0F36">
              <w:rPr>
                <w:rFonts w:ascii="Aptos" w:eastAsia="Aptos" w:hAnsi="Aptos" w:cs="Aptos"/>
                <w:color w:val="000000" w:themeColor="text1"/>
                <w:sz w:val="24"/>
                <w:szCs w:val="24"/>
              </w:rPr>
              <w:t>£22.60</w:t>
            </w:r>
          </w:p>
        </w:tc>
        <w:tc>
          <w:tcPr>
            <w:tcW w:w="2550" w:type="dxa"/>
            <w:tcBorders>
              <w:top w:val="single" w:sz="6" w:space="0" w:color="auto"/>
              <w:left w:val="single" w:sz="6" w:space="0" w:color="auto"/>
              <w:bottom w:val="single" w:sz="6" w:space="0" w:color="auto"/>
              <w:right w:val="single" w:sz="6" w:space="0" w:color="auto"/>
            </w:tcBorders>
            <w:vAlign w:val="center"/>
          </w:tcPr>
          <w:p w14:paraId="4579EC57" w14:textId="77777777" w:rsidR="00154900" w:rsidRPr="002C0F36" w:rsidRDefault="00154900" w:rsidP="009C5594">
            <w:pPr>
              <w:spacing w:before="126" w:after="104"/>
              <w:ind w:left="-75"/>
              <w:jc w:val="center"/>
              <w:rPr>
                <w:rFonts w:ascii="Aptos" w:eastAsia="Aptos" w:hAnsi="Aptos" w:cs="Aptos"/>
                <w:color w:val="000000" w:themeColor="text1"/>
                <w:sz w:val="24"/>
                <w:szCs w:val="24"/>
              </w:rPr>
            </w:pPr>
            <w:r w:rsidRPr="002C0F36">
              <w:rPr>
                <w:rFonts w:ascii="Aptos" w:eastAsia="Aptos" w:hAnsi="Aptos" w:cs="Aptos"/>
                <w:color w:val="000000" w:themeColor="text1"/>
                <w:sz w:val="24"/>
                <w:szCs w:val="24"/>
              </w:rPr>
              <w:t>£22.36</w:t>
            </w:r>
          </w:p>
        </w:tc>
      </w:tr>
      <w:tr w:rsidR="002C0F36" w:rsidRPr="002C0F36" w14:paraId="62560260" w14:textId="77777777" w:rsidTr="009C5594">
        <w:trPr>
          <w:trHeight w:val="570"/>
        </w:trPr>
        <w:tc>
          <w:tcPr>
            <w:tcW w:w="2115" w:type="dxa"/>
            <w:tcBorders>
              <w:top w:val="single" w:sz="6" w:space="0" w:color="auto"/>
              <w:left w:val="single" w:sz="6" w:space="0" w:color="auto"/>
              <w:bottom w:val="single" w:sz="6" w:space="0" w:color="auto"/>
              <w:right w:val="single" w:sz="6" w:space="0" w:color="auto"/>
            </w:tcBorders>
            <w:vAlign w:val="center"/>
          </w:tcPr>
          <w:p w14:paraId="6FDA2253" w14:textId="77777777" w:rsidR="00154900" w:rsidRPr="002C0F36" w:rsidRDefault="00154900" w:rsidP="009C5594">
            <w:pPr>
              <w:spacing w:before="125" w:after="105"/>
              <w:ind w:right="120"/>
              <w:jc w:val="right"/>
              <w:rPr>
                <w:rFonts w:ascii="Aptos" w:eastAsia="Aptos" w:hAnsi="Aptos" w:cs="Aptos"/>
                <w:color w:val="000000" w:themeColor="text1"/>
                <w:sz w:val="24"/>
                <w:szCs w:val="24"/>
              </w:rPr>
            </w:pPr>
            <w:r w:rsidRPr="002C0F36">
              <w:rPr>
                <w:rFonts w:ascii="Aptos" w:eastAsia="Aptos" w:hAnsi="Aptos" w:cs="Aptos"/>
                <w:color w:val="000000" w:themeColor="text1"/>
                <w:sz w:val="24"/>
                <w:szCs w:val="24"/>
              </w:rPr>
              <w:t xml:space="preserve">F3 </w:t>
            </w:r>
          </w:p>
        </w:tc>
        <w:tc>
          <w:tcPr>
            <w:tcW w:w="2400" w:type="dxa"/>
            <w:tcBorders>
              <w:top w:val="single" w:sz="6" w:space="0" w:color="auto"/>
              <w:left w:val="single" w:sz="6" w:space="0" w:color="auto"/>
              <w:bottom w:val="single" w:sz="6" w:space="0" w:color="auto"/>
              <w:right w:val="single" w:sz="6" w:space="0" w:color="auto"/>
            </w:tcBorders>
            <w:vAlign w:val="center"/>
          </w:tcPr>
          <w:p w14:paraId="1E63B8F9" w14:textId="77777777" w:rsidR="00154900" w:rsidRPr="002C0F36" w:rsidRDefault="00154900" w:rsidP="009C5594">
            <w:pPr>
              <w:spacing w:before="125" w:after="105"/>
              <w:ind w:left="-75"/>
              <w:jc w:val="center"/>
              <w:rPr>
                <w:rFonts w:ascii="Aptos" w:eastAsia="Aptos" w:hAnsi="Aptos" w:cs="Aptos"/>
                <w:color w:val="000000" w:themeColor="text1"/>
                <w:sz w:val="24"/>
                <w:szCs w:val="24"/>
              </w:rPr>
            </w:pPr>
            <w:r w:rsidRPr="002C0F36">
              <w:rPr>
                <w:rFonts w:ascii="Aptos" w:eastAsia="Aptos" w:hAnsi="Aptos" w:cs="Aptos"/>
                <w:color w:val="000000" w:themeColor="text1"/>
                <w:sz w:val="24"/>
                <w:szCs w:val="24"/>
              </w:rPr>
              <w:t xml:space="preserve">£22,000-£29,999 </w:t>
            </w:r>
          </w:p>
        </w:tc>
        <w:tc>
          <w:tcPr>
            <w:tcW w:w="2265" w:type="dxa"/>
            <w:tcBorders>
              <w:top w:val="single" w:sz="6" w:space="0" w:color="auto"/>
              <w:left w:val="single" w:sz="6" w:space="0" w:color="auto"/>
              <w:bottom w:val="single" w:sz="6" w:space="0" w:color="auto"/>
              <w:right w:val="single" w:sz="6" w:space="0" w:color="auto"/>
            </w:tcBorders>
            <w:vAlign w:val="center"/>
          </w:tcPr>
          <w:p w14:paraId="72BBF4CE" w14:textId="77777777" w:rsidR="00154900" w:rsidRPr="002C0F36" w:rsidRDefault="00154900" w:rsidP="009C5594">
            <w:pPr>
              <w:spacing w:before="125" w:after="105"/>
              <w:ind w:left="-75"/>
              <w:jc w:val="center"/>
              <w:rPr>
                <w:rFonts w:ascii="Aptos" w:eastAsia="Aptos" w:hAnsi="Aptos" w:cs="Aptos"/>
                <w:color w:val="000000" w:themeColor="text1"/>
                <w:sz w:val="24"/>
                <w:szCs w:val="24"/>
              </w:rPr>
            </w:pPr>
            <w:r w:rsidRPr="002C0F36">
              <w:rPr>
                <w:rFonts w:ascii="Aptos" w:eastAsia="Aptos" w:hAnsi="Aptos" w:cs="Aptos"/>
                <w:color w:val="000000" w:themeColor="text1"/>
                <w:sz w:val="24"/>
                <w:szCs w:val="24"/>
              </w:rPr>
              <w:t>£17.50</w:t>
            </w:r>
          </w:p>
        </w:tc>
        <w:tc>
          <w:tcPr>
            <w:tcW w:w="2550" w:type="dxa"/>
            <w:tcBorders>
              <w:top w:val="single" w:sz="6" w:space="0" w:color="auto"/>
              <w:left w:val="single" w:sz="6" w:space="0" w:color="auto"/>
              <w:bottom w:val="single" w:sz="6" w:space="0" w:color="auto"/>
              <w:right w:val="single" w:sz="6" w:space="0" w:color="auto"/>
            </w:tcBorders>
            <w:vAlign w:val="center"/>
          </w:tcPr>
          <w:p w14:paraId="2FAB8690" w14:textId="77777777" w:rsidR="00154900" w:rsidRPr="002C0F36" w:rsidRDefault="00154900" w:rsidP="009C5594">
            <w:pPr>
              <w:spacing w:before="125" w:after="105"/>
              <w:ind w:left="-75"/>
              <w:jc w:val="center"/>
              <w:rPr>
                <w:rFonts w:ascii="Aptos" w:eastAsia="Aptos" w:hAnsi="Aptos" w:cs="Aptos"/>
                <w:color w:val="000000" w:themeColor="text1"/>
                <w:sz w:val="24"/>
                <w:szCs w:val="24"/>
              </w:rPr>
            </w:pPr>
            <w:r w:rsidRPr="002C0F36">
              <w:rPr>
                <w:rFonts w:ascii="Aptos" w:eastAsia="Aptos" w:hAnsi="Aptos" w:cs="Aptos"/>
                <w:color w:val="000000" w:themeColor="text1"/>
                <w:sz w:val="24"/>
                <w:szCs w:val="24"/>
              </w:rPr>
              <w:t>£17.32</w:t>
            </w:r>
          </w:p>
        </w:tc>
      </w:tr>
      <w:tr w:rsidR="002C0F36" w:rsidRPr="002C0F36" w14:paraId="63D8C14B" w14:textId="77777777" w:rsidTr="009C5594">
        <w:trPr>
          <w:trHeight w:val="555"/>
        </w:trPr>
        <w:tc>
          <w:tcPr>
            <w:tcW w:w="2115" w:type="dxa"/>
            <w:tcBorders>
              <w:top w:val="single" w:sz="6" w:space="0" w:color="auto"/>
              <w:left w:val="single" w:sz="6" w:space="0" w:color="auto"/>
              <w:bottom w:val="single" w:sz="6" w:space="0" w:color="auto"/>
              <w:right w:val="single" w:sz="6" w:space="0" w:color="auto"/>
            </w:tcBorders>
            <w:vAlign w:val="center"/>
          </w:tcPr>
          <w:p w14:paraId="18A60255" w14:textId="77777777" w:rsidR="00154900" w:rsidRPr="002C0F36" w:rsidRDefault="00154900" w:rsidP="009C5594">
            <w:pPr>
              <w:spacing w:before="125" w:after="95"/>
              <w:ind w:right="120"/>
              <w:jc w:val="right"/>
              <w:rPr>
                <w:rFonts w:ascii="Aptos" w:eastAsia="Aptos" w:hAnsi="Aptos" w:cs="Aptos"/>
                <w:color w:val="000000" w:themeColor="text1"/>
                <w:sz w:val="24"/>
                <w:szCs w:val="24"/>
              </w:rPr>
            </w:pPr>
            <w:r w:rsidRPr="002C0F36">
              <w:rPr>
                <w:rFonts w:ascii="Aptos" w:eastAsia="Aptos" w:hAnsi="Aptos" w:cs="Aptos"/>
                <w:color w:val="000000" w:themeColor="text1"/>
                <w:sz w:val="24"/>
                <w:szCs w:val="24"/>
              </w:rPr>
              <w:t xml:space="preserve">F4 </w:t>
            </w:r>
          </w:p>
        </w:tc>
        <w:tc>
          <w:tcPr>
            <w:tcW w:w="2400" w:type="dxa"/>
            <w:tcBorders>
              <w:top w:val="single" w:sz="6" w:space="0" w:color="auto"/>
              <w:left w:val="single" w:sz="6" w:space="0" w:color="auto"/>
              <w:bottom w:val="single" w:sz="6" w:space="0" w:color="auto"/>
              <w:right w:val="single" w:sz="6" w:space="0" w:color="auto"/>
            </w:tcBorders>
            <w:vAlign w:val="center"/>
          </w:tcPr>
          <w:p w14:paraId="33B4281C" w14:textId="77777777" w:rsidR="00154900" w:rsidRPr="002C0F36" w:rsidRDefault="00154900" w:rsidP="009C5594">
            <w:pPr>
              <w:spacing w:before="125" w:after="95"/>
              <w:ind w:left="-75"/>
              <w:jc w:val="center"/>
              <w:rPr>
                <w:rFonts w:ascii="Aptos" w:eastAsia="Aptos" w:hAnsi="Aptos" w:cs="Aptos"/>
                <w:color w:val="000000" w:themeColor="text1"/>
                <w:sz w:val="24"/>
                <w:szCs w:val="24"/>
              </w:rPr>
            </w:pPr>
            <w:r w:rsidRPr="002C0F36">
              <w:rPr>
                <w:rFonts w:ascii="Aptos" w:eastAsia="Aptos" w:hAnsi="Aptos" w:cs="Aptos"/>
                <w:color w:val="000000" w:themeColor="text1"/>
                <w:sz w:val="24"/>
                <w:szCs w:val="24"/>
              </w:rPr>
              <w:t xml:space="preserve">£15,000-£21,999 </w:t>
            </w:r>
          </w:p>
        </w:tc>
        <w:tc>
          <w:tcPr>
            <w:tcW w:w="2265" w:type="dxa"/>
            <w:tcBorders>
              <w:top w:val="single" w:sz="6" w:space="0" w:color="auto"/>
              <w:left w:val="single" w:sz="6" w:space="0" w:color="auto"/>
              <w:bottom w:val="single" w:sz="6" w:space="0" w:color="auto"/>
              <w:right w:val="single" w:sz="6" w:space="0" w:color="auto"/>
            </w:tcBorders>
            <w:vAlign w:val="center"/>
          </w:tcPr>
          <w:p w14:paraId="21737A9D" w14:textId="77777777" w:rsidR="00154900" w:rsidRPr="002C0F36" w:rsidRDefault="00154900" w:rsidP="009C5594">
            <w:pPr>
              <w:spacing w:before="125" w:after="95"/>
              <w:ind w:left="-75"/>
              <w:jc w:val="center"/>
              <w:rPr>
                <w:rFonts w:ascii="Aptos" w:eastAsia="Aptos" w:hAnsi="Aptos" w:cs="Aptos"/>
                <w:color w:val="000000" w:themeColor="text1"/>
                <w:sz w:val="24"/>
                <w:szCs w:val="24"/>
              </w:rPr>
            </w:pPr>
            <w:r w:rsidRPr="002C0F36">
              <w:rPr>
                <w:rFonts w:ascii="Aptos" w:eastAsia="Aptos" w:hAnsi="Aptos" w:cs="Aptos"/>
                <w:color w:val="000000" w:themeColor="text1"/>
                <w:sz w:val="24"/>
                <w:szCs w:val="24"/>
              </w:rPr>
              <w:t>£10.48</w:t>
            </w:r>
          </w:p>
        </w:tc>
        <w:tc>
          <w:tcPr>
            <w:tcW w:w="2550" w:type="dxa"/>
            <w:tcBorders>
              <w:top w:val="single" w:sz="6" w:space="0" w:color="auto"/>
              <w:left w:val="single" w:sz="6" w:space="0" w:color="auto"/>
              <w:bottom w:val="single" w:sz="6" w:space="0" w:color="auto"/>
              <w:right w:val="single" w:sz="6" w:space="0" w:color="auto"/>
            </w:tcBorders>
            <w:vAlign w:val="center"/>
          </w:tcPr>
          <w:p w14:paraId="6633949A" w14:textId="77777777" w:rsidR="00154900" w:rsidRPr="002C0F36" w:rsidRDefault="00154900" w:rsidP="009C5594">
            <w:pPr>
              <w:spacing w:before="125" w:after="95"/>
              <w:ind w:left="-75"/>
              <w:jc w:val="center"/>
              <w:rPr>
                <w:rFonts w:ascii="Aptos" w:eastAsia="Aptos" w:hAnsi="Aptos" w:cs="Aptos"/>
                <w:color w:val="000000" w:themeColor="text1"/>
                <w:sz w:val="24"/>
                <w:szCs w:val="24"/>
              </w:rPr>
            </w:pPr>
            <w:r w:rsidRPr="002C0F36">
              <w:rPr>
                <w:rFonts w:ascii="Aptos" w:eastAsia="Aptos" w:hAnsi="Aptos" w:cs="Aptos"/>
                <w:color w:val="000000" w:themeColor="text1"/>
                <w:sz w:val="24"/>
                <w:szCs w:val="24"/>
              </w:rPr>
              <w:t>£10.38</w:t>
            </w:r>
          </w:p>
        </w:tc>
      </w:tr>
      <w:tr w:rsidR="002C0F36" w:rsidRPr="002C0F36" w14:paraId="59D92197" w14:textId="77777777" w:rsidTr="009C5594">
        <w:trPr>
          <w:trHeight w:val="555"/>
        </w:trPr>
        <w:tc>
          <w:tcPr>
            <w:tcW w:w="2115" w:type="dxa"/>
            <w:tcBorders>
              <w:top w:val="single" w:sz="6" w:space="0" w:color="auto"/>
              <w:left w:val="single" w:sz="6" w:space="0" w:color="auto"/>
              <w:bottom w:val="single" w:sz="6" w:space="0" w:color="auto"/>
              <w:right w:val="single" w:sz="6" w:space="0" w:color="auto"/>
            </w:tcBorders>
            <w:vAlign w:val="center"/>
          </w:tcPr>
          <w:p w14:paraId="0D7C42ED" w14:textId="77777777" w:rsidR="00154900" w:rsidRPr="002C0F36" w:rsidRDefault="00154900" w:rsidP="009C5594">
            <w:pPr>
              <w:spacing w:before="126" w:after="94"/>
              <w:ind w:right="120"/>
              <w:jc w:val="right"/>
              <w:rPr>
                <w:rFonts w:ascii="Aptos" w:eastAsia="Aptos" w:hAnsi="Aptos" w:cs="Aptos"/>
                <w:color w:val="000000" w:themeColor="text1"/>
                <w:sz w:val="24"/>
                <w:szCs w:val="24"/>
              </w:rPr>
            </w:pPr>
            <w:r w:rsidRPr="002C0F36">
              <w:rPr>
                <w:rFonts w:ascii="Aptos" w:eastAsia="Aptos" w:hAnsi="Aptos" w:cs="Aptos"/>
                <w:color w:val="000000" w:themeColor="text1"/>
                <w:sz w:val="24"/>
                <w:szCs w:val="24"/>
              </w:rPr>
              <w:t xml:space="preserve">F5 </w:t>
            </w:r>
          </w:p>
        </w:tc>
        <w:tc>
          <w:tcPr>
            <w:tcW w:w="2400" w:type="dxa"/>
            <w:tcBorders>
              <w:top w:val="single" w:sz="6" w:space="0" w:color="auto"/>
              <w:left w:val="single" w:sz="6" w:space="0" w:color="auto"/>
              <w:bottom w:val="single" w:sz="6" w:space="0" w:color="auto"/>
              <w:right w:val="single" w:sz="6" w:space="0" w:color="auto"/>
            </w:tcBorders>
            <w:vAlign w:val="center"/>
          </w:tcPr>
          <w:p w14:paraId="7320280E" w14:textId="77777777" w:rsidR="00154900" w:rsidRPr="002C0F36" w:rsidRDefault="00154900" w:rsidP="009C5594">
            <w:pPr>
              <w:spacing w:before="126" w:after="94"/>
              <w:ind w:left="-75"/>
              <w:jc w:val="center"/>
              <w:rPr>
                <w:rFonts w:ascii="Aptos" w:eastAsia="Aptos" w:hAnsi="Aptos" w:cs="Aptos"/>
                <w:color w:val="000000" w:themeColor="text1"/>
                <w:sz w:val="24"/>
                <w:szCs w:val="24"/>
              </w:rPr>
            </w:pPr>
            <w:r w:rsidRPr="002C0F36">
              <w:rPr>
                <w:rFonts w:ascii="Aptos" w:eastAsia="Aptos" w:hAnsi="Aptos" w:cs="Aptos"/>
                <w:color w:val="000000" w:themeColor="text1"/>
                <w:sz w:val="24"/>
                <w:szCs w:val="24"/>
              </w:rPr>
              <w:t xml:space="preserve">£5,000-£14,999 </w:t>
            </w:r>
          </w:p>
        </w:tc>
        <w:tc>
          <w:tcPr>
            <w:tcW w:w="2265" w:type="dxa"/>
            <w:tcBorders>
              <w:top w:val="single" w:sz="6" w:space="0" w:color="auto"/>
              <w:left w:val="single" w:sz="6" w:space="0" w:color="auto"/>
              <w:bottom w:val="single" w:sz="6" w:space="0" w:color="auto"/>
              <w:right w:val="single" w:sz="6" w:space="0" w:color="auto"/>
            </w:tcBorders>
            <w:vAlign w:val="center"/>
          </w:tcPr>
          <w:p w14:paraId="33AD9680" w14:textId="77777777" w:rsidR="00154900" w:rsidRPr="002C0F36" w:rsidRDefault="00154900" w:rsidP="009C5594">
            <w:pPr>
              <w:spacing w:before="126" w:after="94"/>
              <w:ind w:left="-75"/>
              <w:jc w:val="center"/>
              <w:rPr>
                <w:rFonts w:ascii="Aptos" w:eastAsia="Aptos" w:hAnsi="Aptos" w:cs="Aptos"/>
                <w:color w:val="000000" w:themeColor="text1"/>
                <w:sz w:val="24"/>
                <w:szCs w:val="24"/>
              </w:rPr>
            </w:pPr>
            <w:r w:rsidRPr="002C0F36">
              <w:rPr>
                <w:rFonts w:ascii="Aptos" w:eastAsia="Aptos" w:hAnsi="Aptos" w:cs="Aptos"/>
                <w:color w:val="000000" w:themeColor="text1"/>
                <w:sz w:val="24"/>
                <w:szCs w:val="24"/>
              </w:rPr>
              <w:t xml:space="preserve">£4.54 </w:t>
            </w:r>
          </w:p>
        </w:tc>
        <w:tc>
          <w:tcPr>
            <w:tcW w:w="2550" w:type="dxa"/>
            <w:tcBorders>
              <w:top w:val="single" w:sz="6" w:space="0" w:color="auto"/>
              <w:left w:val="single" w:sz="6" w:space="0" w:color="auto"/>
              <w:bottom w:val="single" w:sz="6" w:space="0" w:color="auto"/>
              <w:right w:val="single" w:sz="6" w:space="0" w:color="auto"/>
            </w:tcBorders>
            <w:vAlign w:val="center"/>
          </w:tcPr>
          <w:p w14:paraId="25737841" w14:textId="77777777" w:rsidR="00154900" w:rsidRPr="002C0F36" w:rsidRDefault="00154900" w:rsidP="009C5594">
            <w:pPr>
              <w:spacing w:before="126" w:after="94"/>
              <w:ind w:left="-75"/>
              <w:jc w:val="center"/>
              <w:rPr>
                <w:rFonts w:ascii="Aptos" w:eastAsia="Aptos" w:hAnsi="Aptos" w:cs="Aptos"/>
                <w:color w:val="000000" w:themeColor="text1"/>
                <w:sz w:val="24"/>
                <w:szCs w:val="24"/>
              </w:rPr>
            </w:pPr>
            <w:r w:rsidRPr="002C0F36">
              <w:rPr>
                <w:rFonts w:ascii="Aptos" w:eastAsia="Aptos" w:hAnsi="Aptos" w:cs="Aptos"/>
                <w:color w:val="000000" w:themeColor="text1"/>
                <w:sz w:val="24"/>
                <w:szCs w:val="24"/>
              </w:rPr>
              <w:t>£4.50</w:t>
            </w:r>
          </w:p>
        </w:tc>
      </w:tr>
      <w:tr w:rsidR="002C0F36" w:rsidRPr="002C0F36" w14:paraId="6D37B9DA" w14:textId="77777777" w:rsidTr="009C5594">
        <w:trPr>
          <w:trHeight w:val="555"/>
        </w:trPr>
        <w:tc>
          <w:tcPr>
            <w:tcW w:w="2115" w:type="dxa"/>
            <w:tcBorders>
              <w:top w:val="single" w:sz="6" w:space="0" w:color="auto"/>
              <w:left w:val="single" w:sz="6" w:space="0" w:color="auto"/>
              <w:bottom w:val="single" w:sz="6" w:space="0" w:color="auto"/>
              <w:right w:val="single" w:sz="6" w:space="0" w:color="auto"/>
            </w:tcBorders>
            <w:vAlign w:val="center"/>
          </w:tcPr>
          <w:p w14:paraId="79EA7EBC" w14:textId="77777777" w:rsidR="00154900" w:rsidRPr="002C0F36" w:rsidRDefault="00154900" w:rsidP="009C5594">
            <w:pPr>
              <w:spacing w:before="125" w:after="100"/>
              <w:ind w:right="120"/>
              <w:jc w:val="right"/>
              <w:rPr>
                <w:rFonts w:ascii="Aptos" w:eastAsia="Aptos" w:hAnsi="Aptos" w:cs="Aptos"/>
                <w:color w:val="000000" w:themeColor="text1"/>
                <w:sz w:val="24"/>
                <w:szCs w:val="24"/>
              </w:rPr>
            </w:pPr>
            <w:r w:rsidRPr="002C0F36">
              <w:rPr>
                <w:rFonts w:ascii="Aptos" w:eastAsia="Aptos" w:hAnsi="Aptos" w:cs="Aptos"/>
                <w:color w:val="000000" w:themeColor="text1"/>
                <w:sz w:val="24"/>
                <w:szCs w:val="24"/>
              </w:rPr>
              <w:t xml:space="preserve">F6 </w:t>
            </w:r>
          </w:p>
        </w:tc>
        <w:tc>
          <w:tcPr>
            <w:tcW w:w="2400" w:type="dxa"/>
            <w:tcBorders>
              <w:top w:val="single" w:sz="6" w:space="0" w:color="auto"/>
              <w:left w:val="single" w:sz="6" w:space="0" w:color="auto"/>
              <w:bottom w:val="single" w:sz="6" w:space="0" w:color="auto"/>
              <w:right w:val="single" w:sz="6" w:space="0" w:color="auto"/>
            </w:tcBorders>
            <w:vAlign w:val="center"/>
          </w:tcPr>
          <w:p w14:paraId="340CED2E" w14:textId="77777777" w:rsidR="00154900" w:rsidRPr="002C0F36" w:rsidRDefault="00154900" w:rsidP="009C5594">
            <w:pPr>
              <w:spacing w:before="125" w:after="100"/>
              <w:ind w:left="-75"/>
              <w:jc w:val="center"/>
              <w:rPr>
                <w:rFonts w:ascii="Aptos" w:eastAsia="Aptos" w:hAnsi="Aptos" w:cs="Aptos"/>
                <w:color w:val="000000" w:themeColor="text1"/>
                <w:sz w:val="24"/>
                <w:szCs w:val="24"/>
              </w:rPr>
            </w:pPr>
            <w:r w:rsidRPr="002C0F36">
              <w:rPr>
                <w:rFonts w:ascii="Aptos" w:eastAsia="Aptos" w:hAnsi="Aptos" w:cs="Aptos"/>
                <w:color w:val="000000" w:themeColor="text1"/>
                <w:sz w:val="24"/>
                <w:szCs w:val="24"/>
              </w:rPr>
              <w:t xml:space="preserve">Below £5,000 </w:t>
            </w:r>
          </w:p>
        </w:tc>
        <w:tc>
          <w:tcPr>
            <w:tcW w:w="2265" w:type="dxa"/>
            <w:tcBorders>
              <w:top w:val="single" w:sz="6" w:space="0" w:color="auto"/>
              <w:left w:val="single" w:sz="6" w:space="0" w:color="auto"/>
              <w:bottom w:val="single" w:sz="6" w:space="0" w:color="auto"/>
              <w:right w:val="single" w:sz="6" w:space="0" w:color="auto"/>
            </w:tcBorders>
            <w:vAlign w:val="center"/>
          </w:tcPr>
          <w:p w14:paraId="6EF3D35A" w14:textId="77777777" w:rsidR="00154900" w:rsidRPr="002C0F36" w:rsidRDefault="00154900" w:rsidP="009C5594">
            <w:pPr>
              <w:spacing w:before="125" w:after="100"/>
              <w:ind w:left="-75"/>
              <w:jc w:val="center"/>
              <w:rPr>
                <w:rFonts w:ascii="Aptos" w:eastAsia="Aptos" w:hAnsi="Aptos" w:cs="Aptos"/>
                <w:color w:val="000000" w:themeColor="text1"/>
                <w:sz w:val="24"/>
                <w:szCs w:val="24"/>
              </w:rPr>
            </w:pPr>
            <w:r w:rsidRPr="002C0F36">
              <w:rPr>
                <w:rFonts w:ascii="Aptos" w:eastAsia="Aptos" w:hAnsi="Aptos" w:cs="Aptos"/>
                <w:color w:val="000000" w:themeColor="text1"/>
                <w:sz w:val="24"/>
                <w:szCs w:val="24"/>
              </w:rPr>
              <w:t xml:space="preserve">£1.00 </w:t>
            </w:r>
          </w:p>
        </w:tc>
        <w:tc>
          <w:tcPr>
            <w:tcW w:w="2550" w:type="dxa"/>
            <w:tcBorders>
              <w:top w:val="single" w:sz="6" w:space="0" w:color="auto"/>
              <w:left w:val="single" w:sz="6" w:space="0" w:color="auto"/>
              <w:bottom w:val="single" w:sz="6" w:space="0" w:color="auto"/>
              <w:right w:val="single" w:sz="6" w:space="0" w:color="auto"/>
            </w:tcBorders>
            <w:vAlign w:val="center"/>
          </w:tcPr>
          <w:p w14:paraId="1B001524" w14:textId="77777777" w:rsidR="00154900" w:rsidRPr="002C0F36" w:rsidRDefault="00154900" w:rsidP="009C5594">
            <w:pPr>
              <w:spacing w:before="125" w:after="100"/>
              <w:ind w:left="-75"/>
              <w:jc w:val="center"/>
              <w:rPr>
                <w:rFonts w:ascii="Aptos" w:eastAsia="Aptos" w:hAnsi="Aptos" w:cs="Aptos"/>
                <w:color w:val="000000" w:themeColor="text1"/>
                <w:sz w:val="24"/>
                <w:szCs w:val="24"/>
              </w:rPr>
            </w:pPr>
            <w:r w:rsidRPr="002C0F36">
              <w:rPr>
                <w:rFonts w:ascii="Aptos" w:eastAsia="Aptos" w:hAnsi="Aptos" w:cs="Aptos"/>
                <w:color w:val="000000" w:themeColor="text1"/>
                <w:sz w:val="24"/>
                <w:szCs w:val="24"/>
              </w:rPr>
              <w:t xml:space="preserve">£0.99 </w:t>
            </w:r>
          </w:p>
        </w:tc>
      </w:tr>
      <w:tr w:rsidR="002C0F36" w:rsidRPr="002C0F36" w14:paraId="3AECB17F" w14:textId="77777777" w:rsidTr="009C5594">
        <w:trPr>
          <w:trHeight w:val="495"/>
        </w:trPr>
        <w:tc>
          <w:tcPr>
            <w:tcW w:w="2115" w:type="dxa"/>
            <w:tcBorders>
              <w:top w:val="single" w:sz="6" w:space="0" w:color="auto"/>
              <w:left w:val="single" w:sz="6" w:space="0" w:color="auto"/>
              <w:bottom w:val="single" w:sz="6" w:space="0" w:color="auto"/>
              <w:right w:val="single" w:sz="6" w:space="0" w:color="auto"/>
            </w:tcBorders>
          </w:tcPr>
          <w:p w14:paraId="0DE1CDBE" w14:textId="77777777" w:rsidR="00154900" w:rsidRPr="002C0F36" w:rsidRDefault="00154900" w:rsidP="009C5594">
            <w:pPr>
              <w:ind w:left="-75"/>
              <w:rPr>
                <w:rFonts w:ascii="Aptos" w:eastAsia="Aptos" w:hAnsi="Aptos" w:cs="Aptos"/>
                <w:color w:val="000000" w:themeColor="text1"/>
                <w:sz w:val="24"/>
                <w:szCs w:val="24"/>
              </w:rPr>
            </w:pPr>
            <w:r w:rsidRPr="002C0F36">
              <w:rPr>
                <w:rFonts w:ascii="Aptos" w:eastAsia="Aptos" w:hAnsi="Aptos" w:cs="Aptos"/>
                <w:color w:val="000000" w:themeColor="text1"/>
                <w:sz w:val="24"/>
                <w:szCs w:val="24"/>
              </w:rPr>
              <w:t xml:space="preserve">  </w:t>
            </w:r>
          </w:p>
        </w:tc>
        <w:tc>
          <w:tcPr>
            <w:tcW w:w="2400" w:type="dxa"/>
            <w:tcBorders>
              <w:top w:val="single" w:sz="6" w:space="0" w:color="auto"/>
              <w:left w:val="single" w:sz="6" w:space="0" w:color="auto"/>
              <w:bottom w:val="single" w:sz="6" w:space="0" w:color="auto"/>
              <w:right w:val="single" w:sz="6" w:space="0" w:color="auto"/>
            </w:tcBorders>
          </w:tcPr>
          <w:p w14:paraId="2A9EBB15" w14:textId="77777777" w:rsidR="00154900" w:rsidRPr="002C0F36" w:rsidRDefault="00154900" w:rsidP="009C5594">
            <w:pPr>
              <w:ind w:left="-75"/>
              <w:rPr>
                <w:rFonts w:ascii="Aptos" w:eastAsia="Aptos" w:hAnsi="Aptos" w:cs="Aptos"/>
                <w:color w:val="000000" w:themeColor="text1"/>
                <w:sz w:val="24"/>
                <w:szCs w:val="24"/>
              </w:rPr>
            </w:pPr>
            <w:r w:rsidRPr="002C0F36">
              <w:rPr>
                <w:rFonts w:ascii="Aptos" w:eastAsia="Aptos" w:hAnsi="Aptos" w:cs="Aptos"/>
                <w:color w:val="000000" w:themeColor="text1"/>
                <w:sz w:val="24"/>
                <w:szCs w:val="24"/>
              </w:rPr>
              <w:t xml:space="preserve">  </w:t>
            </w:r>
          </w:p>
        </w:tc>
        <w:tc>
          <w:tcPr>
            <w:tcW w:w="2265" w:type="dxa"/>
            <w:tcBorders>
              <w:top w:val="single" w:sz="6" w:space="0" w:color="auto"/>
              <w:left w:val="single" w:sz="6" w:space="0" w:color="auto"/>
              <w:bottom w:val="single" w:sz="6" w:space="0" w:color="auto"/>
              <w:right w:val="single" w:sz="6" w:space="0" w:color="auto"/>
            </w:tcBorders>
          </w:tcPr>
          <w:p w14:paraId="267BCBEE" w14:textId="77777777" w:rsidR="00154900" w:rsidRPr="002C0F36" w:rsidRDefault="00154900" w:rsidP="009C5594">
            <w:pPr>
              <w:ind w:left="-75"/>
              <w:rPr>
                <w:rFonts w:ascii="Aptos" w:eastAsia="Aptos" w:hAnsi="Aptos" w:cs="Aptos"/>
                <w:color w:val="000000" w:themeColor="text1"/>
                <w:sz w:val="24"/>
                <w:szCs w:val="24"/>
              </w:rPr>
            </w:pPr>
            <w:r w:rsidRPr="002C0F36">
              <w:rPr>
                <w:rFonts w:ascii="Aptos" w:eastAsia="Aptos" w:hAnsi="Aptos" w:cs="Aptos"/>
                <w:color w:val="000000" w:themeColor="text1"/>
                <w:sz w:val="24"/>
                <w:szCs w:val="24"/>
              </w:rPr>
              <w:t xml:space="preserve">  </w:t>
            </w:r>
          </w:p>
        </w:tc>
        <w:tc>
          <w:tcPr>
            <w:tcW w:w="2550" w:type="dxa"/>
            <w:tcBorders>
              <w:top w:val="single" w:sz="6" w:space="0" w:color="auto"/>
              <w:left w:val="single" w:sz="6" w:space="0" w:color="auto"/>
              <w:bottom w:val="single" w:sz="6" w:space="0" w:color="auto"/>
              <w:right w:val="single" w:sz="6" w:space="0" w:color="auto"/>
            </w:tcBorders>
          </w:tcPr>
          <w:p w14:paraId="764B1EE2" w14:textId="77777777" w:rsidR="00154900" w:rsidRPr="002C0F36" w:rsidRDefault="00154900" w:rsidP="009C5594">
            <w:pPr>
              <w:ind w:left="-75"/>
              <w:rPr>
                <w:rFonts w:ascii="Aptos" w:eastAsia="Aptos" w:hAnsi="Aptos" w:cs="Aptos"/>
                <w:color w:val="000000" w:themeColor="text1"/>
                <w:sz w:val="24"/>
                <w:szCs w:val="24"/>
              </w:rPr>
            </w:pPr>
            <w:r w:rsidRPr="002C0F36">
              <w:rPr>
                <w:rFonts w:ascii="Aptos" w:eastAsia="Aptos" w:hAnsi="Aptos" w:cs="Aptos"/>
                <w:color w:val="000000" w:themeColor="text1"/>
                <w:sz w:val="24"/>
                <w:szCs w:val="24"/>
              </w:rPr>
              <w:t xml:space="preserve">  </w:t>
            </w:r>
          </w:p>
        </w:tc>
      </w:tr>
      <w:tr w:rsidR="002C0F36" w:rsidRPr="002C0F36" w14:paraId="09775FB4" w14:textId="77777777" w:rsidTr="009C5594">
        <w:trPr>
          <w:trHeight w:val="705"/>
        </w:trPr>
        <w:tc>
          <w:tcPr>
            <w:tcW w:w="2115" w:type="dxa"/>
            <w:tcBorders>
              <w:top w:val="single" w:sz="6" w:space="0" w:color="auto"/>
              <w:left w:val="single" w:sz="6" w:space="0" w:color="auto"/>
              <w:bottom w:val="single" w:sz="6" w:space="0" w:color="auto"/>
              <w:right w:val="single" w:sz="6" w:space="0" w:color="auto"/>
            </w:tcBorders>
          </w:tcPr>
          <w:p w14:paraId="25623678" w14:textId="77777777" w:rsidR="00154900" w:rsidRPr="002C0F36" w:rsidRDefault="00154900" w:rsidP="009C5594">
            <w:pPr>
              <w:spacing w:after="32"/>
              <w:ind w:left="60"/>
              <w:rPr>
                <w:rFonts w:ascii="Aptos" w:eastAsia="Aptos" w:hAnsi="Aptos" w:cs="Aptos"/>
                <w:color w:val="000000" w:themeColor="text1"/>
                <w:sz w:val="24"/>
                <w:szCs w:val="24"/>
              </w:rPr>
            </w:pPr>
            <w:r w:rsidRPr="002C0F36">
              <w:rPr>
                <w:rFonts w:ascii="Aptos" w:eastAsia="Aptos" w:hAnsi="Aptos" w:cs="Aptos"/>
                <w:color w:val="000000" w:themeColor="text1"/>
                <w:sz w:val="24"/>
                <w:szCs w:val="24"/>
              </w:rPr>
              <w:t xml:space="preserve">Retired/attached members </w:t>
            </w:r>
          </w:p>
        </w:tc>
        <w:tc>
          <w:tcPr>
            <w:tcW w:w="2400" w:type="dxa"/>
            <w:tcBorders>
              <w:top w:val="single" w:sz="6" w:space="0" w:color="auto"/>
              <w:left w:val="single" w:sz="6" w:space="0" w:color="auto"/>
              <w:bottom w:val="single" w:sz="6" w:space="0" w:color="auto"/>
              <w:right w:val="single" w:sz="6" w:space="0" w:color="auto"/>
            </w:tcBorders>
          </w:tcPr>
          <w:p w14:paraId="43D0718F" w14:textId="77777777" w:rsidR="00154900" w:rsidRPr="002C0F36" w:rsidRDefault="00154900" w:rsidP="009C5594">
            <w:pPr>
              <w:ind w:left="-75"/>
              <w:rPr>
                <w:rFonts w:ascii="Aptos" w:eastAsia="Aptos" w:hAnsi="Aptos" w:cs="Aptos"/>
                <w:color w:val="000000" w:themeColor="text1"/>
                <w:sz w:val="24"/>
                <w:szCs w:val="24"/>
              </w:rPr>
            </w:pPr>
            <w:r w:rsidRPr="002C0F36">
              <w:rPr>
                <w:rFonts w:ascii="Aptos" w:eastAsia="Aptos" w:hAnsi="Aptos" w:cs="Aptos"/>
                <w:color w:val="000000" w:themeColor="text1"/>
                <w:sz w:val="24"/>
                <w:szCs w:val="24"/>
              </w:rPr>
              <w:t xml:space="preserve">  </w:t>
            </w:r>
          </w:p>
        </w:tc>
        <w:tc>
          <w:tcPr>
            <w:tcW w:w="2265" w:type="dxa"/>
            <w:tcBorders>
              <w:top w:val="single" w:sz="6" w:space="0" w:color="auto"/>
              <w:left w:val="single" w:sz="6" w:space="0" w:color="auto"/>
              <w:bottom w:val="single" w:sz="6" w:space="0" w:color="auto"/>
              <w:right w:val="single" w:sz="6" w:space="0" w:color="auto"/>
            </w:tcBorders>
            <w:vAlign w:val="center"/>
          </w:tcPr>
          <w:p w14:paraId="2EA15E3B" w14:textId="77777777" w:rsidR="00154900" w:rsidRPr="002C0F36" w:rsidRDefault="00154900" w:rsidP="009C5594">
            <w:pPr>
              <w:spacing w:before="197" w:after="176"/>
              <w:ind w:left="-75"/>
              <w:jc w:val="center"/>
              <w:rPr>
                <w:rFonts w:ascii="Aptos" w:eastAsia="Aptos" w:hAnsi="Aptos" w:cs="Aptos"/>
                <w:color w:val="000000" w:themeColor="text1"/>
                <w:sz w:val="24"/>
                <w:szCs w:val="24"/>
              </w:rPr>
            </w:pPr>
            <w:r w:rsidRPr="002C0F36">
              <w:rPr>
                <w:rFonts w:ascii="Aptos" w:eastAsia="Aptos" w:hAnsi="Aptos" w:cs="Aptos"/>
                <w:color w:val="000000" w:themeColor="text1"/>
                <w:sz w:val="24"/>
                <w:szCs w:val="24"/>
              </w:rPr>
              <w:t>£3.08</w:t>
            </w:r>
          </w:p>
        </w:tc>
        <w:tc>
          <w:tcPr>
            <w:tcW w:w="2550" w:type="dxa"/>
            <w:tcBorders>
              <w:top w:val="single" w:sz="6" w:space="0" w:color="auto"/>
              <w:left w:val="single" w:sz="6" w:space="0" w:color="auto"/>
              <w:bottom w:val="single" w:sz="6" w:space="0" w:color="auto"/>
              <w:right w:val="single" w:sz="6" w:space="0" w:color="auto"/>
            </w:tcBorders>
            <w:vAlign w:val="center"/>
          </w:tcPr>
          <w:p w14:paraId="7FA8CAC2" w14:textId="77777777" w:rsidR="00154900" w:rsidRPr="002C0F36" w:rsidRDefault="00154900" w:rsidP="009C5594">
            <w:pPr>
              <w:spacing w:before="197" w:after="176"/>
              <w:ind w:left="-75"/>
              <w:jc w:val="center"/>
              <w:rPr>
                <w:rFonts w:ascii="Aptos" w:eastAsia="Aptos" w:hAnsi="Aptos" w:cs="Aptos"/>
                <w:color w:val="000000" w:themeColor="text1"/>
                <w:sz w:val="24"/>
                <w:szCs w:val="24"/>
              </w:rPr>
            </w:pPr>
            <w:r w:rsidRPr="002C0F36">
              <w:rPr>
                <w:rFonts w:ascii="Aptos" w:eastAsia="Aptos" w:hAnsi="Aptos" w:cs="Aptos"/>
                <w:color w:val="000000" w:themeColor="text1"/>
                <w:sz w:val="24"/>
                <w:szCs w:val="24"/>
              </w:rPr>
              <w:t>£3.03</w:t>
            </w:r>
          </w:p>
        </w:tc>
      </w:tr>
    </w:tbl>
    <w:p w14:paraId="439F2D2B" w14:textId="274820E2" w:rsidR="00154900" w:rsidRDefault="00154900" w:rsidP="00154900">
      <w:pPr>
        <w:spacing w:after="0"/>
        <w:textAlignment w:val="baseline"/>
        <w:rPr>
          <w:rFonts w:ascii="Aptos" w:eastAsia="Aptos" w:hAnsi="Aptos" w:cs="Aptos"/>
          <w:color w:val="548DD4" w:themeColor="text2" w:themeTint="99"/>
          <w:sz w:val="24"/>
          <w:szCs w:val="24"/>
        </w:rPr>
        <w:sectPr w:rsidR="00154900" w:rsidSect="00154900">
          <w:pgSz w:w="11907" w:h="16839" w:code="9"/>
          <w:pgMar w:top="851" w:right="964" w:bottom="1021" w:left="1304" w:header="340" w:footer="170" w:gutter="0"/>
          <w:cols w:space="510"/>
          <w:docGrid w:linePitch="360"/>
        </w:sectPr>
      </w:pPr>
    </w:p>
    <w:p w14:paraId="4C94ADFA" w14:textId="77777777" w:rsidR="00154900" w:rsidRDefault="00154900" w:rsidP="00154900">
      <w:pPr>
        <w:spacing w:after="120" w:line="300" w:lineRule="auto"/>
        <w:rPr>
          <w:b/>
          <w:bCs/>
        </w:rPr>
        <w:sectPr w:rsidR="00154900" w:rsidSect="00154900">
          <w:pgSz w:w="11907" w:h="16839" w:code="9"/>
          <w:pgMar w:top="851" w:right="964" w:bottom="1021" w:left="1304" w:header="340" w:footer="170" w:gutter="0"/>
          <w:cols w:space="720"/>
          <w:docGrid w:linePitch="360"/>
        </w:sectPr>
      </w:pPr>
    </w:p>
    <w:p w14:paraId="7EE3241C" w14:textId="77777777" w:rsidR="00154900" w:rsidRPr="002C0F36" w:rsidRDefault="00154900" w:rsidP="00154900">
      <w:pPr>
        <w:spacing w:after="120" w:line="300" w:lineRule="auto"/>
        <w:rPr>
          <w:rFonts w:eastAsia="Verdana" w:cs="Verdana"/>
          <w:b/>
          <w:bCs/>
          <w:color w:val="000000" w:themeColor="text1"/>
          <w:lang w:val="fr-FR"/>
        </w:rPr>
      </w:pPr>
      <w:r w:rsidRPr="002C0F36">
        <w:rPr>
          <w:rFonts w:eastAsia="Verdana" w:cs="Verdana"/>
          <w:b/>
          <w:bCs/>
          <w:color w:val="000000" w:themeColor="text1"/>
          <w:lang w:val="fr-FR"/>
        </w:rPr>
        <w:t xml:space="preserve">Appendix </w:t>
      </w:r>
      <w:proofErr w:type="gramStart"/>
      <w:r w:rsidRPr="002C0F36">
        <w:rPr>
          <w:rFonts w:eastAsia="Verdana" w:cs="Verdana"/>
          <w:b/>
          <w:bCs/>
          <w:color w:val="000000" w:themeColor="text1"/>
          <w:lang w:val="fr-FR"/>
        </w:rPr>
        <w:t>3:</w:t>
      </w:r>
      <w:proofErr w:type="gramEnd"/>
    </w:p>
    <w:p w14:paraId="6AED53A2" w14:textId="42DF2B7D" w:rsidR="00154900" w:rsidRPr="002C0F36" w:rsidRDefault="00154900" w:rsidP="00154900">
      <w:pPr>
        <w:spacing w:after="120" w:line="300" w:lineRule="auto"/>
        <w:rPr>
          <w:rFonts w:eastAsia="Verdana" w:cs="Verdana"/>
          <w:b/>
          <w:bCs/>
          <w:color w:val="000000" w:themeColor="text1"/>
          <w:lang w:val="fr-FR"/>
        </w:rPr>
      </w:pPr>
      <w:proofErr w:type="spellStart"/>
      <w:r w:rsidRPr="002C0F36">
        <w:rPr>
          <w:rFonts w:eastAsia="Verdana" w:cs="Verdana"/>
          <w:b/>
          <w:bCs/>
          <w:color w:val="000000" w:themeColor="text1"/>
          <w:lang w:val="fr-FR"/>
        </w:rPr>
        <w:t>Current</w:t>
      </w:r>
      <w:proofErr w:type="spellEnd"/>
      <w:r w:rsidRPr="002C0F36">
        <w:rPr>
          <w:rFonts w:eastAsia="Verdana" w:cs="Verdana"/>
          <w:b/>
          <w:bCs/>
          <w:color w:val="000000" w:themeColor="text1"/>
          <w:lang w:val="fr-FR"/>
        </w:rPr>
        <w:t xml:space="preserve"> </w:t>
      </w:r>
      <w:proofErr w:type="spellStart"/>
      <w:r w:rsidR="000E7067">
        <w:rPr>
          <w:rFonts w:eastAsia="Verdana" w:cs="Verdana"/>
          <w:b/>
          <w:bCs/>
          <w:color w:val="000000" w:themeColor="text1"/>
          <w:lang w:val="fr-FR"/>
        </w:rPr>
        <w:t>a</w:t>
      </w:r>
      <w:r w:rsidRPr="002C0F36">
        <w:rPr>
          <w:rFonts w:eastAsia="Verdana" w:cs="Verdana"/>
          <w:b/>
          <w:bCs/>
          <w:color w:val="000000" w:themeColor="text1"/>
          <w:lang w:val="fr-FR"/>
        </w:rPr>
        <w:t>ffliations</w:t>
      </w:r>
      <w:proofErr w:type="spellEnd"/>
      <w:r w:rsidRPr="002C0F36">
        <w:rPr>
          <w:rFonts w:eastAsia="Verdana" w:cs="Verdana"/>
          <w:b/>
          <w:bCs/>
          <w:color w:val="000000" w:themeColor="text1"/>
          <w:lang w:val="fr-FR"/>
        </w:rPr>
        <w:t xml:space="preserve"> 2025</w:t>
      </w:r>
    </w:p>
    <w:p w14:paraId="2DAE6BA8" w14:textId="77777777" w:rsidR="00154900" w:rsidRPr="002C0F36" w:rsidRDefault="00154900" w:rsidP="00154900">
      <w:pPr>
        <w:pStyle w:val="BodyText"/>
        <w:spacing w:after="120" w:afterAutospacing="0" w:line="240" w:lineRule="auto"/>
        <w:rPr>
          <w:color w:val="000000" w:themeColor="text1"/>
        </w:rPr>
        <w:sectPr w:rsidR="00154900" w:rsidRPr="002C0F36" w:rsidSect="00154900">
          <w:type w:val="continuous"/>
          <w:pgSz w:w="11907" w:h="16839" w:code="9"/>
          <w:pgMar w:top="851" w:right="964" w:bottom="1021" w:left="1304" w:header="340" w:footer="170" w:gutter="0"/>
          <w:cols w:space="720"/>
          <w:docGrid w:linePitch="360"/>
        </w:sectPr>
      </w:pPr>
    </w:p>
    <w:p w14:paraId="1764E4F9"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Abortion Rights </w:t>
      </w:r>
    </w:p>
    <w:p w14:paraId="14B0EF3D"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Action for Southern Africa </w:t>
      </w:r>
    </w:p>
    <w:p w14:paraId="62D6B546"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Alliance for Inclusive Education </w:t>
      </w:r>
    </w:p>
    <w:p w14:paraId="61F52E85"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Amnesty International  </w:t>
      </w:r>
    </w:p>
    <w:p w14:paraId="16069A55"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Anti-Academies Alliance  </w:t>
      </w:r>
    </w:p>
    <w:p w14:paraId="165B6594"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Burma Campaign UK </w:t>
      </w:r>
    </w:p>
    <w:p w14:paraId="4B54A92B"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Brazil Solidarity Campaign </w:t>
      </w:r>
    </w:p>
    <w:p w14:paraId="09EABEA0"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Campaign Against Climate Change </w:t>
      </w:r>
    </w:p>
    <w:p w14:paraId="0D9FB81A"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Campaign Against the Arms Trade</w:t>
      </w:r>
    </w:p>
    <w:p w14:paraId="436664DC"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CND </w:t>
      </w:r>
    </w:p>
    <w:p w14:paraId="4A38143A"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Campaign for trade union freedom </w:t>
      </w:r>
    </w:p>
    <w:p w14:paraId="646CD9C6"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Centre for Labour and Social Studies </w:t>
      </w:r>
    </w:p>
    <w:p w14:paraId="3EEB5F91" w14:textId="77777777" w:rsidR="00154900" w:rsidRPr="002C0F36" w:rsidRDefault="00154900" w:rsidP="00154900">
      <w:pPr>
        <w:pStyle w:val="BodyText"/>
        <w:spacing w:after="120" w:afterAutospacing="0" w:line="288" w:lineRule="auto"/>
        <w:rPr>
          <w:color w:val="000000" w:themeColor="text1"/>
        </w:rPr>
      </w:pPr>
      <w:r w:rsidRPr="002C0F36">
        <w:rPr>
          <w:color w:val="000000" w:themeColor="text1"/>
        </w:rPr>
        <w:t xml:space="preserve">Committee for Defence of the Iranian Peoples' Rights </w:t>
      </w:r>
    </w:p>
    <w:p w14:paraId="66BE00F6"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Cuba Solidarity Campaign </w:t>
      </w:r>
    </w:p>
    <w:p w14:paraId="2237BB8E"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Disability History Month </w:t>
      </w:r>
    </w:p>
    <w:p w14:paraId="4F22F66D"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Disabled People Against Cuts </w:t>
      </w:r>
    </w:p>
    <w:p w14:paraId="0B548426"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Education International </w:t>
      </w:r>
    </w:p>
    <w:p w14:paraId="445E6365"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End Violence Against Women </w:t>
      </w:r>
    </w:p>
    <w:p w14:paraId="7417FF5E"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Fast Food Rights </w:t>
      </w:r>
    </w:p>
    <w:p w14:paraId="57ACA5A5"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Fawcett Society </w:t>
      </w:r>
    </w:p>
    <w:p w14:paraId="155B8562"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Frack Off </w:t>
      </w:r>
    </w:p>
    <w:p w14:paraId="7318BD4A"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Friends of Bir Zeit University </w:t>
      </w:r>
    </w:p>
    <w:p w14:paraId="1722C509"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Friends of Durham Miners Gala </w:t>
      </w:r>
    </w:p>
    <w:p w14:paraId="2BED9534"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Greece Solidarity Campaign </w:t>
      </w:r>
    </w:p>
    <w:p w14:paraId="5481C8CD"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Health Campaigns Together / Keep our NHS Public  </w:t>
      </w:r>
    </w:p>
    <w:p w14:paraId="1201434E"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International Brigades Memorial Trust </w:t>
      </w:r>
    </w:p>
    <w:p w14:paraId="557FD137"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Institute of Employment Rights </w:t>
      </w:r>
    </w:p>
    <w:p w14:paraId="238A0891"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International Centre for Trade Union Rights </w:t>
      </w:r>
    </w:p>
    <w:p w14:paraId="01777780"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International Lesbian and Gay Association (ILGA) </w:t>
      </w:r>
    </w:p>
    <w:p w14:paraId="5F300E4A"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Irish Congress of Trade Unions </w:t>
      </w:r>
    </w:p>
    <w:p w14:paraId="51A10DD7"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Justice for Colombia </w:t>
      </w:r>
    </w:p>
    <w:p w14:paraId="2A9CD80F"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Justice for Sarah </w:t>
      </w:r>
    </w:p>
    <w:p w14:paraId="5E1980F4" w14:textId="77777777" w:rsidR="00154900" w:rsidRPr="002C0F36" w:rsidRDefault="00154900" w:rsidP="00154900">
      <w:pPr>
        <w:pStyle w:val="Heading3"/>
        <w:spacing w:before="0" w:after="120" w:line="240" w:lineRule="auto"/>
        <w:rPr>
          <w:b w:val="0"/>
          <w:bCs w:val="0"/>
          <w:color w:val="000000" w:themeColor="text1"/>
          <w:sz w:val="21"/>
          <w:szCs w:val="21"/>
        </w:rPr>
      </w:pPr>
      <w:r w:rsidRPr="002C0F36">
        <w:rPr>
          <w:b w:val="0"/>
          <w:bCs w:val="0"/>
          <w:color w:val="000000" w:themeColor="text1"/>
          <w:sz w:val="21"/>
          <w:szCs w:val="21"/>
        </w:rPr>
        <w:t xml:space="preserve">Labour Research Department </w:t>
      </w:r>
    </w:p>
    <w:p w14:paraId="1374F1C0"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Liberty </w:t>
      </w:r>
    </w:p>
    <w:p w14:paraId="086B15D1"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Love music hate racism </w:t>
      </w:r>
    </w:p>
    <w:p w14:paraId="0F3095D8"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Maternity Action </w:t>
      </w:r>
    </w:p>
    <w:p w14:paraId="55F14BAB" w14:textId="77777777" w:rsidR="00154900" w:rsidRPr="002C0F36" w:rsidRDefault="00154900" w:rsidP="00154900">
      <w:pPr>
        <w:pStyle w:val="BodyText"/>
        <w:spacing w:after="120" w:afterAutospacing="0" w:line="288" w:lineRule="auto"/>
        <w:rPr>
          <w:color w:val="000000" w:themeColor="text1"/>
        </w:rPr>
      </w:pPr>
      <w:r w:rsidRPr="002C0F36">
        <w:rPr>
          <w:color w:val="000000" w:themeColor="text1"/>
        </w:rPr>
        <w:t xml:space="preserve">MENA (Middle East North Africa) Solidarity Network </w:t>
      </w:r>
    </w:p>
    <w:p w14:paraId="24F0D4E9" w14:textId="77777777" w:rsidR="00154900" w:rsidRPr="002C0F36" w:rsidRDefault="00154900" w:rsidP="00154900">
      <w:pPr>
        <w:pStyle w:val="BodyText"/>
        <w:spacing w:after="120" w:afterAutospacing="0" w:line="288" w:lineRule="auto"/>
        <w:rPr>
          <w:color w:val="000000" w:themeColor="text1"/>
        </w:rPr>
      </w:pPr>
      <w:r w:rsidRPr="002C0F36">
        <w:rPr>
          <w:color w:val="000000" w:themeColor="text1"/>
        </w:rPr>
        <w:t xml:space="preserve">Movement Against Xenophobia (Joint Council for the Welfare of Immigrants) </w:t>
      </w:r>
    </w:p>
    <w:p w14:paraId="4624B6CD"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National Assembly for Women </w:t>
      </w:r>
    </w:p>
    <w:p w14:paraId="0985AD3E"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National coalition of anti-deportation campaigns </w:t>
      </w:r>
    </w:p>
    <w:p w14:paraId="6853E409"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National Pensioners Convention </w:t>
      </w:r>
    </w:p>
    <w:p w14:paraId="7560162B"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Palestine Solidarity Campaign </w:t>
      </w:r>
    </w:p>
    <w:p w14:paraId="023F54DA"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Patients not Passports </w:t>
      </w:r>
    </w:p>
    <w:p w14:paraId="52A6F1F5"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People’s Assembly </w:t>
      </w:r>
    </w:p>
    <w:p w14:paraId="699D17C6"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Public Services Pensioners’ Council </w:t>
      </w:r>
    </w:p>
    <w:p w14:paraId="4AA5FA9E"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School’s Out </w:t>
      </w:r>
    </w:p>
    <w:p w14:paraId="5C8C6A9F"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Share Action </w:t>
      </w:r>
    </w:p>
    <w:p w14:paraId="11E32CD5"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Shrewsbury 24 Campaign </w:t>
      </w:r>
    </w:p>
    <w:p w14:paraId="533B9D67"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Solidarity with People of Turkey </w:t>
      </w:r>
    </w:p>
    <w:p w14:paraId="311250D6"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Stand Up </w:t>
      </w:r>
      <w:proofErr w:type="gramStart"/>
      <w:r w:rsidRPr="002C0F36">
        <w:rPr>
          <w:color w:val="000000" w:themeColor="text1"/>
        </w:rPr>
        <w:t>To</w:t>
      </w:r>
      <w:proofErr w:type="gramEnd"/>
      <w:r w:rsidRPr="002C0F36">
        <w:rPr>
          <w:color w:val="000000" w:themeColor="text1"/>
        </w:rPr>
        <w:t xml:space="preserve"> Racism </w:t>
      </w:r>
    </w:p>
    <w:p w14:paraId="26B3E21C"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Stonewall </w:t>
      </w:r>
    </w:p>
    <w:p w14:paraId="5DF600C5"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Stop the War Coalition </w:t>
      </w:r>
    </w:p>
    <w:p w14:paraId="41887309"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The Age in Employment Network </w:t>
      </w:r>
    </w:p>
    <w:p w14:paraId="2AB20892"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Trade Union Coordinating Group </w:t>
      </w:r>
    </w:p>
    <w:p w14:paraId="0AFF9CE3"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Trade Union Disability Alliance </w:t>
      </w:r>
    </w:p>
    <w:p w14:paraId="0B326DC2"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Trade Union Friends of Hope Not Hate </w:t>
      </w:r>
    </w:p>
    <w:p w14:paraId="28A97548"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Trades Union Congress </w:t>
      </w:r>
    </w:p>
    <w:p w14:paraId="080521C7"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Unite Against Fascism  </w:t>
      </w:r>
    </w:p>
    <w:p w14:paraId="47ED81DF"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United Families and Friends Campaign </w:t>
      </w:r>
    </w:p>
    <w:p w14:paraId="7D9C12C9"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Unite the Resistance </w:t>
      </w:r>
    </w:p>
    <w:p w14:paraId="6789B3DC"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Venezuela Solidarity Campaign </w:t>
      </w:r>
    </w:p>
    <w:p w14:paraId="28C5EF17"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 xml:space="preserve">War on Want </w:t>
      </w:r>
    </w:p>
    <w:p w14:paraId="4C721BF9" w14:textId="77777777" w:rsidR="00154900" w:rsidRPr="002C0F36" w:rsidRDefault="00154900" w:rsidP="00154900">
      <w:pPr>
        <w:pStyle w:val="BodyText"/>
        <w:spacing w:after="120" w:afterAutospacing="0" w:line="240" w:lineRule="auto"/>
        <w:rPr>
          <w:color w:val="000000" w:themeColor="text1"/>
        </w:rPr>
      </w:pPr>
      <w:r w:rsidRPr="002C0F36">
        <w:rPr>
          <w:color w:val="000000" w:themeColor="text1"/>
        </w:rPr>
        <w:t>We Are Somebody</w:t>
      </w:r>
    </w:p>
    <w:p w14:paraId="00188756" w14:textId="77777777" w:rsidR="002C0F36" w:rsidRDefault="002C0F36" w:rsidP="00154900">
      <w:pPr>
        <w:spacing w:after="120" w:line="300" w:lineRule="auto"/>
        <w:rPr>
          <w:b/>
          <w:bCs/>
        </w:rPr>
        <w:sectPr w:rsidR="002C0F36" w:rsidSect="00154900">
          <w:type w:val="continuous"/>
          <w:pgSz w:w="11907" w:h="16839" w:code="9"/>
          <w:pgMar w:top="851" w:right="964" w:bottom="1021" w:left="1304" w:header="340" w:footer="170" w:gutter="0"/>
          <w:cols w:num="2" w:space="720"/>
          <w:docGrid w:linePitch="360"/>
        </w:sectPr>
      </w:pPr>
    </w:p>
    <w:p w14:paraId="50A7F865" w14:textId="77777777" w:rsidR="00154900" w:rsidRDefault="00154900" w:rsidP="00154900">
      <w:pPr>
        <w:spacing w:after="120" w:line="300" w:lineRule="auto"/>
        <w:rPr>
          <w:b/>
          <w:bCs/>
        </w:rPr>
        <w:sectPr w:rsidR="00154900" w:rsidSect="002C0F36">
          <w:pgSz w:w="11907" w:h="16839" w:code="9"/>
          <w:pgMar w:top="851" w:right="964" w:bottom="1021" w:left="1304" w:header="340" w:footer="170" w:gutter="0"/>
          <w:cols w:num="2" w:space="720"/>
          <w:docGrid w:linePitch="360"/>
        </w:sectPr>
      </w:pPr>
    </w:p>
    <w:p w14:paraId="0648B7A8" w14:textId="77777777" w:rsidR="00154900" w:rsidRPr="001B6820" w:rsidRDefault="00154900" w:rsidP="00154900">
      <w:pPr>
        <w:spacing w:after="120" w:line="300" w:lineRule="auto"/>
        <w:rPr>
          <w:b/>
          <w:lang w:val="fr-FR"/>
        </w:rPr>
      </w:pPr>
      <w:r w:rsidRPr="001B6820">
        <w:rPr>
          <w:b/>
          <w:lang w:val="fr-FR"/>
        </w:rPr>
        <w:t xml:space="preserve">Appendix </w:t>
      </w:r>
      <w:proofErr w:type="gramStart"/>
      <w:r w:rsidRPr="001B6820">
        <w:rPr>
          <w:b/>
          <w:lang w:val="fr-FR"/>
        </w:rPr>
        <w:t>4:</w:t>
      </w:r>
      <w:proofErr w:type="gramEnd"/>
    </w:p>
    <w:p w14:paraId="1B123562" w14:textId="3B6517C1" w:rsidR="0016285B" w:rsidRDefault="00154900" w:rsidP="00B339CE">
      <w:pPr>
        <w:spacing w:after="120" w:line="300" w:lineRule="auto"/>
        <w:rPr>
          <w:b/>
        </w:rPr>
      </w:pPr>
      <w:r w:rsidRPr="001B6820">
        <w:rPr>
          <w:b/>
        </w:rPr>
        <w:t xml:space="preserve">UCU membership statistics </w:t>
      </w:r>
      <w:proofErr w:type="gramStart"/>
      <w:r w:rsidRPr="001B6820">
        <w:rPr>
          <w:b/>
        </w:rPr>
        <w:t>at</w:t>
      </w:r>
      <w:proofErr w:type="gramEnd"/>
      <w:r w:rsidRPr="001B6820">
        <w:rPr>
          <w:b/>
        </w:rPr>
        <w:t xml:space="preserve"> 30 April </w:t>
      </w:r>
      <w:r w:rsidRPr="001B6820">
        <w:rPr>
          <w:b/>
          <w:bCs/>
        </w:rPr>
        <w:t>202</w:t>
      </w:r>
      <w:r w:rsidR="00B339CE">
        <w:rPr>
          <w:b/>
          <w:bCs/>
        </w:rPr>
        <w:t>4</w:t>
      </w:r>
      <w:r w:rsidRPr="001B6820">
        <w:rPr>
          <w:b/>
        </w:rPr>
        <w:t xml:space="preserve"> and 30 April 202</w:t>
      </w:r>
      <w:r w:rsidR="00B339CE">
        <w:rPr>
          <w:b/>
        </w:rPr>
        <w:t>5</w:t>
      </w:r>
      <w:r w:rsidRPr="001B6820">
        <w:rPr>
          <w:b/>
        </w:rPr>
        <w:t xml:space="preserve"> </w:t>
      </w:r>
    </w:p>
    <w:p w14:paraId="6FB55AD2" w14:textId="77777777" w:rsidR="00B339CE" w:rsidRPr="00B339CE" w:rsidRDefault="00B339CE" w:rsidP="00B339CE">
      <w:pPr>
        <w:spacing w:after="120" w:line="300" w:lineRule="auto"/>
        <w:rPr>
          <w:b/>
        </w:rPr>
      </w:pPr>
    </w:p>
    <w:p w14:paraId="194301C3" w14:textId="77777777" w:rsidR="00154900" w:rsidRPr="00252355" w:rsidRDefault="00154900" w:rsidP="00154900">
      <w:pPr>
        <w:spacing w:after="80"/>
        <w:rPr>
          <w:b/>
          <w:bCs/>
        </w:rPr>
      </w:pPr>
      <w:r w:rsidRPr="00252355">
        <w:rPr>
          <w:b/>
          <w:bCs/>
        </w:rPr>
        <w:t xml:space="preserve">Membership statistics </w:t>
      </w:r>
      <w:proofErr w:type="gramStart"/>
      <w:r w:rsidRPr="00252355">
        <w:rPr>
          <w:b/>
          <w:bCs/>
        </w:rPr>
        <w:t>at</w:t>
      </w:r>
      <w:proofErr w:type="gramEnd"/>
      <w:r w:rsidRPr="00252355">
        <w:rPr>
          <w:b/>
          <w:bCs/>
        </w:rPr>
        <w:t xml:space="preserve"> 30 April 202</w:t>
      </w:r>
      <w:r>
        <w:rPr>
          <w:b/>
          <w:bCs/>
        </w:rPr>
        <w:t>4</w:t>
      </w:r>
    </w:p>
    <w:tbl>
      <w:tblPr>
        <w:tblStyle w:val="TableGrid"/>
        <w:tblW w:w="0" w:type="auto"/>
        <w:tblLook w:val="04A0" w:firstRow="1" w:lastRow="0" w:firstColumn="1" w:lastColumn="0" w:noHBand="0" w:noVBand="1"/>
      </w:tblPr>
      <w:tblGrid>
        <w:gridCol w:w="2742"/>
        <w:gridCol w:w="1255"/>
        <w:gridCol w:w="1056"/>
        <w:gridCol w:w="1238"/>
        <w:gridCol w:w="1102"/>
        <w:gridCol w:w="1122"/>
        <w:gridCol w:w="1114"/>
      </w:tblGrid>
      <w:tr w:rsidR="00154900" w:rsidRPr="00252355" w14:paraId="30562B21" w14:textId="77777777" w:rsidTr="009C5594">
        <w:tc>
          <w:tcPr>
            <w:tcW w:w="3114" w:type="dxa"/>
          </w:tcPr>
          <w:p w14:paraId="3AA74652" w14:textId="77777777" w:rsidR="00154900" w:rsidRPr="00252355" w:rsidRDefault="00154900" w:rsidP="009C5594">
            <w:pPr>
              <w:spacing w:after="120"/>
            </w:pPr>
            <w:r w:rsidRPr="00252355">
              <w:t>Membership status/sector</w:t>
            </w:r>
          </w:p>
        </w:tc>
        <w:tc>
          <w:tcPr>
            <w:tcW w:w="1276" w:type="dxa"/>
          </w:tcPr>
          <w:p w14:paraId="3E417F45" w14:textId="77777777" w:rsidR="00154900" w:rsidRPr="00252355" w:rsidRDefault="00154900" w:rsidP="009C5594">
            <w:pPr>
              <w:spacing w:after="120"/>
              <w:jc w:val="right"/>
            </w:pPr>
            <w:r w:rsidRPr="00252355">
              <w:t>Attached</w:t>
            </w:r>
          </w:p>
        </w:tc>
        <w:tc>
          <w:tcPr>
            <w:tcW w:w="1056" w:type="dxa"/>
          </w:tcPr>
          <w:p w14:paraId="71BC5ED8" w14:textId="77777777" w:rsidR="00154900" w:rsidRPr="00252355" w:rsidRDefault="00154900" w:rsidP="009C5594">
            <w:pPr>
              <w:spacing w:after="120"/>
              <w:jc w:val="right"/>
            </w:pPr>
            <w:r w:rsidRPr="00252355">
              <w:t>Full</w:t>
            </w:r>
          </w:p>
        </w:tc>
        <w:tc>
          <w:tcPr>
            <w:tcW w:w="1238" w:type="dxa"/>
          </w:tcPr>
          <w:p w14:paraId="628F6A12" w14:textId="77777777" w:rsidR="00154900" w:rsidRPr="00252355" w:rsidRDefault="00154900" w:rsidP="009C5594">
            <w:pPr>
              <w:spacing w:after="120"/>
              <w:jc w:val="right"/>
            </w:pPr>
            <w:r w:rsidRPr="00252355">
              <w:t>Honorary</w:t>
            </w:r>
          </w:p>
        </w:tc>
        <w:tc>
          <w:tcPr>
            <w:tcW w:w="1134" w:type="dxa"/>
          </w:tcPr>
          <w:p w14:paraId="32E51A11" w14:textId="77777777" w:rsidR="00154900" w:rsidRPr="00252355" w:rsidRDefault="00154900" w:rsidP="009C5594">
            <w:pPr>
              <w:spacing w:after="120"/>
              <w:jc w:val="right"/>
            </w:pPr>
            <w:r w:rsidRPr="00252355">
              <w:t>Retired</w:t>
            </w:r>
          </w:p>
        </w:tc>
        <w:tc>
          <w:tcPr>
            <w:tcW w:w="1134" w:type="dxa"/>
          </w:tcPr>
          <w:p w14:paraId="1A25DCBD" w14:textId="77777777" w:rsidR="00154900" w:rsidRPr="00252355" w:rsidRDefault="00154900" w:rsidP="009C5594">
            <w:pPr>
              <w:spacing w:after="120"/>
              <w:jc w:val="right"/>
            </w:pPr>
            <w:r w:rsidRPr="00252355">
              <w:t>Student</w:t>
            </w:r>
          </w:p>
        </w:tc>
        <w:tc>
          <w:tcPr>
            <w:tcW w:w="1134" w:type="dxa"/>
          </w:tcPr>
          <w:p w14:paraId="3991FAFA" w14:textId="77777777" w:rsidR="00154900" w:rsidRPr="00252355" w:rsidRDefault="00154900" w:rsidP="009C5594">
            <w:pPr>
              <w:spacing w:after="120"/>
              <w:jc w:val="right"/>
            </w:pPr>
            <w:r w:rsidRPr="00252355">
              <w:t>Total</w:t>
            </w:r>
          </w:p>
        </w:tc>
      </w:tr>
      <w:tr w:rsidR="00154900" w:rsidRPr="00252355" w14:paraId="57041DAD" w14:textId="77777777" w:rsidTr="009C5594">
        <w:tc>
          <w:tcPr>
            <w:tcW w:w="3114" w:type="dxa"/>
          </w:tcPr>
          <w:p w14:paraId="74C15073" w14:textId="77777777" w:rsidR="00154900" w:rsidRPr="00252355" w:rsidRDefault="00154900" w:rsidP="009C5594">
            <w:pPr>
              <w:spacing w:after="120"/>
            </w:pPr>
            <w:r w:rsidRPr="00252355">
              <w:t>Further education</w:t>
            </w:r>
          </w:p>
        </w:tc>
        <w:tc>
          <w:tcPr>
            <w:tcW w:w="1276" w:type="dxa"/>
          </w:tcPr>
          <w:p w14:paraId="37384636" w14:textId="77777777" w:rsidR="00154900" w:rsidRDefault="00154900" w:rsidP="009C5594">
            <w:pPr>
              <w:spacing w:after="120"/>
              <w:jc w:val="right"/>
              <w:rPr>
                <w:rFonts w:eastAsia="Verdana" w:cs="Verdana"/>
                <w:color w:val="000000" w:themeColor="text1"/>
              </w:rPr>
            </w:pPr>
            <w:r w:rsidRPr="0A5DB9C7">
              <w:rPr>
                <w:rFonts w:eastAsia="Verdana" w:cs="Verdana"/>
                <w:color w:val="000000" w:themeColor="text1"/>
              </w:rPr>
              <w:t>200</w:t>
            </w:r>
          </w:p>
        </w:tc>
        <w:tc>
          <w:tcPr>
            <w:tcW w:w="1056" w:type="dxa"/>
          </w:tcPr>
          <w:p w14:paraId="04EA57F8" w14:textId="77777777" w:rsidR="00154900" w:rsidRDefault="00154900" w:rsidP="009C5594">
            <w:pPr>
              <w:spacing w:after="120"/>
              <w:jc w:val="right"/>
              <w:rPr>
                <w:rFonts w:eastAsia="Verdana" w:cs="Verdana"/>
                <w:color w:val="000000" w:themeColor="text1"/>
              </w:rPr>
            </w:pPr>
            <w:r w:rsidRPr="0A5DB9C7">
              <w:rPr>
                <w:rFonts w:eastAsia="Verdana" w:cs="Verdana"/>
                <w:color w:val="000000" w:themeColor="text1"/>
              </w:rPr>
              <w:t>25405</w:t>
            </w:r>
          </w:p>
        </w:tc>
        <w:tc>
          <w:tcPr>
            <w:tcW w:w="1238" w:type="dxa"/>
          </w:tcPr>
          <w:p w14:paraId="2D3D6A1C" w14:textId="77777777" w:rsidR="00154900" w:rsidRDefault="00154900" w:rsidP="009C5594">
            <w:pPr>
              <w:spacing w:after="120"/>
              <w:jc w:val="right"/>
              <w:rPr>
                <w:rFonts w:eastAsia="Verdana" w:cs="Verdana"/>
                <w:color w:val="000000" w:themeColor="text1"/>
              </w:rPr>
            </w:pPr>
            <w:r w:rsidRPr="0A5DB9C7">
              <w:rPr>
                <w:rFonts w:eastAsia="Verdana" w:cs="Verdana"/>
                <w:color w:val="000000" w:themeColor="text1"/>
              </w:rPr>
              <w:t>15</w:t>
            </w:r>
          </w:p>
        </w:tc>
        <w:tc>
          <w:tcPr>
            <w:tcW w:w="1134" w:type="dxa"/>
          </w:tcPr>
          <w:p w14:paraId="281C83AC" w14:textId="77777777" w:rsidR="00154900" w:rsidRDefault="00154900" w:rsidP="009C5594">
            <w:pPr>
              <w:spacing w:after="120"/>
              <w:jc w:val="right"/>
              <w:rPr>
                <w:rFonts w:eastAsia="Verdana" w:cs="Verdana"/>
                <w:color w:val="000000" w:themeColor="text1"/>
              </w:rPr>
            </w:pPr>
            <w:r w:rsidRPr="0A5DB9C7">
              <w:rPr>
                <w:rFonts w:eastAsia="Verdana" w:cs="Verdana"/>
                <w:color w:val="000000" w:themeColor="text1"/>
              </w:rPr>
              <w:t>590</w:t>
            </w:r>
          </w:p>
        </w:tc>
        <w:tc>
          <w:tcPr>
            <w:tcW w:w="1134" w:type="dxa"/>
          </w:tcPr>
          <w:p w14:paraId="68F42C9B" w14:textId="77777777" w:rsidR="00154900" w:rsidRDefault="00154900" w:rsidP="009C5594">
            <w:pPr>
              <w:spacing w:after="120"/>
              <w:jc w:val="right"/>
              <w:rPr>
                <w:rFonts w:eastAsia="Verdana" w:cs="Verdana"/>
                <w:color w:val="000000" w:themeColor="text1"/>
              </w:rPr>
            </w:pPr>
            <w:r w:rsidRPr="0A5DB9C7">
              <w:rPr>
                <w:rFonts w:eastAsia="Verdana" w:cs="Verdana"/>
                <w:color w:val="000000" w:themeColor="text1"/>
              </w:rPr>
              <w:t>463</w:t>
            </w:r>
          </w:p>
        </w:tc>
        <w:tc>
          <w:tcPr>
            <w:tcW w:w="1134" w:type="dxa"/>
          </w:tcPr>
          <w:p w14:paraId="7A602F51" w14:textId="77777777" w:rsidR="00154900" w:rsidRDefault="00154900" w:rsidP="009C5594">
            <w:pPr>
              <w:spacing w:after="120"/>
              <w:jc w:val="right"/>
              <w:rPr>
                <w:rFonts w:eastAsia="Verdana" w:cs="Verdana"/>
                <w:color w:val="000000" w:themeColor="text1"/>
              </w:rPr>
            </w:pPr>
            <w:r w:rsidRPr="0A5DB9C7">
              <w:rPr>
                <w:rFonts w:eastAsia="Verdana" w:cs="Verdana"/>
                <w:color w:val="000000" w:themeColor="text1"/>
              </w:rPr>
              <w:t>26673</w:t>
            </w:r>
          </w:p>
        </w:tc>
      </w:tr>
      <w:tr w:rsidR="00154900" w:rsidRPr="00252355" w14:paraId="19C23310" w14:textId="77777777" w:rsidTr="009C5594">
        <w:tc>
          <w:tcPr>
            <w:tcW w:w="3114" w:type="dxa"/>
          </w:tcPr>
          <w:p w14:paraId="53F35B60" w14:textId="77777777" w:rsidR="00154900" w:rsidRPr="00252355" w:rsidRDefault="00154900" w:rsidP="009C5594">
            <w:pPr>
              <w:spacing w:after="120"/>
            </w:pPr>
            <w:r w:rsidRPr="00252355">
              <w:t>Higher education</w:t>
            </w:r>
          </w:p>
        </w:tc>
        <w:tc>
          <w:tcPr>
            <w:tcW w:w="1276" w:type="dxa"/>
          </w:tcPr>
          <w:p w14:paraId="3A05506F" w14:textId="77777777" w:rsidR="00154900" w:rsidRDefault="00154900" w:rsidP="009C5594">
            <w:pPr>
              <w:spacing w:after="120"/>
              <w:jc w:val="right"/>
              <w:rPr>
                <w:rFonts w:eastAsia="Verdana" w:cs="Verdana"/>
                <w:color w:val="000000" w:themeColor="text1"/>
              </w:rPr>
            </w:pPr>
            <w:r w:rsidRPr="0A5DB9C7">
              <w:rPr>
                <w:rFonts w:eastAsia="Verdana" w:cs="Verdana"/>
                <w:color w:val="000000" w:themeColor="text1"/>
              </w:rPr>
              <w:t>840</w:t>
            </w:r>
          </w:p>
        </w:tc>
        <w:tc>
          <w:tcPr>
            <w:tcW w:w="1056" w:type="dxa"/>
          </w:tcPr>
          <w:p w14:paraId="78EB9500" w14:textId="77777777" w:rsidR="00154900" w:rsidRDefault="00154900" w:rsidP="009C5594">
            <w:pPr>
              <w:spacing w:after="120"/>
              <w:jc w:val="right"/>
              <w:rPr>
                <w:rFonts w:eastAsia="Verdana" w:cs="Verdana"/>
                <w:color w:val="000000" w:themeColor="text1"/>
              </w:rPr>
            </w:pPr>
            <w:r w:rsidRPr="0A5DB9C7">
              <w:rPr>
                <w:rFonts w:eastAsia="Verdana" w:cs="Verdana"/>
                <w:color w:val="000000" w:themeColor="text1"/>
              </w:rPr>
              <w:t>76113</w:t>
            </w:r>
          </w:p>
        </w:tc>
        <w:tc>
          <w:tcPr>
            <w:tcW w:w="1238" w:type="dxa"/>
          </w:tcPr>
          <w:p w14:paraId="00C029AC" w14:textId="77777777" w:rsidR="00154900" w:rsidRDefault="00154900" w:rsidP="009C5594">
            <w:pPr>
              <w:spacing w:after="120"/>
              <w:jc w:val="right"/>
              <w:rPr>
                <w:rFonts w:eastAsia="Verdana" w:cs="Verdana"/>
                <w:color w:val="000000" w:themeColor="text1"/>
              </w:rPr>
            </w:pPr>
            <w:r w:rsidRPr="0A5DB9C7">
              <w:rPr>
                <w:rFonts w:eastAsia="Verdana" w:cs="Verdana"/>
                <w:color w:val="000000" w:themeColor="text1"/>
              </w:rPr>
              <w:t>24</w:t>
            </w:r>
          </w:p>
        </w:tc>
        <w:tc>
          <w:tcPr>
            <w:tcW w:w="1134" w:type="dxa"/>
          </w:tcPr>
          <w:p w14:paraId="670B6AF2" w14:textId="77777777" w:rsidR="00154900" w:rsidRDefault="00154900" w:rsidP="009C5594">
            <w:pPr>
              <w:spacing w:after="120"/>
              <w:jc w:val="right"/>
              <w:rPr>
                <w:rFonts w:eastAsia="Verdana" w:cs="Verdana"/>
                <w:color w:val="000000" w:themeColor="text1"/>
              </w:rPr>
            </w:pPr>
            <w:r w:rsidRPr="0A5DB9C7">
              <w:rPr>
                <w:rFonts w:eastAsia="Verdana" w:cs="Verdana"/>
                <w:color w:val="000000" w:themeColor="text1"/>
              </w:rPr>
              <w:t>2704</w:t>
            </w:r>
          </w:p>
        </w:tc>
        <w:tc>
          <w:tcPr>
            <w:tcW w:w="1134" w:type="dxa"/>
          </w:tcPr>
          <w:p w14:paraId="3C12C059" w14:textId="77777777" w:rsidR="00154900" w:rsidRDefault="00154900" w:rsidP="009C5594">
            <w:pPr>
              <w:spacing w:after="120"/>
              <w:jc w:val="right"/>
              <w:rPr>
                <w:rFonts w:eastAsia="Verdana" w:cs="Verdana"/>
                <w:color w:val="000000" w:themeColor="text1"/>
              </w:rPr>
            </w:pPr>
            <w:r w:rsidRPr="0A5DB9C7">
              <w:rPr>
                <w:rFonts w:eastAsia="Verdana" w:cs="Verdana"/>
                <w:color w:val="000000" w:themeColor="text1"/>
              </w:rPr>
              <w:t>7397</w:t>
            </w:r>
          </w:p>
        </w:tc>
        <w:tc>
          <w:tcPr>
            <w:tcW w:w="1134" w:type="dxa"/>
          </w:tcPr>
          <w:p w14:paraId="3669F3FE" w14:textId="77777777" w:rsidR="00154900" w:rsidRDefault="00154900" w:rsidP="009C5594">
            <w:pPr>
              <w:spacing w:after="120"/>
              <w:jc w:val="right"/>
              <w:rPr>
                <w:rFonts w:eastAsia="Verdana" w:cs="Verdana"/>
                <w:color w:val="000000" w:themeColor="text1"/>
              </w:rPr>
            </w:pPr>
            <w:r w:rsidRPr="0A5DB9C7">
              <w:rPr>
                <w:rFonts w:eastAsia="Verdana" w:cs="Verdana"/>
                <w:color w:val="000000" w:themeColor="text1"/>
              </w:rPr>
              <w:t>87078</w:t>
            </w:r>
          </w:p>
        </w:tc>
      </w:tr>
      <w:tr w:rsidR="00154900" w:rsidRPr="00252355" w14:paraId="0A235648" w14:textId="77777777" w:rsidTr="009C5594">
        <w:tc>
          <w:tcPr>
            <w:tcW w:w="3114" w:type="dxa"/>
          </w:tcPr>
          <w:p w14:paraId="4A2DB3D8" w14:textId="77777777" w:rsidR="00154900" w:rsidRPr="00252355" w:rsidRDefault="00154900" w:rsidP="009C5594">
            <w:pPr>
              <w:spacing w:after="120"/>
            </w:pPr>
            <w:r w:rsidRPr="00252355">
              <w:t xml:space="preserve">No sector </w:t>
            </w:r>
          </w:p>
        </w:tc>
        <w:tc>
          <w:tcPr>
            <w:tcW w:w="1276" w:type="dxa"/>
          </w:tcPr>
          <w:p w14:paraId="565946CD" w14:textId="77777777" w:rsidR="00154900" w:rsidRDefault="00154900" w:rsidP="009C5594">
            <w:pPr>
              <w:spacing w:after="120"/>
              <w:jc w:val="right"/>
              <w:rPr>
                <w:rFonts w:eastAsia="Verdana" w:cs="Verdana"/>
                <w:color w:val="000000" w:themeColor="text1"/>
              </w:rPr>
            </w:pPr>
            <w:r w:rsidRPr="0A5DB9C7">
              <w:rPr>
                <w:rFonts w:eastAsia="Verdana" w:cs="Verdana"/>
                <w:color w:val="000000" w:themeColor="text1"/>
              </w:rPr>
              <w:t>215</w:t>
            </w:r>
          </w:p>
        </w:tc>
        <w:tc>
          <w:tcPr>
            <w:tcW w:w="1056" w:type="dxa"/>
          </w:tcPr>
          <w:p w14:paraId="39FDFE70" w14:textId="77777777" w:rsidR="00154900" w:rsidRDefault="00154900" w:rsidP="009C5594">
            <w:pPr>
              <w:spacing w:after="120"/>
              <w:jc w:val="right"/>
              <w:rPr>
                <w:rFonts w:eastAsia="Verdana" w:cs="Verdana"/>
                <w:color w:val="000000" w:themeColor="text1"/>
              </w:rPr>
            </w:pPr>
            <w:r w:rsidRPr="0A5DB9C7">
              <w:rPr>
                <w:rFonts w:eastAsia="Verdana" w:cs="Verdana"/>
                <w:color w:val="000000" w:themeColor="text1"/>
              </w:rPr>
              <w:t>3022</w:t>
            </w:r>
          </w:p>
        </w:tc>
        <w:tc>
          <w:tcPr>
            <w:tcW w:w="1238" w:type="dxa"/>
          </w:tcPr>
          <w:p w14:paraId="6016F1F7" w14:textId="77777777" w:rsidR="00154900" w:rsidRDefault="00154900" w:rsidP="009C5594">
            <w:pPr>
              <w:spacing w:after="120"/>
              <w:jc w:val="right"/>
              <w:rPr>
                <w:rFonts w:eastAsia="Verdana" w:cs="Verdana"/>
                <w:color w:val="000000" w:themeColor="text1"/>
              </w:rPr>
            </w:pPr>
            <w:r w:rsidRPr="0A5DB9C7">
              <w:rPr>
                <w:rFonts w:eastAsia="Verdana" w:cs="Verdana"/>
                <w:color w:val="000000" w:themeColor="text1"/>
              </w:rPr>
              <w:t>113</w:t>
            </w:r>
          </w:p>
        </w:tc>
        <w:tc>
          <w:tcPr>
            <w:tcW w:w="1134" w:type="dxa"/>
          </w:tcPr>
          <w:p w14:paraId="6B4D846B" w14:textId="77777777" w:rsidR="00154900" w:rsidRDefault="00154900" w:rsidP="009C5594">
            <w:pPr>
              <w:spacing w:after="120"/>
              <w:jc w:val="right"/>
              <w:rPr>
                <w:rFonts w:eastAsia="Verdana" w:cs="Verdana"/>
                <w:color w:val="000000" w:themeColor="text1"/>
              </w:rPr>
            </w:pPr>
            <w:r w:rsidRPr="0A5DB9C7">
              <w:rPr>
                <w:rFonts w:eastAsia="Verdana" w:cs="Verdana"/>
                <w:color w:val="000000" w:themeColor="text1"/>
              </w:rPr>
              <w:t>3891</w:t>
            </w:r>
          </w:p>
        </w:tc>
        <w:tc>
          <w:tcPr>
            <w:tcW w:w="1134" w:type="dxa"/>
          </w:tcPr>
          <w:p w14:paraId="17DDE819" w14:textId="77777777" w:rsidR="00154900" w:rsidRDefault="00154900" w:rsidP="009C5594">
            <w:pPr>
              <w:spacing w:after="120"/>
              <w:jc w:val="right"/>
              <w:rPr>
                <w:rFonts w:eastAsia="Verdana" w:cs="Verdana"/>
                <w:color w:val="000000" w:themeColor="text1"/>
              </w:rPr>
            </w:pPr>
            <w:r w:rsidRPr="0A5DB9C7">
              <w:rPr>
                <w:rFonts w:eastAsia="Verdana" w:cs="Verdana"/>
                <w:color w:val="000000" w:themeColor="text1"/>
              </w:rPr>
              <w:t>109</w:t>
            </w:r>
          </w:p>
        </w:tc>
        <w:tc>
          <w:tcPr>
            <w:tcW w:w="1134" w:type="dxa"/>
          </w:tcPr>
          <w:p w14:paraId="371DB7DC" w14:textId="77777777" w:rsidR="00154900" w:rsidRDefault="00154900" w:rsidP="009C5594">
            <w:pPr>
              <w:spacing w:after="120"/>
              <w:jc w:val="right"/>
              <w:rPr>
                <w:rFonts w:eastAsia="Verdana" w:cs="Verdana"/>
                <w:color w:val="000000" w:themeColor="text1"/>
              </w:rPr>
            </w:pPr>
            <w:r w:rsidRPr="0A5DB9C7">
              <w:rPr>
                <w:rFonts w:eastAsia="Verdana" w:cs="Verdana"/>
                <w:color w:val="000000" w:themeColor="text1"/>
              </w:rPr>
              <w:t>7350</w:t>
            </w:r>
          </w:p>
        </w:tc>
      </w:tr>
      <w:tr w:rsidR="00154900" w:rsidRPr="007D49FF" w14:paraId="79E39362" w14:textId="77777777" w:rsidTr="009C5594">
        <w:tc>
          <w:tcPr>
            <w:tcW w:w="3114" w:type="dxa"/>
          </w:tcPr>
          <w:p w14:paraId="08B1B617" w14:textId="77777777" w:rsidR="00154900" w:rsidRPr="007D49FF" w:rsidRDefault="00154900" w:rsidP="009C5594">
            <w:pPr>
              <w:spacing w:after="120"/>
            </w:pPr>
            <w:r w:rsidRPr="007D49FF">
              <w:t>Total</w:t>
            </w:r>
          </w:p>
        </w:tc>
        <w:tc>
          <w:tcPr>
            <w:tcW w:w="1276" w:type="dxa"/>
          </w:tcPr>
          <w:p w14:paraId="24A35118" w14:textId="77777777" w:rsidR="00154900" w:rsidRPr="007D49FF" w:rsidRDefault="00154900" w:rsidP="009C5594">
            <w:pPr>
              <w:spacing w:after="120"/>
              <w:jc w:val="right"/>
              <w:rPr>
                <w:rFonts w:eastAsia="Verdana" w:cs="Verdana"/>
                <w:color w:val="000000" w:themeColor="text1"/>
              </w:rPr>
            </w:pPr>
            <w:r w:rsidRPr="007D49FF">
              <w:rPr>
                <w:rFonts w:eastAsia="Verdana" w:cs="Verdana"/>
                <w:color w:val="000000" w:themeColor="text1"/>
              </w:rPr>
              <w:t>1255</w:t>
            </w:r>
          </w:p>
        </w:tc>
        <w:tc>
          <w:tcPr>
            <w:tcW w:w="1056" w:type="dxa"/>
          </w:tcPr>
          <w:p w14:paraId="286ADD29" w14:textId="77777777" w:rsidR="00154900" w:rsidRPr="007D49FF" w:rsidRDefault="00154900" w:rsidP="009C5594">
            <w:pPr>
              <w:spacing w:after="120"/>
              <w:jc w:val="right"/>
              <w:rPr>
                <w:rFonts w:eastAsia="Verdana" w:cs="Verdana"/>
                <w:color w:val="000000" w:themeColor="text1"/>
              </w:rPr>
            </w:pPr>
            <w:r w:rsidRPr="007D49FF">
              <w:rPr>
                <w:rFonts w:eastAsia="Verdana" w:cs="Verdana"/>
                <w:color w:val="000000" w:themeColor="text1"/>
              </w:rPr>
              <w:t>104540</w:t>
            </w:r>
          </w:p>
        </w:tc>
        <w:tc>
          <w:tcPr>
            <w:tcW w:w="1238" w:type="dxa"/>
          </w:tcPr>
          <w:p w14:paraId="26B346C3" w14:textId="77777777" w:rsidR="00154900" w:rsidRPr="007D49FF" w:rsidRDefault="00154900" w:rsidP="009C5594">
            <w:pPr>
              <w:spacing w:after="120"/>
              <w:jc w:val="right"/>
              <w:rPr>
                <w:rFonts w:eastAsia="Verdana" w:cs="Verdana"/>
                <w:color w:val="000000" w:themeColor="text1"/>
              </w:rPr>
            </w:pPr>
            <w:r w:rsidRPr="007D49FF">
              <w:rPr>
                <w:rFonts w:eastAsia="Verdana" w:cs="Verdana"/>
                <w:color w:val="000000" w:themeColor="text1"/>
              </w:rPr>
              <w:t>152</w:t>
            </w:r>
          </w:p>
        </w:tc>
        <w:tc>
          <w:tcPr>
            <w:tcW w:w="1134" w:type="dxa"/>
          </w:tcPr>
          <w:p w14:paraId="46AE6AA6" w14:textId="77777777" w:rsidR="00154900" w:rsidRPr="007D49FF" w:rsidRDefault="00154900" w:rsidP="009C5594">
            <w:pPr>
              <w:spacing w:after="120"/>
              <w:jc w:val="right"/>
              <w:rPr>
                <w:rFonts w:eastAsia="Verdana" w:cs="Verdana"/>
                <w:color w:val="000000" w:themeColor="text1"/>
              </w:rPr>
            </w:pPr>
            <w:r w:rsidRPr="007D49FF">
              <w:rPr>
                <w:rFonts w:eastAsia="Verdana" w:cs="Verdana"/>
                <w:color w:val="000000" w:themeColor="text1"/>
              </w:rPr>
              <w:t>7185</w:t>
            </w:r>
          </w:p>
        </w:tc>
        <w:tc>
          <w:tcPr>
            <w:tcW w:w="1134" w:type="dxa"/>
          </w:tcPr>
          <w:p w14:paraId="2C3E4AE8" w14:textId="77777777" w:rsidR="00154900" w:rsidRPr="007D49FF" w:rsidRDefault="00154900" w:rsidP="009C5594">
            <w:pPr>
              <w:spacing w:after="120"/>
              <w:jc w:val="right"/>
              <w:rPr>
                <w:rFonts w:eastAsia="Verdana" w:cs="Verdana"/>
                <w:color w:val="000000" w:themeColor="text1"/>
              </w:rPr>
            </w:pPr>
            <w:r w:rsidRPr="007D49FF">
              <w:rPr>
                <w:rFonts w:eastAsia="Verdana" w:cs="Verdana"/>
                <w:color w:val="000000" w:themeColor="text1"/>
              </w:rPr>
              <w:t>7969</w:t>
            </w:r>
          </w:p>
        </w:tc>
        <w:tc>
          <w:tcPr>
            <w:tcW w:w="1134" w:type="dxa"/>
          </w:tcPr>
          <w:p w14:paraId="6CCC6FA2" w14:textId="77777777" w:rsidR="00154900" w:rsidRPr="007D49FF" w:rsidRDefault="00154900" w:rsidP="009C5594">
            <w:pPr>
              <w:spacing w:after="120"/>
              <w:jc w:val="right"/>
              <w:rPr>
                <w:rFonts w:eastAsia="Verdana" w:cs="Verdana"/>
                <w:color w:val="000000" w:themeColor="text1"/>
              </w:rPr>
            </w:pPr>
            <w:r w:rsidRPr="007D49FF">
              <w:rPr>
                <w:rFonts w:eastAsia="Verdana" w:cs="Verdana"/>
                <w:color w:val="000000" w:themeColor="text1"/>
              </w:rPr>
              <w:t>121101</w:t>
            </w:r>
          </w:p>
        </w:tc>
      </w:tr>
    </w:tbl>
    <w:p w14:paraId="2A9A086B" w14:textId="77777777" w:rsidR="00154900" w:rsidRPr="00252355" w:rsidRDefault="00154900" w:rsidP="00154900">
      <w:pPr>
        <w:spacing w:after="120"/>
      </w:pPr>
    </w:p>
    <w:tbl>
      <w:tblPr>
        <w:tblStyle w:val="TableGrid"/>
        <w:tblW w:w="9634" w:type="dxa"/>
        <w:tblLook w:val="04A0" w:firstRow="1" w:lastRow="0" w:firstColumn="1" w:lastColumn="0" w:noHBand="0" w:noVBand="1"/>
      </w:tblPr>
      <w:tblGrid>
        <w:gridCol w:w="3114"/>
        <w:gridCol w:w="1276"/>
        <w:gridCol w:w="1056"/>
        <w:gridCol w:w="1238"/>
        <w:gridCol w:w="1239"/>
        <w:gridCol w:w="1711"/>
      </w:tblGrid>
      <w:tr w:rsidR="00154900" w:rsidRPr="00252355" w14:paraId="63BF46BE" w14:textId="77777777" w:rsidTr="0093098A">
        <w:tc>
          <w:tcPr>
            <w:tcW w:w="3114" w:type="dxa"/>
          </w:tcPr>
          <w:p w14:paraId="7241C769" w14:textId="77777777" w:rsidR="00154900" w:rsidRPr="00252355" w:rsidRDefault="00154900" w:rsidP="009C5594">
            <w:pPr>
              <w:spacing w:after="120"/>
            </w:pPr>
            <w:r w:rsidRPr="00252355">
              <w:t>Gender/sector</w:t>
            </w:r>
          </w:p>
        </w:tc>
        <w:tc>
          <w:tcPr>
            <w:tcW w:w="1276" w:type="dxa"/>
          </w:tcPr>
          <w:p w14:paraId="608BFF7A" w14:textId="77777777" w:rsidR="00154900" w:rsidRPr="00252355" w:rsidRDefault="00154900" w:rsidP="009C5594">
            <w:pPr>
              <w:spacing w:after="120"/>
              <w:jc w:val="right"/>
            </w:pPr>
            <w:r w:rsidRPr="00252355">
              <w:t>Female</w:t>
            </w:r>
          </w:p>
        </w:tc>
        <w:tc>
          <w:tcPr>
            <w:tcW w:w="1056" w:type="dxa"/>
          </w:tcPr>
          <w:p w14:paraId="75D4E0BB" w14:textId="77777777" w:rsidR="00154900" w:rsidRPr="00252355" w:rsidRDefault="00154900" w:rsidP="009C5594">
            <w:pPr>
              <w:spacing w:after="120"/>
              <w:jc w:val="right"/>
            </w:pPr>
            <w:r w:rsidRPr="00252355">
              <w:t>Male</w:t>
            </w:r>
          </w:p>
        </w:tc>
        <w:tc>
          <w:tcPr>
            <w:tcW w:w="1238" w:type="dxa"/>
          </w:tcPr>
          <w:p w14:paraId="02BE57FB" w14:textId="77777777" w:rsidR="00154900" w:rsidRPr="00252355" w:rsidRDefault="00154900" w:rsidP="009C5594">
            <w:pPr>
              <w:spacing w:after="120"/>
              <w:jc w:val="right"/>
            </w:pPr>
            <w:r w:rsidRPr="00252355">
              <w:t>Other</w:t>
            </w:r>
          </w:p>
        </w:tc>
        <w:tc>
          <w:tcPr>
            <w:tcW w:w="1239" w:type="dxa"/>
          </w:tcPr>
          <w:p w14:paraId="5B41D6FA" w14:textId="77777777" w:rsidR="00154900" w:rsidRPr="00252355" w:rsidRDefault="00154900" w:rsidP="009C5594">
            <w:pPr>
              <w:spacing w:after="120"/>
              <w:jc w:val="right"/>
            </w:pPr>
            <w:r w:rsidRPr="00252355">
              <w:t>Unknown</w:t>
            </w:r>
          </w:p>
        </w:tc>
        <w:tc>
          <w:tcPr>
            <w:tcW w:w="1711" w:type="dxa"/>
          </w:tcPr>
          <w:p w14:paraId="07E127C4" w14:textId="77777777" w:rsidR="00154900" w:rsidRPr="00252355" w:rsidRDefault="00154900" w:rsidP="009C5594">
            <w:pPr>
              <w:spacing w:after="120"/>
              <w:jc w:val="right"/>
            </w:pPr>
            <w:r w:rsidRPr="00252355">
              <w:t>Total</w:t>
            </w:r>
          </w:p>
        </w:tc>
      </w:tr>
      <w:tr w:rsidR="00154900" w:rsidRPr="00252355" w14:paraId="3C11B82A" w14:textId="77777777" w:rsidTr="0093098A">
        <w:tc>
          <w:tcPr>
            <w:tcW w:w="3114" w:type="dxa"/>
          </w:tcPr>
          <w:p w14:paraId="3C09DE3C" w14:textId="77777777" w:rsidR="00154900" w:rsidRPr="00252355" w:rsidRDefault="00154900" w:rsidP="009C5594">
            <w:pPr>
              <w:spacing w:after="120"/>
            </w:pPr>
            <w:r w:rsidRPr="00252355">
              <w:t>Further education</w:t>
            </w:r>
          </w:p>
        </w:tc>
        <w:tc>
          <w:tcPr>
            <w:tcW w:w="1276" w:type="dxa"/>
          </w:tcPr>
          <w:p w14:paraId="619F7D42" w14:textId="77777777" w:rsidR="00154900" w:rsidRDefault="00154900" w:rsidP="009C5594">
            <w:pPr>
              <w:spacing w:after="120"/>
              <w:jc w:val="right"/>
              <w:rPr>
                <w:rFonts w:eastAsia="Verdana" w:cs="Verdana"/>
                <w:color w:val="000000" w:themeColor="text1"/>
              </w:rPr>
            </w:pPr>
            <w:r w:rsidRPr="0A5DB9C7">
              <w:rPr>
                <w:rFonts w:eastAsia="Verdana" w:cs="Verdana"/>
                <w:color w:val="000000" w:themeColor="text1"/>
              </w:rPr>
              <w:t>16521</w:t>
            </w:r>
          </w:p>
        </w:tc>
        <w:tc>
          <w:tcPr>
            <w:tcW w:w="1056" w:type="dxa"/>
          </w:tcPr>
          <w:p w14:paraId="3E954889" w14:textId="77777777" w:rsidR="00154900" w:rsidRDefault="00154900" w:rsidP="009C5594">
            <w:pPr>
              <w:spacing w:after="120"/>
              <w:jc w:val="right"/>
              <w:rPr>
                <w:rFonts w:eastAsia="Verdana" w:cs="Verdana"/>
                <w:color w:val="000000" w:themeColor="text1"/>
              </w:rPr>
            </w:pPr>
            <w:r w:rsidRPr="0A5DB9C7">
              <w:rPr>
                <w:rFonts w:eastAsia="Verdana" w:cs="Verdana"/>
                <w:color w:val="000000" w:themeColor="text1"/>
              </w:rPr>
              <w:t>10063</w:t>
            </w:r>
          </w:p>
        </w:tc>
        <w:tc>
          <w:tcPr>
            <w:tcW w:w="1238" w:type="dxa"/>
          </w:tcPr>
          <w:p w14:paraId="000C7768" w14:textId="77777777" w:rsidR="00154900" w:rsidRDefault="00154900" w:rsidP="009C5594">
            <w:pPr>
              <w:spacing w:after="120"/>
              <w:jc w:val="right"/>
              <w:rPr>
                <w:rFonts w:eastAsia="Verdana" w:cs="Verdana"/>
                <w:color w:val="000000" w:themeColor="text1"/>
              </w:rPr>
            </w:pPr>
            <w:r w:rsidRPr="0A5DB9C7">
              <w:rPr>
                <w:rFonts w:eastAsia="Verdana" w:cs="Verdana"/>
                <w:color w:val="000000" w:themeColor="text1"/>
              </w:rPr>
              <w:t>89</w:t>
            </w:r>
          </w:p>
        </w:tc>
        <w:tc>
          <w:tcPr>
            <w:tcW w:w="1239" w:type="dxa"/>
          </w:tcPr>
          <w:p w14:paraId="794D76C4" w14:textId="77777777" w:rsidR="00154900" w:rsidRDefault="00154900" w:rsidP="009C5594">
            <w:pPr>
              <w:spacing w:after="120"/>
              <w:jc w:val="right"/>
              <w:rPr>
                <w:rFonts w:eastAsia="Verdana" w:cs="Verdana"/>
                <w:color w:val="000000" w:themeColor="text1"/>
              </w:rPr>
            </w:pPr>
            <w:r w:rsidRPr="0A5DB9C7">
              <w:rPr>
                <w:rFonts w:eastAsia="Verdana" w:cs="Verdana"/>
                <w:color w:val="000000" w:themeColor="text1"/>
              </w:rPr>
              <w:t>0</w:t>
            </w:r>
          </w:p>
        </w:tc>
        <w:tc>
          <w:tcPr>
            <w:tcW w:w="1711" w:type="dxa"/>
          </w:tcPr>
          <w:p w14:paraId="2BD240EE" w14:textId="77777777" w:rsidR="00154900" w:rsidRDefault="00154900" w:rsidP="009C5594">
            <w:pPr>
              <w:spacing w:after="120"/>
              <w:jc w:val="right"/>
              <w:rPr>
                <w:rFonts w:eastAsia="Verdana" w:cs="Verdana"/>
                <w:color w:val="000000" w:themeColor="text1"/>
              </w:rPr>
            </w:pPr>
            <w:r w:rsidRPr="0A5DB9C7">
              <w:rPr>
                <w:rFonts w:eastAsia="Verdana" w:cs="Verdana"/>
                <w:color w:val="000000" w:themeColor="text1"/>
              </w:rPr>
              <w:t>26673</w:t>
            </w:r>
          </w:p>
        </w:tc>
      </w:tr>
      <w:tr w:rsidR="00154900" w:rsidRPr="00252355" w14:paraId="3E8D9D2E" w14:textId="77777777" w:rsidTr="0093098A">
        <w:tc>
          <w:tcPr>
            <w:tcW w:w="3114" w:type="dxa"/>
          </w:tcPr>
          <w:p w14:paraId="0ED2E499" w14:textId="77777777" w:rsidR="00154900" w:rsidRPr="00252355" w:rsidRDefault="00154900" w:rsidP="009C5594">
            <w:pPr>
              <w:spacing w:after="120"/>
            </w:pPr>
            <w:r w:rsidRPr="00252355">
              <w:t>Higher education</w:t>
            </w:r>
          </w:p>
        </w:tc>
        <w:tc>
          <w:tcPr>
            <w:tcW w:w="1276" w:type="dxa"/>
          </w:tcPr>
          <w:p w14:paraId="4B98840B" w14:textId="77777777" w:rsidR="00154900" w:rsidRDefault="00154900" w:rsidP="009C5594">
            <w:pPr>
              <w:spacing w:after="120"/>
              <w:jc w:val="right"/>
              <w:rPr>
                <w:rFonts w:eastAsia="Verdana" w:cs="Verdana"/>
                <w:color w:val="000000" w:themeColor="text1"/>
              </w:rPr>
            </w:pPr>
            <w:r w:rsidRPr="0A5DB9C7">
              <w:rPr>
                <w:rFonts w:eastAsia="Verdana" w:cs="Verdana"/>
                <w:color w:val="000000" w:themeColor="text1"/>
              </w:rPr>
              <w:t>44029</w:t>
            </w:r>
          </w:p>
        </w:tc>
        <w:tc>
          <w:tcPr>
            <w:tcW w:w="1056" w:type="dxa"/>
          </w:tcPr>
          <w:p w14:paraId="350E7842" w14:textId="77777777" w:rsidR="00154900" w:rsidRDefault="00154900" w:rsidP="009C5594">
            <w:pPr>
              <w:spacing w:after="120"/>
              <w:jc w:val="right"/>
              <w:rPr>
                <w:rFonts w:eastAsia="Verdana" w:cs="Verdana"/>
                <w:color w:val="000000" w:themeColor="text1"/>
              </w:rPr>
            </w:pPr>
            <w:r w:rsidRPr="0A5DB9C7">
              <w:rPr>
                <w:rFonts w:eastAsia="Verdana" w:cs="Verdana"/>
                <w:color w:val="000000" w:themeColor="text1"/>
              </w:rPr>
              <w:t>41759</w:t>
            </w:r>
          </w:p>
        </w:tc>
        <w:tc>
          <w:tcPr>
            <w:tcW w:w="1238" w:type="dxa"/>
          </w:tcPr>
          <w:p w14:paraId="072842CA" w14:textId="77777777" w:rsidR="00154900" w:rsidRDefault="00154900" w:rsidP="009C5594">
            <w:pPr>
              <w:spacing w:after="120"/>
              <w:jc w:val="right"/>
              <w:rPr>
                <w:rFonts w:eastAsia="Verdana" w:cs="Verdana"/>
                <w:color w:val="000000" w:themeColor="text1"/>
              </w:rPr>
            </w:pPr>
            <w:r w:rsidRPr="0A5DB9C7">
              <w:rPr>
                <w:rFonts w:eastAsia="Verdana" w:cs="Verdana"/>
                <w:color w:val="000000" w:themeColor="text1"/>
              </w:rPr>
              <w:t>1164</w:t>
            </w:r>
          </w:p>
        </w:tc>
        <w:tc>
          <w:tcPr>
            <w:tcW w:w="1239" w:type="dxa"/>
          </w:tcPr>
          <w:p w14:paraId="2E96E573" w14:textId="77777777" w:rsidR="00154900" w:rsidRDefault="00154900" w:rsidP="009C5594">
            <w:pPr>
              <w:spacing w:after="120"/>
              <w:jc w:val="right"/>
              <w:rPr>
                <w:rFonts w:eastAsia="Verdana" w:cs="Verdana"/>
                <w:color w:val="000000" w:themeColor="text1"/>
              </w:rPr>
            </w:pPr>
            <w:r w:rsidRPr="0A5DB9C7">
              <w:rPr>
                <w:rFonts w:eastAsia="Verdana" w:cs="Verdana"/>
                <w:color w:val="000000" w:themeColor="text1"/>
              </w:rPr>
              <w:t>126</w:t>
            </w:r>
          </w:p>
        </w:tc>
        <w:tc>
          <w:tcPr>
            <w:tcW w:w="1711" w:type="dxa"/>
          </w:tcPr>
          <w:p w14:paraId="6DED2ABE" w14:textId="77777777" w:rsidR="00154900" w:rsidRDefault="00154900" w:rsidP="009C5594">
            <w:pPr>
              <w:spacing w:after="120"/>
              <w:jc w:val="right"/>
              <w:rPr>
                <w:rFonts w:eastAsia="Verdana" w:cs="Verdana"/>
                <w:color w:val="000000" w:themeColor="text1"/>
              </w:rPr>
            </w:pPr>
            <w:r w:rsidRPr="0A5DB9C7">
              <w:rPr>
                <w:rFonts w:eastAsia="Verdana" w:cs="Verdana"/>
                <w:color w:val="000000" w:themeColor="text1"/>
              </w:rPr>
              <w:t>87078</w:t>
            </w:r>
          </w:p>
        </w:tc>
      </w:tr>
      <w:tr w:rsidR="00154900" w:rsidRPr="00252355" w14:paraId="01F31176" w14:textId="77777777" w:rsidTr="0093098A">
        <w:tc>
          <w:tcPr>
            <w:tcW w:w="3114" w:type="dxa"/>
          </w:tcPr>
          <w:p w14:paraId="59D3C5C0" w14:textId="77777777" w:rsidR="00154900" w:rsidRPr="00252355" w:rsidRDefault="00154900" w:rsidP="009C5594">
            <w:pPr>
              <w:spacing w:after="120"/>
            </w:pPr>
            <w:r w:rsidRPr="00252355">
              <w:t xml:space="preserve">No sector </w:t>
            </w:r>
          </w:p>
        </w:tc>
        <w:tc>
          <w:tcPr>
            <w:tcW w:w="1276" w:type="dxa"/>
          </w:tcPr>
          <w:p w14:paraId="2C564100" w14:textId="77777777" w:rsidR="00154900" w:rsidRDefault="00154900" w:rsidP="009C5594">
            <w:pPr>
              <w:spacing w:after="120"/>
              <w:jc w:val="right"/>
              <w:rPr>
                <w:rFonts w:eastAsia="Verdana" w:cs="Verdana"/>
                <w:color w:val="000000" w:themeColor="text1"/>
              </w:rPr>
            </w:pPr>
            <w:r w:rsidRPr="0A5DB9C7">
              <w:rPr>
                <w:rFonts w:eastAsia="Verdana" w:cs="Verdana"/>
                <w:color w:val="000000" w:themeColor="text1"/>
              </w:rPr>
              <w:t>3158</w:t>
            </w:r>
          </w:p>
        </w:tc>
        <w:tc>
          <w:tcPr>
            <w:tcW w:w="1056" w:type="dxa"/>
          </w:tcPr>
          <w:p w14:paraId="04086635" w14:textId="77777777" w:rsidR="00154900" w:rsidRDefault="00154900" w:rsidP="009C5594">
            <w:pPr>
              <w:spacing w:after="120"/>
              <w:jc w:val="right"/>
              <w:rPr>
                <w:rFonts w:eastAsia="Verdana" w:cs="Verdana"/>
                <w:color w:val="000000" w:themeColor="text1"/>
              </w:rPr>
            </w:pPr>
            <w:r w:rsidRPr="0A5DB9C7">
              <w:rPr>
                <w:rFonts w:eastAsia="Verdana" w:cs="Verdana"/>
                <w:color w:val="000000" w:themeColor="text1"/>
              </w:rPr>
              <w:t>4132</w:t>
            </w:r>
          </w:p>
        </w:tc>
        <w:tc>
          <w:tcPr>
            <w:tcW w:w="1238" w:type="dxa"/>
          </w:tcPr>
          <w:p w14:paraId="5145C47D" w14:textId="77777777" w:rsidR="00154900" w:rsidRDefault="00154900" w:rsidP="009C5594">
            <w:pPr>
              <w:spacing w:after="120"/>
              <w:jc w:val="right"/>
              <w:rPr>
                <w:rFonts w:eastAsia="Verdana" w:cs="Verdana"/>
                <w:color w:val="000000" w:themeColor="text1"/>
              </w:rPr>
            </w:pPr>
            <w:r w:rsidRPr="0A5DB9C7">
              <w:rPr>
                <w:rFonts w:eastAsia="Verdana" w:cs="Verdana"/>
                <w:color w:val="000000" w:themeColor="text1"/>
              </w:rPr>
              <w:t>27</w:t>
            </w:r>
          </w:p>
        </w:tc>
        <w:tc>
          <w:tcPr>
            <w:tcW w:w="1239" w:type="dxa"/>
          </w:tcPr>
          <w:p w14:paraId="7C8FC2F4" w14:textId="77777777" w:rsidR="00154900" w:rsidRDefault="00154900" w:rsidP="009C5594">
            <w:pPr>
              <w:spacing w:after="120"/>
              <w:jc w:val="right"/>
              <w:rPr>
                <w:rFonts w:eastAsia="Verdana" w:cs="Verdana"/>
                <w:color w:val="000000" w:themeColor="text1"/>
              </w:rPr>
            </w:pPr>
            <w:r w:rsidRPr="0A5DB9C7">
              <w:rPr>
                <w:rFonts w:eastAsia="Verdana" w:cs="Verdana"/>
                <w:color w:val="000000" w:themeColor="text1"/>
              </w:rPr>
              <w:t>33</w:t>
            </w:r>
          </w:p>
        </w:tc>
        <w:tc>
          <w:tcPr>
            <w:tcW w:w="1711" w:type="dxa"/>
          </w:tcPr>
          <w:p w14:paraId="3236F8C9" w14:textId="77777777" w:rsidR="00154900" w:rsidRDefault="00154900" w:rsidP="009C5594">
            <w:pPr>
              <w:spacing w:after="120"/>
              <w:jc w:val="right"/>
              <w:rPr>
                <w:rFonts w:eastAsia="Verdana" w:cs="Verdana"/>
                <w:color w:val="000000" w:themeColor="text1"/>
              </w:rPr>
            </w:pPr>
            <w:r w:rsidRPr="0A5DB9C7">
              <w:rPr>
                <w:rFonts w:eastAsia="Verdana" w:cs="Verdana"/>
                <w:color w:val="000000" w:themeColor="text1"/>
              </w:rPr>
              <w:t>7350</w:t>
            </w:r>
          </w:p>
        </w:tc>
      </w:tr>
      <w:tr w:rsidR="00154900" w:rsidRPr="00252355" w14:paraId="7A74211E" w14:textId="77777777" w:rsidTr="0093098A">
        <w:tc>
          <w:tcPr>
            <w:tcW w:w="3114" w:type="dxa"/>
          </w:tcPr>
          <w:p w14:paraId="64F1988F" w14:textId="77777777" w:rsidR="00154900" w:rsidRPr="00252355" w:rsidRDefault="00154900" w:rsidP="009C5594">
            <w:pPr>
              <w:spacing w:after="120"/>
            </w:pPr>
            <w:r w:rsidRPr="00252355">
              <w:t>Total</w:t>
            </w:r>
          </w:p>
        </w:tc>
        <w:tc>
          <w:tcPr>
            <w:tcW w:w="1276" w:type="dxa"/>
          </w:tcPr>
          <w:p w14:paraId="237684BD" w14:textId="77777777" w:rsidR="00154900" w:rsidRDefault="00154900" w:rsidP="009C5594">
            <w:pPr>
              <w:spacing w:after="120"/>
              <w:jc w:val="right"/>
              <w:rPr>
                <w:rFonts w:eastAsia="Verdana" w:cs="Verdana"/>
                <w:color w:val="000000" w:themeColor="text1"/>
              </w:rPr>
            </w:pPr>
            <w:r w:rsidRPr="0A5DB9C7">
              <w:rPr>
                <w:rFonts w:eastAsia="Verdana" w:cs="Verdana"/>
                <w:color w:val="000000" w:themeColor="text1"/>
              </w:rPr>
              <w:t>63708</w:t>
            </w:r>
          </w:p>
        </w:tc>
        <w:tc>
          <w:tcPr>
            <w:tcW w:w="1056" w:type="dxa"/>
          </w:tcPr>
          <w:p w14:paraId="14CF0886" w14:textId="77777777" w:rsidR="00154900" w:rsidRDefault="00154900" w:rsidP="009C5594">
            <w:pPr>
              <w:spacing w:after="120"/>
              <w:jc w:val="right"/>
              <w:rPr>
                <w:rFonts w:eastAsia="Verdana" w:cs="Verdana"/>
                <w:color w:val="000000" w:themeColor="text1"/>
              </w:rPr>
            </w:pPr>
            <w:r w:rsidRPr="0A5DB9C7">
              <w:rPr>
                <w:rFonts w:eastAsia="Verdana" w:cs="Verdana"/>
                <w:color w:val="000000" w:themeColor="text1"/>
              </w:rPr>
              <w:t>55954</w:t>
            </w:r>
          </w:p>
        </w:tc>
        <w:tc>
          <w:tcPr>
            <w:tcW w:w="1238" w:type="dxa"/>
          </w:tcPr>
          <w:p w14:paraId="6586C98E" w14:textId="77777777" w:rsidR="00154900" w:rsidRDefault="00154900" w:rsidP="009C5594">
            <w:pPr>
              <w:spacing w:after="120"/>
              <w:jc w:val="right"/>
              <w:rPr>
                <w:rFonts w:eastAsia="Verdana" w:cs="Verdana"/>
                <w:color w:val="000000" w:themeColor="text1"/>
              </w:rPr>
            </w:pPr>
            <w:r w:rsidRPr="0A5DB9C7">
              <w:rPr>
                <w:rFonts w:eastAsia="Verdana" w:cs="Verdana"/>
                <w:color w:val="000000" w:themeColor="text1"/>
              </w:rPr>
              <w:t>1280</w:t>
            </w:r>
          </w:p>
        </w:tc>
        <w:tc>
          <w:tcPr>
            <w:tcW w:w="1239" w:type="dxa"/>
          </w:tcPr>
          <w:p w14:paraId="7EEF345C" w14:textId="77777777" w:rsidR="00154900" w:rsidRDefault="00154900" w:rsidP="009C5594">
            <w:pPr>
              <w:spacing w:after="120"/>
              <w:jc w:val="right"/>
              <w:rPr>
                <w:rFonts w:eastAsia="Verdana" w:cs="Verdana"/>
                <w:color w:val="000000" w:themeColor="text1"/>
              </w:rPr>
            </w:pPr>
            <w:r w:rsidRPr="0A5DB9C7">
              <w:rPr>
                <w:rFonts w:eastAsia="Verdana" w:cs="Verdana"/>
                <w:color w:val="000000" w:themeColor="text1"/>
              </w:rPr>
              <w:t>159</w:t>
            </w:r>
          </w:p>
        </w:tc>
        <w:tc>
          <w:tcPr>
            <w:tcW w:w="1711" w:type="dxa"/>
          </w:tcPr>
          <w:p w14:paraId="39B89D37" w14:textId="77777777" w:rsidR="00154900" w:rsidRDefault="00154900" w:rsidP="009C5594">
            <w:pPr>
              <w:spacing w:after="120"/>
              <w:jc w:val="right"/>
              <w:rPr>
                <w:rFonts w:eastAsia="Verdana" w:cs="Verdana"/>
                <w:color w:val="000000" w:themeColor="text1"/>
              </w:rPr>
            </w:pPr>
            <w:r w:rsidRPr="0A5DB9C7">
              <w:rPr>
                <w:rFonts w:eastAsia="Verdana" w:cs="Verdana"/>
                <w:color w:val="000000" w:themeColor="text1"/>
              </w:rPr>
              <w:t>121101</w:t>
            </w:r>
          </w:p>
        </w:tc>
      </w:tr>
    </w:tbl>
    <w:p w14:paraId="500A36D5" w14:textId="77777777" w:rsidR="00B339CE" w:rsidRDefault="00B339CE" w:rsidP="00B339CE">
      <w:pPr>
        <w:rPr>
          <w:b/>
          <w:bCs/>
        </w:rPr>
      </w:pPr>
    </w:p>
    <w:p w14:paraId="2FAA2A9F" w14:textId="78B75F33" w:rsidR="00E8079E" w:rsidRPr="00DD2510" w:rsidRDefault="00B339CE" w:rsidP="00B339CE">
      <w:pPr>
        <w:rPr>
          <w:b/>
          <w:bCs/>
        </w:rPr>
      </w:pPr>
      <w:r w:rsidRPr="009866F2">
        <w:rPr>
          <w:b/>
          <w:bCs/>
        </w:rPr>
        <w:t xml:space="preserve">Membership statistics </w:t>
      </w:r>
      <w:proofErr w:type="gramStart"/>
      <w:r w:rsidRPr="009866F2">
        <w:rPr>
          <w:b/>
          <w:bCs/>
        </w:rPr>
        <w:t>at</w:t>
      </w:r>
      <w:proofErr w:type="gramEnd"/>
      <w:r w:rsidRPr="009866F2">
        <w:rPr>
          <w:b/>
          <w:bCs/>
        </w:rPr>
        <w:t xml:space="preserve"> 30 April 202</w:t>
      </w:r>
      <w:r>
        <w:rPr>
          <w:b/>
          <w:bCs/>
        </w:rPr>
        <w:t>5</w:t>
      </w:r>
    </w:p>
    <w:tbl>
      <w:tblPr>
        <w:tblStyle w:val="TableGrid"/>
        <w:tblW w:w="0" w:type="auto"/>
        <w:tblLook w:val="04A0" w:firstRow="1" w:lastRow="0" w:firstColumn="1" w:lastColumn="0" w:noHBand="0" w:noVBand="1"/>
      </w:tblPr>
      <w:tblGrid>
        <w:gridCol w:w="2742"/>
        <w:gridCol w:w="1255"/>
        <w:gridCol w:w="1056"/>
        <w:gridCol w:w="1238"/>
        <w:gridCol w:w="1102"/>
        <w:gridCol w:w="1122"/>
        <w:gridCol w:w="1114"/>
      </w:tblGrid>
      <w:tr w:rsidR="00B339CE" w14:paraId="0ABB3CD0" w14:textId="77777777" w:rsidTr="009C5594">
        <w:tc>
          <w:tcPr>
            <w:tcW w:w="3114" w:type="dxa"/>
          </w:tcPr>
          <w:p w14:paraId="0096C32F" w14:textId="77777777" w:rsidR="00B339CE" w:rsidRDefault="00B339CE" w:rsidP="009C5594">
            <w:pPr>
              <w:spacing w:after="120"/>
            </w:pPr>
            <w:r>
              <w:t>Membership status/sector</w:t>
            </w:r>
          </w:p>
        </w:tc>
        <w:tc>
          <w:tcPr>
            <w:tcW w:w="1276" w:type="dxa"/>
          </w:tcPr>
          <w:p w14:paraId="32CA8405" w14:textId="77777777" w:rsidR="00B339CE" w:rsidRDefault="00B339CE" w:rsidP="009C5594">
            <w:pPr>
              <w:spacing w:after="120"/>
              <w:jc w:val="right"/>
            </w:pPr>
            <w:r>
              <w:t>Attached</w:t>
            </w:r>
          </w:p>
        </w:tc>
        <w:tc>
          <w:tcPr>
            <w:tcW w:w="1056" w:type="dxa"/>
          </w:tcPr>
          <w:p w14:paraId="1E377229" w14:textId="77777777" w:rsidR="00B339CE" w:rsidRDefault="00B339CE" w:rsidP="009C5594">
            <w:pPr>
              <w:spacing w:after="120"/>
              <w:jc w:val="right"/>
            </w:pPr>
            <w:r>
              <w:t>Full</w:t>
            </w:r>
          </w:p>
        </w:tc>
        <w:tc>
          <w:tcPr>
            <w:tcW w:w="1238" w:type="dxa"/>
          </w:tcPr>
          <w:p w14:paraId="502352AB" w14:textId="77777777" w:rsidR="00B339CE" w:rsidRDefault="00B339CE" w:rsidP="009C5594">
            <w:pPr>
              <w:spacing w:after="120"/>
              <w:jc w:val="right"/>
            </w:pPr>
            <w:r>
              <w:t>Honorary</w:t>
            </w:r>
          </w:p>
        </w:tc>
        <w:tc>
          <w:tcPr>
            <w:tcW w:w="1134" w:type="dxa"/>
          </w:tcPr>
          <w:p w14:paraId="76273C0D" w14:textId="77777777" w:rsidR="00B339CE" w:rsidRDefault="00B339CE" w:rsidP="009C5594">
            <w:pPr>
              <w:spacing w:after="120"/>
              <w:jc w:val="right"/>
            </w:pPr>
            <w:r>
              <w:t>Retired</w:t>
            </w:r>
          </w:p>
        </w:tc>
        <w:tc>
          <w:tcPr>
            <w:tcW w:w="1134" w:type="dxa"/>
          </w:tcPr>
          <w:p w14:paraId="5A37C3A5" w14:textId="77777777" w:rsidR="00B339CE" w:rsidRDefault="00B339CE" w:rsidP="009C5594">
            <w:pPr>
              <w:spacing w:after="120"/>
              <w:jc w:val="right"/>
            </w:pPr>
            <w:r>
              <w:t>Student</w:t>
            </w:r>
          </w:p>
        </w:tc>
        <w:tc>
          <w:tcPr>
            <w:tcW w:w="1134" w:type="dxa"/>
          </w:tcPr>
          <w:p w14:paraId="285973C6" w14:textId="77777777" w:rsidR="00B339CE" w:rsidRDefault="00B339CE" w:rsidP="009C5594">
            <w:pPr>
              <w:spacing w:after="120"/>
              <w:jc w:val="right"/>
            </w:pPr>
            <w:r>
              <w:t>Total</w:t>
            </w:r>
          </w:p>
        </w:tc>
      </w:tr>
      <w:tr w:rsidR="00B339CE" w14:paraId="7CCE1161" w14:textId="77777777" w:rsidTr="009C5594">
        <w:tc>
          <w:tcPr>
            <w:tcW w:w="3114" w:type="dxa"/>
          </w:tcPr>
          <w:p w14:paraId="4C18AEC9" w14:textId="77777777" w:rsidR="00B339CE" w:rsidRDefault="00B339CE" w:rsidP="009C5594">
            <w:pPr>
              <w:spacing w:after="120"/>
            </w:pPr>
            <w:r>
              <w:t>Further education</w:t>
            </w:r>
          </w:p>
        </w:tc>
        <w:tc>
          <w:tcPr>
            <w:tcW w:w="1276" w:type="dxa"/>
          </w:tcPr>
          <w:p w14:paraId="69F629D6" w14:textId="709CA762" w:rsidR="00B339CE" w:rsidRDefault="00415F60" w:rsidP="009C5594">
            <w:pPr>
              <w:spacing w:after="120"/>
              <w:jc w:val="right"/>
            </w:pPr>
            <w:r>
              <w:t>233</w:t>
            </w:r>
          </w:p>
        </w:tc>
        <w:tc>
          <w:tcPr>
            <w:tcW w:w="1056" w:type="dxa"/>
          </w:tcPr>
          <w:p w14:paraId="23AFE843" w14:textId="4CBD7BC9" w:rsidR="00B339CE" w:rsidRDefault="00415F60" w:rsidP="009C5594">
            <w:pPr>
              <w:spacing w:after="120"/>
              <w:jc w:val="right"/>
            </w:pPr>
            <w:r>
              <w:t>25289</w:t>
            </w:r>
          </w:p>
        </w:tc>
        <w:tc>
          <w:tcPr>
            <w:tcW w:w="1238" w:type="dxa"/>
          </w:tcPr>
          <w:p w14:paraId="2E6E0CEF" w14:textId="5150240B" w:rsidR="00B339CE" w:rsidRDefault="00640AEA" w:rsidP="009C5594">
            <w:pPr>
              <w:spacing w:after="120"/>
              <w:jc w:val="right"/>
            </w:pPr>
            <w:r>
              <w:t>15</w:t>
            </w:r>
          </w:p>
        </w:tc>
        <w:tc>
          <w:tcPr>
            <w:tcW w:w="1134" w:type="dxa"/>
          </w:tcPr>
          <w:p w14:paraId="4EF30850" w14:textId="1C96E417" w:rsidR="00B339CE" w:rsidRDefault="00776267" w:rsidP="009C5594">
            <w:pPr>
              <w:spacing w:after="120"/>
              <w:jc w:val="right"/>
            </w:pPr>
            <w:r>
              <w:t>591</w:t>
            </w:r>
          </w:p>
        </w:tc>
        <w:tc>
          <w:tcPr>
            <w:tcW w:w="1134" w:type="dxa"/>
          </w:tcPr>
          <w:p w14:paraId="5C92B695" w14:textId="1ED90201" w:rsidR="00B339CE" w:rsidRDefault="00941DF7" w:rsidP="009C5594">
            <w:pPr>
              <w:spacing w:after="120"/>
              <w:jc w:val="right"/>
            </w:pPr>
            <w:r>
              <w:t>530</w:t>
            </w:r>
          </w:p>
        </w:tc>
        <w:tc>
          <w:tcPr>
            <w:tcW w:w="1134" w:type="dxa"/>
          </w:tcPr>
          <w:p w14:paraId="037363F3" w14:textId="2FBE0C92" w:rsidR="00B339CE" w:rsidRDefault="00941DF7" w:rsidP="009C5594">
            <w:pPr>
              <w:spacing w:after="120"/>
              <w:jc w:val="right"/>
            </w:pPr>
            <w:r>
              <w:t>26658</w:t>
            </w:r>
          </w:p>
        </w:tc>
      </w:tr>
      <w:tr w:rsidR="00B339CE" w14:paraId="1602050F" w14:textId="77777777" w:rsidTr="009C5594">
        <w:tc>
          <w:tcPr>
            <w:tcW w:w="3114" w:type="dxa"/>
          </w:tcPr>
          <w:p w14:paraId="087DA79C" w14:textId="77777777" w:rsidR="00B339CE" w:rsidRDefault="00B339CE" w:rsidP="009C5594">
            <w:pPr>
              <w:spacing w:after="120"/>
            </w:pPr>
            <w:r>
              <w:t>Higher education</w:t>
            </w:r>
          </w:p>
        </w:tc>
        <w:tc>
          <w:tcPr>
            <w:tcW w:w="1276" w:type="dxa"/>
          </w:tcPr>
          <w:p w14:paraId="5793B867" w14:textId="644FB9B7" w:rsidR="00B339CE" w:rsidRDefault="00415F60" w:rsidP="009C5594">
            <w:pPr>
              <w:spacing w:after="120"/>
              <w:jc w:val="right"/>
            </w:pPr>
            <w:r>
              <w:t>1030</w:t>
            </w:r>
          </w:p>
        </w:tc>
        <w:tc>
          <w:tcPr>
            <w:tcW w:w="1056" w:type="dxa"/>
          </w:tcPr>
          <w:p w14:paraId="5916321D" w14:textId="1B121175" w:rsidR="00B339CE" w:rsidRDefault="00640AEA" w:rsidP="009C5594">
            <w:pPr>
              <w:spacing w:after="120"/>
              <w:jc w:val="right"/>
            </w:pPr>
            <w:r>
              <w:t>76666</w:t>
            </w:r>
          </w:p>
        </w:tc>
        <w:tc>
          <w:tcPr>
            <w:tcW w:w="1238" w:type="dxa"/>
          </w:tcPr>
          <w:p w14:paraId="438D758D" w14:textId="63879719" w:rsidR="00B339CE" w:rsidRDefault="00640AEA" w:rsidP="009C5594">
            <w:pPr>
              <w:spacing w:after="120"/>
              <w:jc w:val="right"/>
            </w:pPr>
            <w:r>
              <w:t>23</w:t>
            </w:r>
          </w:p>
        </w:tc>
        <w:tc>
          <w:tcPr>
            <w:tcW w:w="1134" w:type="dxa"/>
          </w:tcPr>
          <w:p w14:paraId="24E37518" w14:textId="3F188DAA" w:rsidR="00B339CE" w:rsidRDefault="00776267" w:rsidP="009C5594">
            <w:pPr>
              <w:spacing w:after="120"/>
              <w:jc w:val="right"/>
            </w:pPr>
            <w:r>
              <w:t>2764</w:t>
            </w:r>
          </w:p>
        </w:tc>
        <w:tc>
          <w:tcPr>
            <w:tcW w:w="1134" w:type="dxa"/>
          </w:tcPr>
          <w:p w14:paraId="450FEF83" w14:textId="783AB82D" w:rsidR="00B339CE" w:rsidRDefault="00941DF7" w:rsidP="009C5594">
            <w:pPr>
              <w:spacing w:after="120"/>
              <w:jc w:val="right"/>
            </w:pPr>
            <w:r>
              <w:t>7116</w:t>
            </w:r>
          </w:p>
        </w:tc>
        <w:tc>
          <w:tcPr>
            <w:tcW w:w="1134" w:type="dxa"/>
          </w:tcPr>
          <w:p w14:paraId="0F644D9C" w14:textId="0A7BB701" w:rsidR="00B339CE" w:rsidRDefault="00941DF7" w:rsidP="009C5594">
            <w:pPr>
              <w:spacing w:after="120"/>
              <w:jc w:val="right"/>
            </w:pPr>
            <w:r>
              <w:t>87599</w:t>
            </w:r>
          </w:p>
        </w:tc>
      </w:tr>
      <w:tr w:rsidR="00B339CE" w14:paraId="65722728" w14:textId="77777777" w:rsidTr="009C5594">
        <w:tc>
          <w:tcPr>
            <w:tcW w:w="3114" w:type="dxa"/>
          </w:tcPr>
          <w:p w14:paraId="6688CA71" w14:textId="77777777" w:rsidR="00B339CE" w:rsidRDefault="00B339CE" w:rsidP="009C5594">
            <w:pPr>
              <w:spacing w:after="120"/>
            </w:pPr>
            <w:r>
              <w:t xml:space="preserve">No sector </w:t>
            </w:r>
          </w:p>
        </w:tc>
        <w:tc>
          <w:tcPr>
            <w:tcW w:w="1276" w:type="dxa"/>
          </w:tcPr>
          <w:p w14:paraId="28CB4185" w14:textId="229E0057" w:rsidR="00B339CE" w:rsidRDefault="00415F60" w:rsidP="009C5594">
            <w:pPr>
              <w:spacing w:after="120"/>
              <w:jc w:val="right"/>
            </w:pPr>
            <w:r>
              <w:t>227</w:t>
            </w:r>
          </w:p>
        </w:tc>
        <w:tc>
          <w:tcPr>
            <w:tcW w:w="1056" w:type="dxa"/>
          </w:tcPr>
          <w:p w14:paraId="189D5772" w14:textId="3B453953" w:rsidR="00B339CE" w:rsidRDefault="00640AEA" w:rsidP="009C5594">
            <w:pPr>
              <w:spacing w:after="120"/>
              <w:jc w:val="right"/>
            </w:pPr>
            <w:r>
              <w:t>2683</w:t>
            </w:r>
          </w:p>
        </w:tc>
        <w:tc>
          <w:tcPr>
            <w:tcW w:w="1238" w:type="dxa"/>
          </w:tcPr>
          <w:p w14:paraId="673078DE" w14:textId="2B557F1D" w:rsidR="00B339CE" w:rsidRDefault="00640AEA" w:rsidP="009C5594">
            <w:pPr>
              <w:spacing w:after="120"/>
              <w:jc w:val="right"/>
            </w:pPr>
            <w:r>
              <w:t>113</w:t>
            </w:r>
          </w:p>
        </w:tc>
        <w:tc>
          <w:tcPr>
            <w:tcW w:w="1134" w:type="dxa"/>
          </w:tcPr>
          <w:p w14:paraId="4999CF4A" w14:textId="6190C291" w:rsidR="00B339CE" w:rsidRDefault="00776267" w:rsidP="009C5594">
            <w:pPr>
              <w:spacing w:after="120"/>
              <w:jc w:val="right"/>
            </w:pPr>
            <w:r>
              <w:t>3865</w:t>
            </w:r>
          </w:p>
        </w:tc>
        <w:tc>
          <w:tcPr>
            <w:tcW w:w="1134" w:type="dxa"/>
          </w:tcPr>
          <w:p w14:paraId="2CB22047" w14:textId="693A0AC2" w:rsidR="00B339CE" w:rsidRDefault="00776267" w:rsidP="009C5594">
            <w:pPr>
              <w:spacing w:after="120"/>
              <w:jc w:val="right"/>
            </w:pPr>
            <w:r>
              <w:t>187</w:t>
            </w:r>
          </w:p>
        </w:tc>
        <w:tc>
          <w:tcPr>
            <w:tcW w:w="1134" w:type="dxa"/>
          </w:tcPr>
          <w:p w14:paraId="488D07D4" w14:textId="3230A107" w:rsidR="00B339CE" w:rsidRDefault="006C6595" w:rsidP="009C5594">
            <w:pPr>
              <w:spacing w:after="120"/>
              <w:jc w:val="right"/>
            </w:pPr>
            <w:r>
              <w:t>7075</w:t>
            </w:r>
          </w:p>
        </w:tc>
      </w:tr>
      <w:tr w:rsidR="00B339CE" w14:paraId="333D6E4E" w14:textId="77777777" w:rsidTr="009C5594">
        <w:tc>
          <w:tcPr>
            <w:tcW w:w="3114" w:type="dxa"/>
          </w:tcPr>
          <w:p w14:paraId="67550CE2" w14:textId="77777777" w:rsidR="00B339CE" w:rsidRDefault="00B339CE" w:rsidP="009C5594">
            <w:pPr>
              <w:spacing w:after="120"/>
            </w:pPr>
            <w:r>
              <w:t>Total</w:t>
            </w:r>
          </w:p>
        </w:tc>
        <w:tc>
          <w:tcPr>
            <w:tcW w:w="1276" w:type="dxa"/>
          </w:tcPr>
          <w:p w14:paraId="44DC34C2" w14:textId="28F58417" w:rsidR="00B339CE" w:rsidRDefault="00415F60" w:rsidP="009C5594">
            <w:pPr>
              <w:spacing w:after="120"/>
              <w:jc w:val="right"/>
            </w:pPr>
            <w:r>
              <w:t>1490</w:t>
            </w:r>
          </w:p>
        </w:tc>
        <w:tc>
          <w:tcPr>
            <w:tcW w:w="1056" w:type="dxa"/>
          </w:tcPr>
          <w:p w14:paraId="4EE0DD94" w14:textId="7EB1E5AB" w:rsidR="00B339CE" w:rsidRDefault="00640AEA" w:rsidP="009C5594">
            <w:pPr>
              <w:spacing w:after="120"/>
              <w:jc w:val="right"/>
            </w:pPr>
            <w:r>
              <w:t>104638</w:t>
            </w:r>
          </w:p>
        </w:tc>
        <w:tc>
          <w:tcPr>
            <w:tcW w:w="1238" w:type="dxa"/>
          </w:tcPr>
          <w:p w14:paraId="23A14E36" w14:textId="52F9D6AB" w:rsidR="00B339CE" w:rsidRDefault="00640AEA" w:rsidP="009C5594">
            <w:pPr>
              <w:spacing w:after="120"/>
              <w:jc w:val="right"/>
            </w:pPr>
            <w:r>
              <w:t>151</w:t>
            </w:r>
          </w:p>
        </w:tc>
        <w:tc>
          <w:tcPr>
            <w:tcW w:w="1134" w:type="dxa"/>
          </w:tcPr>
          <w:p w14:paraId="7E42201E" w14:textId="75F39007" w:rsidR="00B339CE" w:rsidRDefault="00776267" w:rsidP="009C5594">
            <w:pPr>
              <w:spacing w:after="120"/>
              <w:jc w:val="right"/>
            </w:pPr>
            <w:r>
              <w:t>7220</w:t>
            </w:r>
          </w:p>
        </w:tc>
        <w:tc>
          <w:tcPr>
            <w:tcW w:w="1134" w:type="dxa"/>
          </w:tcPr>
          <w:p w14:paraId="49D70912" w14:textId="6A121866" w:rsidR="00B339CE" w:rsidRDefault="00776267" w:rsidP="009C5594">
            <w:pPr>
              <w:spacing w:after="120"/>
              <w:jc w:val="right"/>
            </w:pPr>
            <w:r>
              <w:t>7883</w:t>
            </w:r>
          </w:p>
        </w:tc>
        <w:tc>
          <w:tcPr>
            <w:tcW w:w="1134" w:type="dxa"/>
          </w:tcPr>
          <w:p w14:paraId="5983E036" w14:textId="39798D0E" w:rsidR="00B339CE" w:rsidRDefault="006C6595" w:rsidP="009C5594">
            <w:pPr>
              <w:spacing w:after="120"/>
              <w:jc w:val="right"/>
            </w:pPr>
            <w:r>
              <w:t>121332</w:t>
            </w:r>
          </w:p>
        </w:tc>
      </w:tr>
    </w:tbl>
    <w:p w14:paraId="56BD7562" w14:textId="77777777" w:rsidR="00B339CE" w:rsidRDefault="00B339CE" w:rsidP="00B339CE">
      <w:pPr>
        <w:spacing w:after="120"/>
      </w:pPr>
    </w:p>
    <w:tbl>
      <w:tblPr>
        <w:tblStyle w:val="TableGrid"/>
        <w:tblW w:w="9634" w:type="dxa"/>
        <w:tblLook w:val="04A0" w:firstRow="1" w:lastRow="0" w:firstColumn="1" w:lastColumn="0" w:noHBand="0" w:noVBand="1"/>
      </w:tblPr>
      <w:tblGrid>
        <w:gridCol w:w="3114"/>
        <w:gridCol w:w="1276"/>
        <w:gridCol w:w="1056"/>
        <w:gridCol w:w="1238"/>
        <w:gridCol w:w="1239"/>
        <w:gridCol w:w="1711"/>
      </w:tblGrid>
      <w:tr w:rsidR="00B339CE" w:rsidRPr="009866F2" w14:paraId="72FEB90F" w14:textId="77777777" w:rsidTr="00F8478B">
        <w:tc>
          <w:tcPr>
            <w:tcW w:w="3114" w:type="dxa"/>
          </w:tcPr>
          <w:p w14:paraId="3D4D22A5" w14:textId="77777777" w:rsidR="00B339CE" w:rsidRPr="009866F2" w:rsidRDefault="00B339CE" w:rsidP="009C5594">
            <w:pPr>
              <w:spacing w:after="120"/>
            </w:pPr>
            <w:r>
              <w:t>Gender</w:t>
            </w:r>
            <w:r w:rsidRPr="009866F2">
              <w:t>/sector</w:t>
            </w:r>
          </w:p>
        </w:tc>
        <w:tc>
          <w:tcPr>
            <w:tcW w:w="1276" w:type="dxa"/>
          </w:tcPr>
          <w:p w14:paraId="5336D8F3" w14:textId="63C4D6FB" w:rsidR="00B339CE" w:rsidRPr="009866F2" w:rsidRDefault="00F8478B" w:rsidP="009C5594">
            <w:pPr>
              <w:spacing w:after="120"/>
              <w:jc w:val="right"/>
            </w:pPr>
            <w:r>
              <w:t>Female</w:t>
            </w:r>
          </w:p>
        </w:tc>
        <w:tc>
          <w:tcPr>
            <w:tcW w:w="1056" w:type="dxa"/>
          </w:tcPr>
          <w:p w14:paraId="7A2DC747" w14:textId="19525C76" w:rsidR="00B339CE" w:rsidRPr="009866F2" w:rsidRDefault="00F8478B" w:rsidP="009C5594">
            <w:pPr>
              <w:spacing w:after="120"/>
              <w:jc w:val="right"/>
            </w:pPr>
            <w:r>
              <w:t>Male</w:t>
            </w:r>
          </w:p>
        </w:tc>
        <w:tc>
          <w:tcPr>
            <w:tcW w:w="1238" w:type="dxa"/>
          </w:tcPr>
          <w:p w14:paraId="4942E94D" w14:textId="27971D93" w:rsidR="00B339CE" w:rsidRPr="009866F2" w:rsidRDefault="00F8478B" w:rsidP="009C5594">
            <w:pPr>
              <w:spacing w:after="120"/>
              <w:jc w:val="right"/>
            </w:pPr>
            <w:r>
              <w:t>Other</w:t>
            </w:r>
          </w:p>
        </w:tc>
        <w:tc>
          <w:tcPr>
            <w:tcW w:w="1239" w:type="dxa"/>
          </w:tcPr>
          <w:p w14:paraId="26FD0837" w14:textId="3D4BB581" w:rsidR="00B339CE" w:rsidRPr="009866F2" w:rsidRDefault="00F8478B" w:rsidP="009C5594">
            <w:pPr>
              <w:spacing w:after="120"/>
              <w:jc w:val="right"/>
            </w:pPr>
            <w:r>
              <w:t>Unknown</w:t>
            </w:r>
          </w:p>
        </w:tc>
        <w:tc>
          <w:tcPr>
            <w:tcW w:w="1711" w:type="dxa"/>
          </w:tcPr>
          <w:p w14:paraId="5430E645" w14:textId="6A41A1E8" w:rsidR="00B339CE" w:rsidRPr="009866F2" w:rsidRDefault="00A963A4" w:rsidP="009C5594">
            <w:pPr>
              <w:spacing w:after="120"/>
              <w:jc w:val="right"/>
            </w:pPr>
            <w:r>
              <w:t>Total</w:t>
            </w:r>
          </w:p>
        </w:tc>
      </w:tr>
      <w:tr w:rsidR="00B339CE" w:rsidRPr="009866F2" w14:paraId="22F8BE71" w14:textId="77777777" w:rsidTr="00F8478B">
        <w:tc>
          <w:tcPr>
            <w:tcW w:w="3114" w:type="dxa"/>
          </w:tcPr>
          <w:p w14:paraId="310E660B" w14:textId="77777777" w:rsidR="00B339CE" w:rsidRPr="009866F2" w:rsidRDefault="00B339CE" w:rsidP="009C5594">
            <w:pPr>
              <w:spacing w:after="120"/>
            </w:pPr>
            <w:r w:rsidRPr="009866F2">
              <w:t>Further education</w:t>
            </w:r>
          </w:p>
        </w:tc>
        <w:tc>
          <w:tcPr>
            <w:tcW w:w="1276" w:type="dxa"/>
          </w:tcPr>
          <w:p w14:paraId="106D7590" w14:textId="3B8794B1" w:rsidR="00B339CE" w:rsidRPr="009866F2" w:rsidRDefault="00F8478B" w:rsidP="009C5594">
            <w:pPr>
              <w:spacing w:after="120"/>
              <w:jc w:val="right"/>
            </w:pPr>
            <w:r>
              <w:t>16527</w:t>
            </w:r>
          </w:p>
        </w:tc>
        <w:tc>
          <w:tcPr>
            <w:tcW w:w="1056" w:type="dxa"/>
          </w:tcPr>
          <w:p w14:paraId="5243C651" w14:textId="6155A1E6" w:rsidR="00B339CE" w:rsidRPr="009866F2" w:rsidRDefault="007944DE" w:rsidP="009C5594">
            <w:pPr>
              <w:spacing w:after="120"/>
              <w:jc w:val="right"/>
            </w:pPr>
            <w:r>
              <w:t>10029</w:t>
            </w:r>
          </w:p>
        </w:tc>
        <w:tc>
          <w:tcPr>
            <w:tcW w:w="1238" w:type="dxa"/>
          </w:tcPr>
          <w:p w14:paraId="0D1BE353" w14:textId="3FB221CF" w:rsidR="00B339CE" w:rsidRPr="009866F2" w:rsidRDefault="007944DE" w:rsidP="009C5594">
            <w:pPr>
              <w:spacing w:after="120"/>
              <w:jc w:val="right"/>
            </w:pPr>
            <w:r>
              <w:t>102</w:t>
            </w:r>
          </w:p>
        </w:tc>
        <w:tc>
          <w:tcPr>
            <w:tcW w:w="1239" w:type="dxa"/>
          </w:tcPr>
          <w:p w14:paraId="01ECAF16" w14:textId="61CD105A" w:rsidR="00B339CE" w:rsidRPr="009866F2" w:rsidRDefault="00995598" w:rsidP="009C5594">
            <w:pPr>
              <w:spacing w:after="120"/>
              <w:jc w:val="right"/>
            </w:pPr>
            <w:r>
              <w:t>0</w:t>
            </w:r>
          </w:p>
        </w:tc>
        <w:tc>
          <w:tcPr>
            <w:tcW w:w="1711" w:type="dxa"/>
          </w:tcPr>
          <w:p w14:paraId="7005A0DA" w14:textId="33EE3965" w:rsidR="00B339CE" w:rsidRPr="009866F2" w:rsidRDefault="00995598" w:rsidP="009C5594">
            <w:pPr>
              <w:spacing w:after="120"/>
              <w:jc w:val="right"/>
            </w:pPr>
            <w:r>
              <w:t>26658</w:t>
            </w:r>
          </w:p>
        </w:tc>
      </w:tr>
      <w:tr w:rsidR="00B339CE" w:rsidRPr="009866F2" w14:paraId="637F8A85" w14:textId="77777777" w:rsidTr="00F8478B">
        <w:tc>
          <w:tcPr>
            <w:tcW w:w="3114" w:type="dxa"/>
          </w:tcPr>
          <w:p w14:paraId="3BAEA72E" w14:textId="77777777" w:rsidR="00B339CE" w:rsidRPr="009866F2" w:rsidRDefault="00B339CE" w:rsidP="009C5594">
            <w:pPr>
              <w:spacing w:after="120"/>
            </w:pPr>
            <w:r w:rsidRPr="009866F2">
              <w:t>Higher education</w:t>
            </w:r>
          </w:p>
        </w:tc>
        <w:tc>
          <w:tcPr>
            <w:tcW w:w="1276" w:type="dxa"/>
          </w:tcPr>
          <w:p w14:paraId="3650570B" w14:textId="22A6283E" w:rsidR="00B339CE" w:rsidRPr="009866F2" w:rsidRDefault="00FA7DCA" w:rsidP="009C5594">
            <w:pPr>
              <w:spacing w:after="120"/>
              <w:jc w:val="right"/>
            </w:pPr>
            <w:r>
              <w:t>44649</w:t>
            </w:r>
          </w:p>
        </w:tc>
        <w:tc>
          <w:tcPr>
            <w:tcW w:w="1056" w:type="dxa"/>
          </w:tcPr>
          <w:p w14:paraId="432817D7" w14:textId="71B1A127" w:rsidR="00B339CE" w:rsidRPr="009866F2" w:rsidRDefault="007944DE" w:rsidP="009C5594">
            <w:pPr>
              <w:spacing w:after="120"/>
              <w:jc w:val="right"/>
            </w:pPr>
            <w:r>
              <w:t>41596</w:t>
            </w:r>
          </w:p>
        </w:tc>
        <w:tc>
          <w:tcPr>
            <w:tcW w:w="1238" w:type="dxa"/>
          </w:tcPr>
          <w:p w14:paraId="74275A96" w14:textId="7E9063F0" w:rsidR="00B339CE" w:rsidRPr="009866F2" w:rsidRDefault="007944DE" w:rsidP="009C5594">
            <w:pPr>
              <w:spacing w:after="120"/>
              <w:jc w:val="right"/>
            </w:pPr>
            <w:r>
              <w:t>1257</w:t>
            </w:r>
          </w:p>
        </w:tc>
        <w:tc>
          <w:tcPr>
            <w:tcW w:w="1239" w:type="dxa"/>
          </w:tcPr>
          <w:p w14:paraId="24CB1146" w14:textId="32A0E710" w:rsidR="00B339CE" w:rsidRPr="009866F2" w:rsidRDefault="00995598" w:rsidP="009C5594">
            <w:pPr>
              <w:spacing w:after="120"/>
              <w:jc w:val="right"/>
            </w:pPr>
            <w:r>
              <w:t>97</w:t>
            </w:r>
          </w:p>
        </w:tc>
        <w:tc>
          <w:tcPr>
            <w:tcW w:w="1711" w:type="dxa"/>
          </w:tcPr>
          <w:p w14:paraId="1D6269BF" w14:textId="211949EE" w:rsidR="00B339CE" w:rsidRPr="009866F2" w:rsidRDefault="008C7DFA" w:rsidP="009C5594">
            <w:pPr>
              <w:spacing w:after="120"/>
              <w:jc w:val="right"/>
            </w:pPr>
            <w:r>
              <w:t>87599</w:t>
            </w:r>
          </w:p>
        </w:tc>
      </w:tr>
      <w:tr w:rsidR="00B339CE" w:rsidRPr="009866F2" w14:paraId="2F216764" w14:textId="77777777" w:rsidTr="00F8478B">
        <w:tc>
          <w:tcPr>
            <w:tcW w:w="3114" w:type="dxa"/>
          </w:tcPr>
          <w:p w14:paraId="2EF1EAC2" w14:textId="77777777" w:rsidR="00B339CE" w:rsidRPr="009866F2" w:rsidRDefault="00B339CE" w:rsidP="009C5594">
            <w:pPr>
              <w:spacing w:after="120"/>
            </w:pPr>
            <w:r w:rsidRPr="009866F2">
              <w:t xml:space="preserve">No sector </w:t>
            </w:r>
          </w:p>
        </w:tc>
        <w:tc>
          <w:tcPr>
            <w:tcW w:w="1276" w:type="dxa"/>
          </w:tcPr>
          <w:p w14:paraId="11C7D12C" w14:textId="315D9C1C" w:rsidR="00B339CE" w:rsidRPr="009866F2" w:rsidRDefault="00FA7DCA" w:rsidP="009C5594">
            <w:pPr>
              <w:spacing w:after="120"/>
              <w:jc w:val="right"/>
            </w:pPr>
            <w:r>
              <w:t>2969</w:t>
            </w:r>
          </w:p>
        </w:tc>
        <w:tc>
          <w:tcPr>
            <w:tcW w:w="1056" w:type="dxa"/>
          </w:tcPr>
          <w:p w14:paraId="39B03D68" w14:textId="48C860CD" w:rsidR="00B339CE" w:rsidRPr="009866F2" w:rsidRDefault="007944DE" w:rsidP="009C5594">
            <w:pPr>
              <w:spacing w:after="120"/>
              <w:jc w:val="right"/>
            </w:pPr>
            <w:r>
              <w:t>4046</w:t>
            </w:r>
          </w:p>
        </w:tc>
        <w:tc>
          <w:tcPr>
            <w:tcW w:w="1238" w:type="dxa"/>
          </w:tcPr>
          <w:p w14:paraId="39309001" w14:textId="0BEBAB29" w:rsidR="00B339CE" w:rsidRPr="009866F2" w:rsidRDefault="00995598" w:rsidP="009C5594">
            <w:pPr>
              <w:spacing w:after="120"/>
              <w:jc w:val="right"/>
            </w:pPr>
            <w:r>
              <w:t>31</w:t>
            </w:r>
          </w:p>
        </w:tc>
        <w:tc>
          <w:tcPr>
            <w:tcW w:w="1239" w:type="dxa"/>
          </w:tcPr>
          <w:p w14:paraId="17114C4F" w14:textId="0C62922A" w:rsidR="00B339CE" w:rsidRPr="009866F2" w:rsidRDefault="00995598" w:rsidP="009C5594">
            <w:pPr>
              <w:spacing w:after="120"/>
              <w:jc w:val="right"/>
            </w:pPr>
            <w:r>
              <w:t>29</w:t>
            </w:r>
          </w:p>
        </w:tc>
        <w:tc>
          <w:tcPr>
            <w:tcW w:w="1711" w:type="dxa"/>
          </w:tcPr>
          <w:p w14:paraId="0DA9334A" w14:textId="371D81E2" w:rsidR="00B339CE" w:rsidRPr="009866F2" w:rsidRDefault="008C7DFA" w:rsidP="009C5594">
            <w:pPr>
              <w:spacing w:after="120"/>
              <w:jc w:val="right"/>
            </w:pPr>
            <w:r>
              <w:t>7075</w:t>
            </w:r>
          </w:p>
        </w:tc>
      </w:tr>
      <w:tr w:rsidR="00B339CE" w:rsidRPr="009866F2" w14:paraId="0C0E3F3D" w14:textId="77777777" w:rsidTr="00F8478B">
        <w:tc>
          <w:tcPr>
            <w:tcW w:w="3114" w:type="dxa"/>
          </w:tcPr>
          <w:p w14:paraId="2F882213" w14:textId="77777777" w:rsidR="00B339CE" w:rsidRPr="009866F2" w:rsidRDefault="00B339CE" w:rsidP="009C5594">
            <w:pPr>
              <w:spacing w:after="120"/>
            </w:pPr>
            <w:r w:rsidRPr="009866F2">
              <w:t>Total</w:t>
            </w:r>
          </w:p>
        </w:tc>
        <w:tc>
          <w:tcPr>
            <w:tcW w:w="1276" w:type="dxa"/>
          </w:tcPr>
          <w:p w14:paraId="148FF5F7" w14:textId="1172EA6D" w:rsidR="00B339CE" w:rsidRPr="009866F2" w:rsidRDefault="00FA7DCA" w:rsidP="009C5594">
            <w:pPr>
              <w:spacing w:after="120"/>
              <w:jc w:val="right"/>
            </w:pPr>
            <w:r>
              <w:t>64145</w:t>
            </w:r>
          </w:p>
        </w:tc>
        <w:tc>
          <w:tcPr>
            <w:tcW w:w="1056" w:type="dxa"/>
          </w:tcPr>
          <w:p w14:paraId="71DBCE02" w14:textId="2C1038B1" w:rsidR="00B339CE" w:rsidRPr="009866F2" w:rsidRDefault="007944DE" w:rsidP="009C5594">
            <w:pPr>
              <w:spacing w:after="120"/>
              <w:jc w:val="right"/>
            </w:pPr>
            <w:r>
              <w:t>55671</w:t>
            </w:r>
          </w:p>
        </w:tc>
        <w:tc>
          <w:tcPr>
            <w:tcW w:w="1238" w:type="dxa"/>
          </w:tcPr>
          <w:p w14:paraId="187B154B" w14:textId="4574A789" w:rsidR="00B339CE" w:rsidRPr="009866F2" w:rsidRDefault="00995598" w:rsidP="009C5594">
            <w:pPr>
              <w:spacing w:after="120"/>
              <w:jc w:val="right"/>
            </w:pPr>
            <w:r>
              <w:t>1390</w:t>
            </w:r>
          </w:p>
        </w:tc>
        <w:tc>
          <w:tcPr>
            <w:tcW w:w="1239" w:type="dxa"/>
          </w:tcPr>
          <w:p w14:paraId="44ECADBF" w14:textId="07A1837B" w:rsidR="00B339CE" w:rsidRPr="009866F2" w:rsidRDefault="00995598" w:rsidP="009C5594">
            <w:pPr>
              <w:spacing w:after="120"/>
              <w:jc w:val="right"/>
            </w:pPr>
            <w:r>
              <w:t>126</w:t>
            </w:r>
          </w:p>
        </w:tc>
        <w:tc>
          <w:tcPr>
            <w:tcW w:w="1711" w:type="dxa"/>
          </w:tcPr>
          <w:p w14:paraId="46D24783" w14:textId="46D6ADAD" w:rsidR="00B339CE" w:rsidRPr="009866F2" w:rsidRDefault="008C7DFA" w:rsidP="009C5594">
            <w:pPr>
              <w:spacing w:after="120"/>
              <w:jc w:val="right"/>
            </w:pPr>
            <w:r>
              <w:t>121332</w:t>
            </w:r>
          </w:p>
        </w:tc>
      </w:tr>
    </w:tbl>
    <w:p w14:paraId="54276971" w14:textId="77777777" w:rsidR="00154900" w:rsidRDefault="00154900" w:rsidP="00154900">
      <w:pPr>
        <w:spacing w:after="120"/>
      </w:pPr>
    </w:p>
    <w:p w14:paraId="15DCB4E2" w14:textId="77777777" w:rsidR="003330D9" w:rsidRDefault="003330D9" w:rsidP="00154900">
      <w:pPr>
        <w:spacing w:after="120" w:line="300" w:lineRule="auto"/>
        <w:sectPr w:rsidR="003330D9" w:rsidSect="00154900">
          <w:type w:val="continuous"/>
          <w:pgSz w:w="11907" w:h="16839" w:code="9"/>
          <w:pgMar w:top="851" w:right="964" w:bottom="1021" w:left="1304" w:header="340" w:footer="170" w:gutter="0"/>
          <w:cols w:space="720"/>
          <w:docGrid w:linePitch="360"/>
        </w:sectPr>
      </w:pPr>
    </w:p>
    <w:p w14:paraId="44AFE889" w14:textId="0930646A" w:rsidR="004F0FF9" w:rsidRPr="004B5D7B" w:rsidRDefault="00154900" w:rsidP="004B5D7B">
      <w:pPr>
        <w:spacing w:after="80" w:line="264" w:lineRule="auto"/>
        <w:rPr>
          <w:b/>
          <w:bCs/>
          <w:sz w:val="21"/>
          <w:szCs w:val="21"/>
        </w:rPr>
        <w:sectPr w:rsidR="004F0FF9" w:rsidRPr="004B5D7B" w:rsidSect="004F0FF9">
          <w:pgSz w:w="11907" w:h="16839" w:code="9"/>
          <w:pgMar w:top="851" w:right="1021" w:bottom="1021" w:left="1134" w:header="340" w:footer="170" w:gutter="0"/>
          <w:cols w:space="720"/>
          <w:docGrid w:linePitch="360"/>
        </w:sectPr>
      </w:pPr>
      <w:r w:rsidRPr="00FF5709">
        <w:rPr>
          <w:b/>
        </w:rPr>
        <w:lastRenderedPageBreak/>
        <w:t>Appendix 5:</w:t>
      </w:r>
      <w:r w:rsidR="004F0FF9" w:rsidRPr="004F0FF9">
        <w:rPr>
          <w:b/>
          <w:bCs/>
          <w:sz w:val="21"/>
          <w:szCs w:val="21"/>
        </w:rPr>
        <w:t xml:space="preserve"> </w:t>
      </w:r>
      <w:r w:rsidR="004F0FF9" w:rsidRPr="00E35B50">
        <w:rPr>
          <w:b/>
          <w:bCs/>
          <w:sz w:val="21"/>
          <w:szCs w:val="21"/>
        </w:rPr>
        <w:t>Acronyms and abbreviations</w:t>
      </w:r>
    </w:p>
    <w:p w14:paraId="03A2E624" w14:textId="77777777" w:rsidR="00154900" w:rsidRPr="00E35B50" w:rsidRDefault="00154900" w:rsidP="00154900">
      <w:pPr>
        <w:spacing w:after="80" w:line="264" w:lineRule="auto"/>
        <w:rPr>
          <w:sz w:val="21"/>
          <w:szCs w:val="21"/>
        </w:rPr>
      </w:pPr>
      <w:r w:rsidRPr="00E35B50">
        <w:rPr>
          <w:b/>
          <w:bCs/>
          <w:sz w:val="21"/>
          <w:szCs w:val="21"/>
        </w:rPr>
        <w:t>ACAS</w:t>
      </w:r>
      <w:r w:rsidRPr="00E35B50">
        <w:rPr>
          <w:sz w:val="21"/>
          <w:szCs w:val="21"/>
        </w:rPr>
        <w:tab/>
        <w:t>Advisory Conciliation and Arbitration Service</w:t>
      </w:r>
    </w:p>
    <w:p w14:paraId="5A6396F6" w14:textId="275C7902" w:rsidR="00154900" w:rsidRPr="007D6CB8" w:rsidRDefault="00154900" w:rsidP="00154900">
      <w:pPr>
        <w:spacing w:after="80" w:line="264" w:lineRule="auto"/>
        <w:rPr>
          <w:sz w:val="21"/>
          <w:szCs w:val="21"/>
        </w:rPr>
      </w:pPr>
      <w:r w:rsidRPr="00E35B50">
        <w:rPr>
          <w:b/>
          <w:bCs/>
          <w:sz w:val="21"/>
          <w:szCs w:val="21"/>
        </w:rPr>
        <w:t>ACC</w:t>
      </w:r>
      <w:r w:rsidRPr="00E35B50">
        <w:rPr>
          <w:sz w:val="21"/>
          <w:szCs w:val="21"/>
        </w:rPr>
        <w:t xml:space="preserve"> </w:t>
      </w:r>
      <w:r w:rsidRPr="00E35B50">
        <w:rPr>
          <w:sz w:val="21"/>
          <w:szCs w:val="21"/>
        </w:rPr>
        <w:tab/>
        <w:t>Anti-casualisation committee</w:t>
      </w:r>
    </w:p>
    <w:p w14:paraId="39A34697" w14:textId="77777777" w:rsidR="00154900" w:rsidRPr="00E35B50" w:rsidRDefault="00154900" w:rsidP="00154900">
      <w:pPr>
        <w:spacing w:after="80" w:line="264" w:lineRule="auto"/>
        <w:rPr>
          <w:sz w:val="21"/>
          <w:szCs w:val="21"/>
        </w:rPr>
      </w:pPr>
      <w:r w:rsidRPr="00E35B50">
        <w:rPr>
          <w:b/>
          <w:bCs/>
          <w:sz w:val="21"/>
          <w:szCs w:val="21"/>
        </w:rPr>
        <w:t>ACE</w:t>
      </w:r>
      <w:r w:rsidRPr="00E35B50">
        <w:rPr>
          <w:sz w:val="21"/>
          <w:szCs w:val="21"/>
        </w:rPr>
        <w:t xml:space="preserve"> </w:t>
      </w:r>
      <w:r w:rsidRPr="00E35B50">
        <w:rPr>
          <w:sz w:val="21"/>
          <w:szCs w:val="21"/>
        </w:rPr>
        <w:tab/>
        <w:t>Adult and continuing education</w:t>
      </w:r>
    </w:p>
    <w:p w14:paraId="409C6B1F" w14:textId="0A1194EA" w:rsidR="00154900" w:rsidRPr="00E35B50" w:rsidRDefault="00154900" w:rsidP="00154900">
      <w:pPr>
        <w:spacing w:after="80" w:line="264" w:lineRule="auto"/>
        <w:rPr>
          <w:b/>
          <w:bCs/>
          <w:sz w:val="21"/>
          <w:szCs w:val="21"/>
        </w:rPr>
      </w:pPr>
      <w:r w:rsidRPr="00E35B50">
        <w:rPr>
          <w:b/>
          <w:bCs/>
          <w:sz w:val="21"/>
          <w:szCs w:val="21"/>
        </w:rPr>
        <w:t>ACP</w:t>
      </w:r>
      <w:r w:rsidRPr="00E35B50">
        <w:rPr>
          <w:sz w:val="21"/>
          <w:szCs w:val="21"/>
        </w:rPr>
        <w:tab/>
        <w:t>Academic commitment of Palestine</w:t>
      </w:r>
    </w:p>
    <w:p w14:paraId="4BC65CAD" w14:textId="77777777" w:rsidR="00154900" w:rsidRPr="00E35B50" w:rsidRDefault="00154900" w:rsidP="00154900">
      <w:pPr>
        <w:spacing w:after="80" w:line="264" w:lineRule="auto"/>
        <w:rPr>
          <w:sz w:val="21"/>
          <w:szCs w:val="21"/>
        </w:rPr>
      </w:pPr>
      <w:r w:rsidRPr="00E35B50">
        <w:rPr>
          <w:b/>
          <w:bCs/>
          <w:sz w:val="21"/>
          <w:szCs w:val="21"/>
        </w:rPr>
        <w:t>AI</w:t>
      </w:r>
      <w:r w:rsidRPr="00E35B50">
        <w:rPr>
          <w:sz w:val="21"/>
          <w:szCs w:val="21"/>
        </w:rPr>
        <w:tab/>
        <w:t xml:space="preserve">Artificial Intelligence </w:t>
      </w:r>
    </w:p>
    <w:p w14:paraId="5039C55D" w14:textId="4CEF80A5" w:rsidR="00154900" w:rsidRPr="00E35B50" w:rsidRDefault="00154900" w:rsidP="00154900">
      <w:pPr>
        <w:spacing w:after="80" w:line="264" w:lineRule="auto"/>
        <w:rPr>
          <w:sz w:val="21"/>
          <w:szCs w:val="21"/>
        </w:rPr>
      </w:pPr>
      <w:r w:rsidRPr="00E35B50">
        <w:rPr>
          <w:b/>
          <w:bCs/>
          <w:sz w:val="21"/>
          <w:szCs w:val="21"/>
        </w:rPr>
        <w:t>ARPS</w:t>
      </w:r>
      <w:r w:rsidRPr="00E35B50">
        <w:rPr>
          <w:sz w:val="21"/>
          <w:szCs w:val="21"/>
        </w:rPr>
        <w:t xml:space="preserve"> Academic-related and professional services staff</w:t>
      </w:r>
    </w:p>
    <w:p w14:paraId="53556E41" w14:textId="77777777" w:rsidR="00154900" w:rsidRPr="00E35B50" w:rsidRDefault="00154900" w:rsidP="00154900">
      <w:pPr>
        <w:spacing w:after="80" w:line="264" w:lineRule="auto"/>
        <w:rPr>
          <w:sz w:val="21"/>
          <w:szCs w:val="21"/>
        </w:rPr>
      </w:pPr>
      <w:r w:rsidRPr="00E35B50">
        <w:rPr>
          <w:b/>
          <w:bCs/>
          <w:sz w:val="21"/>
          <w:szCs w:val="21"/>
        </w:rPr>
        <w:t>ASCL</w:t>
      </w:r>
      <w:r w:rsidRPr="00E35B50">
        <w:rPr>
          <w:sz w:val="21"/>
          <w:szCs w:val="21"/>
        </w:rPr>
        <w:tab/>
        <w:t>Association of School and College Leaders</w:t>
      </w:r>
    </w:p>
    <w:p w14:paraId="0F739BEB" w14:textId="77777777" w:rsidR="00154900" w:rsidRPr="00E35B50" w:rsidRDefault="00154900" w:rsidP="00154900">
      <w:pPr>
        <w:spacing w:after="80" w:line="264" w:lineRule="auto"/>
        <w:rPr>
          <w:b/>
          <w:bCs/>
          <w:sz w:val="21"/>
          <w:szCs w:val="21"/>
        </w:rPr>
      </w:pPr>
      <w:r w:rsidRPr="00E35B50">
        <w:rPr>
          <w:b/>
          <w:bCs/>
          <w:sz w:val="21"/>
          <w:szCs w:val="21"/>
        </w:rPr>
        <w:t>ASOS</w:t>
      </w:r>
      <w:r w:rsidRPr="00E35B50">
        <w:rPr>
          <w:b/>
          <w:bCs/>
          <w:sz w:val="21"/>
          <w:szCs w:val="21"/>
        </w:rPr>
        <w:tab/>
      </w:r>
      <w:r w:rsidRPr="00E35B50">
        <w:rPr>
          <w:sz w:val="21"/>
          <w:szCs w:val="21"/>
        </w:rPr>
        <w:t>Action short of strike</w:t>
      </w:r>
    </w:p>
    <w:p w14:paraId="613133DA" w14:textId="77777777" w:rsidR="00154900" w:rsidRPr="00E35B50" w:rsidRDefault="00154900" w:rsidP="00154900">
      <w:pPr>
        <w:spacing w:after="80" w:line="264" w:lineRule="auto"/>
        <w:rPr>
          <w:sz w:val="21"/>
          <w:szCs w:val="21"/>
        </w:rPr>
      </w:pPr>
      <w:proofErr w:type="spellStart"/>
      <w:r w:rsidRPr="00E35B50">
        <w:rPr>
          <w:b/>
          <w:bCs/>
          <w:sz w:val="21"/>
          <w:szCs w:val="21"/>
        </w:rPr>
        <w:t>AoC</w:t>
      </w:r>
      <w:proofErr w:type="spellEnd"/>
      <w:r w:rsidRPr="00E35B50">
        <w:rPr>
          <w:sz w:val="21"/>
          <w:szCs w:val="21"/>
        </w:rPr>
        <w:tab/>
        <w:t>Association of Colleges</w:t>
      </w:r>
    </w:p>
    <w:p w14:paraId="379F15DA" w14:textId="77777777" w:rsidR="00154900" w:rsidRPr="00E35B50" w:rsidRDefault="00154900" w:rsidP="00154900">
      <w:pPr>
        <w:spacing w:after="80" w:line="264" w:lineRule="auto"/>
        <w:rPr>
          <w:sz w:val="21"/>
          <w:szCs w:val="21"/>
        </w:rPr>
      </w:pPr>
      <w:r w:rsidRPr="00E35B50">
        <w:rPr>
          <w:b/>
          <w:bCs/>
          <w:sz w:val="21"/>
          <w:szCs w:val="21"/>
        </w:rPr>
        <w:t>BDS</w:t>
      </w:r>
      <w:r w:rsidRPr="00E35B50">
        <w:rPr>
          <w:sz w:val="21"/>
          <w:szCs w:val="21"/>
        </w:rPr>
        <w:tab/>
        <w:t>Boycott divestment and sanctions</w:t>
      </w:r>
    </w:p>
    <w:p w14:paraId="6D1615FF" w14:textId="77777777" w:rsidR="00154900" w:rsidRPr="00E35B50" w:rsidRDefault="00154900" w:rsidP="00154900">
      <w:pPr>
        <w:spacing w:after="80" w:line="264" w:lineRule="auto"/>
        <w:rPr>
          <w:sz w:val="21"/>
          <w:szCs w:val="21"/>
        </w:rPr>
      </w:pPr>
      <w:r w:rsidRPr="00E35B50">
        <w:rPr>
          <w:b/>
          <w:bCs/>
          <w:sz w:val="21"/>
          <w:szCs w:val="21"/>
        </w:rPr>
        <w:t>BMSC</w:t>
      </w:r>
      <w:r w:rsidRPr="00E35B50">
        <w:rPr>
          <w:sz w:val="21"/>
          <w:szCs w:val="21"/>
        </w:rPr>
        <w:tab/>
        <w:t>Black members’ standing committee</w:t>
      </w:r>
    </w:p>
    <w:p w14:paraId="0356D49F" w14:textId="77777777" w:rsidR="00154900" w:rsidRPr="00E35B50" w:rsidRDefault="00154900" w:rsidP="00154900">
      <w:pPr>
        <w:spacing w:after="80" w:line="264" w:lineRule="auto"/>
        <w:rPr>
          <w:sz w:val="21"/>
          <w:szCs w:val="21"/>
        </w:rPr>
      </w:pPr>
      <w:r w:rsidRPr="00E35B50">
        <w:rPr>
          <w:b/>
          <w:bCs/>
          <w:sz w:val="21"/>
          <w:szCs w:val="21"/>
        </w:rPr>
        <w:t>BRICUP</w:t>
      </w:r>
      <w:r w:rsidRPr="00E35B50">
        <w:rPr>
          <w:sz w:val="21"/>
          <w:szCs w:val="21"/>
        </w:rPr>
        <w:tab/>
        <w:t>British Committee for Universities of Palestine</w:t>
      </w:r>
    </w:p>
    <w:p w14:paraId="35278A57" w14:textId="77777777" w:rsidR="00154900" w:rsidRPr="00E35B50" w:rsidRDefault="00154900" w:rsidP="00154900">
      <w:pPr>
        <w:spacing w:after="80" w:line="264" w:lineRule="auto"/>
        <w:rPr>
          <w:b/>
          <w:bCs/>
          <w:sz w:val="21"/>
          <w:szCs w:val="21"/>
        </w:rPr>
      </w:pPr>
      <w:r w:rsidRPr="00E35B50">
        <w:rPr>
          <w:b/>
          <w:bCs/>
          <w:sz w:val="21"/>
          <w:szCs w:val="21"/>
        </w:rPr>
        <w:t xml:space="preserve">BSL </w:t>
      </w:r>
      <w:r w:rsidRPr="00E35B50">
        <w:rPr>
          <w:sz w:val="21"/>
          <w:szCs w:val="21"/>
        </w:rPr>
        <w:tab/>
        <w:t>British Sign Language</w:t>
      </w:r>
    </w:p>
    <w:p w14:paraId="2BE2F215" w14:textId="22CAA3DF" w:rsidR="00154900" w:rsidRPr="00E35B50" w:rsidRDefault="00154900" w:rsidP="00154900">
      <w:pPr>
        <w:spacing w:after="80" w:line="264" w:lineRule="auto"/>
        <w:rPr>
          <w:sz w:val="21"/>
          <w:szCs w:val="21"/>
        </w:rPr>
      </w:pPr>
      <w:r w:rsidRPr="00E35B50">
        <w:rPr>
          <w:b/>
          <w:bCs/>
          <w:sz w:val="21"/>
          <w:szCs w:val="21"/>
        </w:rPr>
        <w:t>CBC</w:t>
      </w:r>
      <w:r w:rsidRPr="00E35B50">
        <w:rPr>
          <w:sz w:val="21"/>
          <w:szCs w:val="21"/>
        </w:rPr>
        <w:t xml:space="preserve"> </w:t>
      </w:r>
      <w:r w:rsidRPr="00E35B50">
        <w:rPr>
          <w:sz w:val="21"/>
          <w:szCs w:val="21"/>
        </w:rPr>
        <w:tab/>
        <w:t>Congress business committee</w:t>
      </w:r>
    </w:p>
    <w:p w14:paraId="3C6DD95C" w14:textId="77777777" w:rsidR="00154900" w:rsidRPr="00E35B50" w:rsidRDefault="00154900" w:rsidP="00154900">
      <w:pPr>
        <w:spacing w:after="80" w:line="264" w:lineRule="auto"/>
        <w:rPr>
          <w:sz w:val="21"/>
          <w:szCs w:val="21"/>
        </w:rPr>
      </w:pPr>
      <w:r w:rsidRPr="00E35B50">
        <w:rPr>
          <w:b/>
          <w:bCs/>
          <w:sz w:val="21"/>
          <w:szCs w:val="21"/>
        </w:rPr>
        <w:t>CCCG</w:t>
      </w:r>
      <w:r w:rsidRPr="00E35B50">
        <w:rPr>
          <w:b/>
          <w:bCs/>
          <w:sz w:val="21"/>
          <w:szCs w:val="21"/>
        </w:rPr>
        <w:tab/>
      </w:r>
      <w:r w:rsidRPr="00E35B50">
        <w:rPr>
          <w:sz w:val="21"/>
          <w:szCs w:val="21"/>
        </w:rPr>
        <w:t>Capital City College Group</w:t>
      </w:r>
    </w:p>
    <w:p w14:paraId="58E38599" w14:textId="732E7D62" w:rsidR="00154900" w:rsidRPr="00247088" w:rsidRDefault="00154900" w:rsidP="00154900">
      <w:pPr>
        <w:spacing w:after="80" w:line="264" w:lineRule="auto"/>
        <w:rPr>
          <w:b/>
          <w:bCs/>
          <w:sz w:val="21"/>
          <w:szCs w:val="21"/>
        </w:rPr>
      </w:pPr>
      <w:r w:rsidRPr="00E35B50">
        <w:rPr>
          <w:b/>
          <w:bCs/>
          <w:sz w:val="21"/>
          <w:szCs w:val="21"/>
        </w:rPr>
        <w:t>CEEC</w:t>
      </w:r>
      <w:r w:rsidRPr="00E35B50">
        <w:rPr>
          <w:b/>
          <w:bCs/>
          <w:sz w:val="21"/>
          <w:szCs w:val="21"/>
        </w:rPr>
        <w:tab/>
      </w:r>
      <w:r w:rsidRPr="00E35B50">
        <w:rPr>
          <w:sz w:val="21"/>
          <w:szCs w:val="21"/>
        </w:rPr>
        <w:t>Climate and ecological emergency committee</w:t>
      </w:r>
    </w:p>
    <w:p w14:paraId="2B892F5A" w14:textId="77777777" w:rsidR="00154900" w:rsidRPr="00E35B50" w:rsidRDefault="00154900" w:rsidP="00154900">
      <w:pPr>
        <w:spacing w:after="80" w:line="264" w:lineRule="auto"/>
        <w:rPr>
          <w:sz w:val="21"/>
          <w:szCs w:val="21"/>
        </w:rPr>
      </w:pPr>
      <w:r w:rsidRPr="00E35B50">
        <w:rPr>
          <w:b/>
          <w:bCs/>
          <w:sz w:val="21"/>
          <w:szCs w:val="21"/>
        </w:rPr>
        <w:t>CMC</w:t>
      </w:r>
      <w:r w:rsidRPr="00E35B50">
        <w:rPr>
          <w:b/>
          <w:bCs/>
          <w:sz w:val="21"/>
          <w:szCs w:val="21"/>
        </w:rPr>
        <w:tab/>
      </w:r>
      <w:r w:rsidRPr="00E35B50">
        <w:rPr>
          <w:sz w:val="21"/>
          <w:szCs w:val="21"/>
        </w:rPr>
        <w:t>Conduct of members committee</w:t>
      </w:r>
    </w:p>
    <w:p w14:paraId="48EA5155" w14:textId="77777777" w:rsidR="00154900" w:rsidRPr="00E35B50" w:rsidRDefault="00154900" w:rsidP="00154900">
      <w:pPr>
        <w:spacing w:after="80" w:line="264" w:lineRule="auto"/>
        <w:rPr>
          <w:sz w:val="21"/>
          <w:szCs w:val="21"/>
        </w:rPr>
      </w:pPr>
      <w:r w:rsidRPr="00E35B50">
        <w:rPr>
          <w:b/>
          <w:bCs/>
          <w:sz w:val="21"/>
          <w:szCs w:val="21"/>
        </w:rPr>
        <w:t>COP</w:t>
      </w:r>
      <w:r w:rsidRPr="00E35B50">
        <w:rPr>
          <w:b/>
          <w:bCs/>
          <w:sz w:val="21"/>
          <w:szCs w:val="21"/>
        </w:rPr>
        <w:tab/>
      </w:r>
      <w:r w:rsidRPr="00E35B50">
        <w:rPr>
          <w:sz w:val="21"/>
          <w:szCs w:val="21"/>
        </w:rPr>
        <w:t>Conference of the Parties</w:t>
      </w:r>
    </w:p>
    <w:p w14:paraId="603F0836" w14:textId="77777777" w:rsidR="00154900" w:rsidRPr="00E35B50" w:rsidRDefault="00154900" w:rsidP="00154900">
      <w:pPr>
        <w:spacing w:after="80" w:line="264" w:lineRule="auto"/>
        <w:rPr>
          <w:sz w:val="21"/>
          <w:szCs w:val="21"/>
        </w:rPr>
      </w:pPr>
      <w:r w:rsidRPr="00E35B50">
        <w:rPr>
          <w:b/>
          <w:bCs/>
          <w:sz w:val="21"/>
          <w:szCs w:val="21"/>
        </w:rPr>
        <w:t>CPD</w:t>
      </w:r>
      <w:r w:rsidRPr="00E35B50">
        <w:rPr>
          <w:sz w:val="21"/>
          <w:szCs w:val="21"/>
        </w:rPr>
        <w:tab/>
        <w:t>Continuing professional development</w:t>
      </w:r>
    </w:p>
    <w:p w14:paraId="6D2AF3C1" w14:textId="77777777" w:rsidR="00154900" w:rsidRPr="00E35B50" w:rsidRDefault="00154900" w:rsidP="00154900">
      <w:pPr>
        <w:spacing w:after="80" w:line="264" w:lineRule="auto"/>
        <w:rPr>
          <w:b/>
          <w:bCs/>
          <w:sz w:val="21"/>
          <w:szCs w:val="21"/>
        </w:rPr>
      </w:pPr>
      <w:r w:rsidRPr="00E35B50">
        <w:rPr>
          <w:b/>
          <w:bCs/>
          <w:sz w:val="21"/>
          <w:szCs w:val="21"/>
        </w:rPr>
        <w:t>CPI</w:t>
      </w:r>
      <w:r w:rsidRPr="00E35B50">
        <w:rPr>
          <w:sz w:val="21"/>
          <w:szCs w:val="21"/>
        </w:rPr>
        <w:tab/>
        <w:t>Consumer Price Index</w:t>
      </w:r>
    </w:p>
    <w:p w14:paraId="68DADA6F" w14:textId="4857E9CC" w:rsidR="00154900" w:rsidRPr="00AF7C59" w:rsidRDefault="00154900" w:rsidP="00154900">
      <w:pPr>
        <w:spacing w:after="80" w:line="264" w:lineRule="auto"/>
        <w:rPr>
          <w:b/>
          <w:bCs/>
          <w:sz w:val="21"/>
          <w:szCs w:val="21"/>
        </w:rPr>
      </w:pPr>
      <w:r w:rsidRPr="00E35B50">
        <w:rPr>
          <w:b/>
          <w:bCs/>
          <w:sz w:val="21"/>
          <w:szCs w:val="21"/>
        </w:rPr>
        <w:t>CI</w:t>
      </w:r>
      <w:r w:rsidRPr="00E35B50">
        <w:rPr>
          <w:sz w:val="21"/>
          <w:szCs w:val="21"/>
        </w:rPr>
        <w:tab/>
        <w:t>Conditional Index</w:t>
      </w:r>
    </w:p>
    <w:p w14:paraId="2EFAB9EE" w14:textId="77777777" w:rsidR="00154900" w:rsidRPr="00E35B50" w:rsidRDefault="00154900" w:rsidP="00154900">
      <w:pPr>
        <w:spacing w:after="80" w:line="264" w:lineRule="auto"/>
        <w:rPr>
          <w:b/>
          <w:bCs/>
          <w:sz w:val="21"/>
          <w:szCs w:val="21"/>
        </w:rPr>
      </w:pPr>
      <w:r w:rsidRPr="00E35B50">
        <w:rPr>
          <w:b/>
          <w:bCs/>
          <w:sz w:val="21"/>
          <w:szCs w:val="21"/>
        </w:rPr>
        <w:t>DB</w:t>
      </w:r>
      <w:r w:rsidRPr="00E35B50">
        <w:rPr>
          <w:sz w:val="21"/>
          <w:szCs w:val="21"/>
        </w:rPr>
        <w:tab/>
        <w:t>Defined Benefit</w:t>
      </w:r>
    </w:p>
    <w:p w14:paraId="63BB9EA0" w14:textId="77777777" w:rsidR="00154900" w:rsidRPr="00E35B50" w:rsidRDefault="00154900" w:rsidP="00154900">
      <w:pPr>
        <w:spacing w:after="80" w:line="264" w:lineRule="auto"/>
        <w:rPr>
          <w:b/>
          <w:bCs/>
          <w:sz w:val="21"/>
          <w:szCs w:val="21"/>
        </w:rPr>
      </w:pPr>
      <w:r w:rsidRPr="00E35B50">
        <w:rPr>
          <w:b/>
          <w:bCs/>
          <w:sz w:val="21"/>
          <w:szCs w:val="21"/>
        </w:rPr>
        <w:t>DDPO</w:t>
      </w:r>
      <w:r w:rsidRPr="00E35B50">
        <w:rPr>
          <w:sz w:val="21"/>
          <w:szCs w:val="21"/>
        </w:rPr>
        <w:tab/>
        <w:t>Deaf and Disabled People’s Organisations</w:t>
      </w:r>
    </w:p>
    <w:p w14:paraId="26864A4D" w14:textId="1EF944D4" w:rsidR="004B5D7B" w:rsidRDefault="00154900" w:rsidP="00154900">
      <w:pPr>
        <w:spacing w:after="80" w:line="264" w:lineRule="auto"/>
        <w:rPr>
          <w:b/>
          <w:bCs/>
          <w:sz w:val="21"/>
          <w:szCs w:val="21"/>
        </w:rPr>
      </w:pPr>
      <w:r w:rsidRPr="00E35B50">
        <w:rPr>
          <w:b/>
          <w:bCs/>
          <w:sz w:val="21"/>
          <w:szCs w:val="21"/>
        </w:rPr>
        <w:t>DfE</w:t>
      </w:r>
      <w:r w:rsidRPr="00E35B50">
        <w:rPr>
          <w:sz w:val="21"/>
          <w:szCs w:val="21"/>
        </w:rPr>
        <w:tab/>
        <w:t>Department for Education</w:t>
      </w:r>
    </w:p>
    <w:p w14:paraId="238EA242" w14:textId="0A1D710A" w:rsidR="00154900" w:rsidRPr="00E35B50" w:rsidRDefault="00154900" w:rsidP="00154900">
      <w:pPr>
        <w:spacing w:after="80" w:line="264" w:lineRule="auto"/>
        <w:rPr>
          <w:sz w:val="21"/>
          <w:szCs w:val="21"/>
        </w:rPr>
      </w:pPr>
      <w:r w:rsidRPr="00E35B50">
        <w:rPr>
          <w:b/>
          <w:bCs/>
          <w:sz w:val="21"/>
          <w:szCs w:val="21"/>
        </w:rPr>
        <w:t>DMSC</w:t>
      </w:r>
      <w:r w:rsidRPr="00E35B50">
        <w:rPr>
          <w:sz w:val="21"/>
          <w:szCs w:val="21"/>
        </w:rPr>
        <w:tab/>
      </w:r>
      <w:r>
        <w:rPr>
          <w:sz w:val="21"/>
          <w:szCs w:val="21"/>
        </w:rPr>
        <w:t xml:space="preserve"> </w:t>
      </w:r>
      <w:r w:rsidRPr="00E35B50">
        <w:rPr>
          <w:sz w:val="21"/>
          <w:szCs w:val="21"/>
        </w:rPr>
        <w:t>Disabled members’ standing committee</w:t>
      </w:r>
    </w:p>
    <w:p w14:paraId="31F379EC" w14:textId="77777777" w:rsidR="00154900" w:rsidRPr="00E35B50" w:rsidRDefault="00154900" w:rsidP="00154900">
      <w:pPr>
        <w:spacing w:after="80" w:line="264" w:lineRule="auto"/>
        <w:rPr>
          <w:sz w:val="21"/>
          <w:szCs w:val="21"/>
        </w:rPr>
      </w:pPr>
      <w:proofErr w:type="spellStart"/>
      <w:r w:rsidRPr="00E35B50">
        <w:rPr>
          <w:b/>
          <w:bCs/>
          <w:sz w:val="21"/>
          <w:szCs w:val="21"/>
        </w:rPr>
        <w:t>EdC</w:t>
      </w:r>
      <w:proofErr w:type="spellEnd"/>
      <w:r w:rsidRPr="00E35B50">
        <w:rPr>
          <w:b/>
          <w:bCs/>
          <w:sz w:val="21"/>
          <w:szCs w:val="21"/>
        </w:rPr>
        <w:tab/>
      </w:r>
      <w:r w:rsidRPr="00E35B50">
        <w:rPr>
          <w:sz w:val="21"/>
          <w:szCs w:val="21"/>
        </w:rPr>
        <w:t xml:space="preserve">Education committee </w:t>
      </w:r>
    </w:p>
    <w:p w14:paraId="64991232" w14:textId="77777777" w:rsidR="00154900" w:rsidRPr="00E35B50" w:rsidRDefault="00154900" w:rsidP="00154900">
      <w:pPr>
        <w:spacing w:after="80" w:line="264" w:lineRule="auto"/>
        <w:rPr>
          <w:sz w:val="21"/>
          <w:szCs w:val="21"/>
        </w:rPr>
      </w:pPr>
      <w:r w:rsidRPr="00E35B50">
        <w:rPr>
          <w:b/>
          <w:bCs/>
          <w:sz w:val="21"/>
          <w:szCs w:val="21"/>
        </w:rPr>
        <w:t>EDI</w:t>
      </w:r>
      <w:r w:rsidRPr="00E35B50">
        <w:rPr>
          <w:sz w:val="21"/>
          <w:szCs w:val="21"/>
        </w:rPr>
        <w:tab/>
        <w:t>Equality, diversity and inclusion</w:t>
      </w:r>
    </w:p>
    <w:p w14:paraId="5F5C0298" w14:textId="77777777" w:rsidR="00154900" w:rsidRPr="00E35B50" w:rsidRDefault="00154900" w:rsidP="00154900">
      <w:pPr>
        <w:spacing w:after="80" w:line="264" w:lineRule="auto"/>
        <w:rPr>
          <w:sz w:val="21"/>
          <w:szCs w:val="21"/>
        </w:rPr>
      </w:pPr>
      <w:r w:rsidRPr="00E35B50">
        <w:rPr>
          <w:b/>
          <w:bCs/>
          <w:sz w:val="21"/>
          <w:szCs w:val="21"/>
        </w:rPr>
        <w:t>EHRC</w:t>
      </w:r>
      <w:r w:rsidRPr="00E35B50">
        <w:rPr>
          <w:sz w:val="21"/>
          <w:szCs w:val="21"/>
        </w:rPr>
        <w:tab/>
        <w:t>Equality and Human Rights Commission</w:t>
      </w:r>
    </w:p>
    <w:p w14:paraId="67DC79C7" w14:textId="77777777" w:rsidR="00154900" w:rsidRPr="00E35B50" w:rsidRDefault="00154900" w:rsidP="00154900">
      <w:pPr>
        <w:spacing w:after="80" w:line="264" w:lineRule="auto"/>
        <w:rPr>
          <w:sz w:val="21"/>
          <w:szCs w:val="21"/>
        </w:rPr>
      </w:pPr>
      <w:r w:rsidRPr="00E35B50">
        <w:rPr>
          <w:b/>
          <w:bCs/>
          <w:sz w:val="21"/>
          <w:szCs w:val="21"/>
        </w:rPr>
        <w:t>EI</w:t>
      </w:r>
      <w:r w:rsidRPr="00E35B50">
        <w:rPr>
          <w:sz w:val="21"/>
          <w:szCs w:val="21"/>
        </w:rPr>
        <w:tab/>
        <w:t>Education International</w:t>
      </w:r>
    </w:p>
    <w:p w14:paraId="6908B5D2" w14:textId="44AC1698" w:rsidR="00154900" w:rsidRPr="00E35B50" w:rsidRDefault="00154900" w:rsidP="00154900">
      <w:pPr>
        <w:spacing w:after="80" w:line="264" w:lineRule="auto"/>
        <w:rPr>
          <w:sz w:val="21"/>
          <w:szCs w:val="21"/>
        </w:rPr>
      </w:pPr>
      <w:r w:rsidRPr="00E35B50">
        <w:rPr>
          <w:b/>
          <w:bCs/>
          <w:sz w:val="21"/>
          <w:szCs w:val="21"/>
        </w:rPr>
        <w:t>EIS</w:t>
      </w:r>
      <w:r w:rsidRPr="00E35B50">
        <w:rPr>
          <w:b/>
          <w:bCs/>
          <w:sz w:val="21"/>
          <w:szCs w:val="21"/>
        </w:rPr>
        <w:tab/>
      </w:r>
      <w:r w:rsidRPr="00E35B50">
        <w:rPr>
          <w:sz w:val="21"/>
          <w:szCs w:val="21"/>
        </w:rPr>
        <w:t>Educational Institute of Scotland</w:t>
      </w:r>
    </w:p>
    <w:p w14:paraId="0E342E08" w14:textId="77777777" w:rsidR="00154900" w:rsidRPr="00E35B50" w:rsidRDefault="00154900" w:rsidP="00154900">
      <w:pPr>
        <w:spacing w:after="80" w:line="264" w:lineRule="auto"/>
        <w:rPr>
          <w:sz w:val="21"/>
          <w:szCs w:val="21"/>
        </w:rPr>
      </w:pPr>
      <w:proofErr w:type="spellStart"/>
      <w:r w:rsidRPr="00E35B50">
        <w:rPr>
          <w:b/>
          <w:bCs/>
          <w:sz w:val="21"/>
          <w:szCs w:val="21"/>
        </w:rPr>
        <w:t>EqC</w:t>
      </w:r>
      <w:proofErr w:type="spellEnd"/>
      <w:r w:rsidRPr="00E35B50">
        <w:rPr>
          <w:b/>
          <w:bCs/>
          <w:sz w:val="21"/>
          <w:szCs w:val="21"/>
        </w:rPr>
        <w:tab/>
      </w:r>
      <w:r w:rsidRPr="00E35B50">
        <w:rPr>
          <w:sz w:val="21"/>
          <w:szCs w:val="21"/>
        </w:rPr>
        <w:t>Equality committee</w:t>
      </w:r>
    </w:p>
    <w:p w14:paraId="02D69C3C" w14:textId="77777777" w:rsidR="00154900" w:rsidRPr="00E35B50" w:rsidRDefault="00154900" w:rsidP="00154900">
      <w:pPr>
        <w:spacing w:after="80" w:line="264" w:lineRule="auto"/>
        <w:rPr>
          <w:sz w:val="21"/>
          <w:szCs w:val="21"/>
        </w:rPr>
      </w:pPr>
      <w:r w:rsidRPr="00E35B50">
        <w:rPr>
          <w:b/>
          <w:bCs/>
          <w:sz w:val="21"/>
          <w:szCs w:val="21"/>
        </w:rPr>
        <w:t>ETUCE</w:t>
      </w:r>
      <w:r>
        <w:rPr>
          <w:sz w:val="21"/>
          <w:szCs w:val="21"/>
        </w:rPr>
        <w:t xml:space="preserve"> </w:t>
      </w:r>
      <w:r w:rsidRPr="00E35B50">
        <w:rPr>
          <w:sz w:val="21"/>
          <w:szCs w:val="21"/>
        </w:rPr>
        <w:t>European Trade Union Committee for Education</w:t>
      </w:r>
    </w:p>
    <w:p w14:paraId="7E346D87" w14:textId="77777777" w:rsidR="00154900" w:rsidRPr="00E35B50" w:rsidRDefault="00154900" w:rsidP="00154900">
      <w:pPr>
        <w:spacing w:after="80" w:line="264" w:lineRule="auto"/>
        <w:rPr>
          <w:sz w:val="21"/>
          <w:szCs w:val="21"/>
        </w:rPr>
      </w:pPr>
      <w:r w:rsidRPr="00E35B50">
        <w:rPr>
          <w:b/>
          <w:bCs/>
          <w:sz w:val="21"/>
          <w:szCs w:val="21"/>
        </w:rPr>
        <w:t>FE</w:t>
      </w:r>
      <w:r w:rsidRPr="00E35B50">
        <w:rPr>
          <w:sz w:val="21"/>
          <w:szCs w:val="21"/>
        </w:rPr>
        <w:tab/>
        <w:t>Further education</w:t>
      </w:r>
    </w:p>
    <w:p w14:paraId="3C5ADC0A" w14:textId="77777777" w:rsidR="00154900" w:rsidRPr="00E35B50" w:rsidRDefault="00154900" w:rsidP="00154900">
      <w:pPr>
        <w:spacing w:after="80" w:line="264" w:lineRule="auto"/>
        <w:rPr>
          <w:sz w:val="21"/>
          <w:szCs w:val="21"/>
        </w:rPr>
      </w:pPr>
      <w:r w:rsidRPr="00E35B50">
        <w:rPr>
          <w:b/>
          <w:bCs/>
          <w:sz w:val="21"/>
          <w:szCs w:val="21"/>
        </w:rPr>
        <w:t>FEC</w:t>
      </w:r>
      <w:r w:rsidRPr="00E35B50">
        <w:rPr>
          <w:sz w:val="21"/>
          <w:szCs w:val="21"/>
        </w:rPr>
        <w:tab/>
        <w:t>Further education committee</w:t>
      </w:r>
    </w:p>
    <w:p w14:paraId="2DE63244" w14:textId="1CE109E7" w:rsidR="00154900" w:rsidRPr="00E35B50" w:rsidRDefault="00154900" w:rsidP="00154900">
      <w:pPr>
        <w:spacing w:after="80" w:line="264" w:lineRule="auto"/>
        <w:rPr>
          <w:sz w:val="21"/>
          <w:szCs w:val="21"/>
        </w:rPr>
      </w:pPr>
      <w:r w:rsidRPr="00E35B50">
        <w:rPr>
          <w:b/>
          <w:bCs/>
          <w:sz w:val="21"/>
          <w:szCs w:val="21"/>
        </w:rPr>
        <w:t>FESC</w:t>
      </w:r>
      <w:r w:rsidRPr="00E35B50">
        <w:rPr>
          <w:sz w:val="21"/>
          <w:szCs w:val="21"/>
        </w:rPr>
        <w:tab/>
        <w:t>Further education sector conference</w:t>
      </w:r>
    </w:p>
    <w:p w14:paraId="73232A59" w14:textId="77777777" w:rsidR="00154900" w:rsidRPr="00E35B50" w:rsidRDefault="00154900" w:rsidP="00154900">
      <w:pPr>
        <w:spacing w:after="80" w:line="264" w:lineRule="auto"/>
        <w:rPr>
          <w:sz w:val="21"/>
          <w:szCs w:val="21"/>
        </w:rPr>
      </w:pPr>
      <w:r w:rsidRPr="00E35B50">
        <w:rPr>
          <w:b/>
          <w:bCs/>
          <w:sz w:val="21"/>
          <w:szCs w:val="21"/>
        </w:rPr>
        <w:t>FOI</w:t>
      </w:r>
      <w:r w:rsidRPr="00E35B50">
        <w:rPr>
          <w:sz w:val="21"/>
          <w:szCs w:val="21"/>
        </w:rPr>
        <w:tab/>
        <w:t>Freedom of information</w:t>
      </w:r>
    </w:p>
    <w:p w14:paraId="271C9BC2" w14:textId="77777777" w:rsidR="00154900" w:rsidRPr="00E35B50" w:rsidRDefault="00154900" w:rsidP="00154900">
      <w:pPr>
        <w:spacing w:after="80" w:line="264" w:lineRule="auto"/>
        <w:rPr>
          <w:sz w:val="21"/>
          <w:szCs w:val="21"/>
        </w:rPr>
      </w:pPr>
      <w:r w:rsidRPr="00E35B50">
        <w:rPr>
          <w:b/>
          <w:bCs/>
          <w:sz w:val="21"/>
          <w:szCs w:val="21"/>
        </w:rPr>
        <w:t>GJA</w:t>
      </w:r>
      <w:r w:rsidRPr="00E35B50">
        <w:rPr>
          <w:sz w:val="21"/>
          <w:szCs w:val="21"/>
        </w:rPr>
        <w:tab/>
        <w:t>Greener Jobs Alliance</w:t>
      </w:r>
    </w:p>
    <w:p w14:paraId="0F902C09" w14:textId="77777777" w:rsidR="00154900" w:rsidRPr="00E35B50" w:rsidRDefault="00154900" w:rsidP="00154900">
      <w:pPr>
        <w:spacing w:after="80" w:line="264" w:lineRule="auto"/>
        <w:rPr>
          <w:sz w:val="21"/>
          <w:szCs w:val="21"/>
        </w:rPr>
      </w:pPr>
      <w:r w:rsidRPr="00E35B50">
        <w:rPr>
          <w:b/>
          <w:bCs/>
          <w:sz w:val="21"/>
          <w:szCs w:val="21"/>
        </w:rPr>
        <w:t>GND</w:t>
      </w:r>
      <w:r w:rsidRPr="00E35B50">
        <w:rPr>
          <w:sz w:val="21"/>
          <w:szCs w:val="21"/>
        </w:rPr>
        <w:tab/>
        <w:t>Green New Deal</w:t>
      </w:r>
    </w:p>
    <w:p w14:paraId="28F5FE7B" w14:textId="77777777" w:rsidR="00154900" w:rsidRPr="00E35B50" w:rsidRDefault="00154900" w:rsidP="00154900">
      <w:pPr>
        <w:spacing w:after="80" w:line="264" w:lineRule="auto"/>
        <w:rPr>
          <w:sz w:val="21"/>
          <w:szCs w:val="21"/>
        </w:rPr>
      </w:pPr>
      <w:r w:rsidRPr="00E35B50">
        <w:rPr>
          <w:b/>
          <w:bCs/>
          <w:sz w:val="21"/>
          <w:szCs w:val="21"/>
        </w:rPr>
        <w:t>GRA</w:t>
      </w:r>
      <w:r w:rsidRPr="00E35B50">
        <w:rPr>
          <w:sz w:val="21"/>
          <w:szCs w:val="21"/>
        </w:rPr>
        <w:tab/>
        <w:t>Gender Recognition Act</w:t>
      </w:r>
    </w:p>
    <w:p w14:paraId="00308AC8" w14:textId="77777777" w:rsidR="00154900" w:rsidRPr="00E35B50" w:rsidRDefault="00154900" w:rsidP="00154900">
      <w:pPr>
        <w:spacing w:after="80" w:line="264" w:lineRule="auto"/>
        <w:rPr>
          <w:sz w:val="21"/>
          <w:szCs w:val="21"/>
        </w:rPr>
      </w:pPr>
      <w:r w:rsidRPr="00E35B50">
        <w:rPr>
          <w:b/>
          <w:bCs/>
          <w:sz w:val="21"/>
          <w:szCs w:val="21"/>
        </w:rPr>
        <w:t>GTAs</w:t>
      </w:r>
      <w:r w:rsidRPr="00E35B50">
        <w:rPr>
          <w:b/>
          <w:bCs/>
          <w:sz w:val="21"/>
          <w:szCs w:val="21"/>
        </w:rPr>
        <w:tab/>
      </w:r>
      <w:r w:rsidRPr="00E35B50">
        <w:rPr>
          <w:sz w:val="21"/>
          <w:szCs w:val="21"/>
        </w:rPr>
        <w:t>Graduate Teaching Assistants</w:t>
      </w:r>
    </w:p>
    <w:p w14:paraId="6148C2D1" w14:textId="77777777" w:rsidR="00154900" w:rsidRPr="00E35B50" w:rsidRDefault="00154900" w:rsidP="00154900">
      <w:pPr>
        <w:spacing w:after="80" w:line="264" w:lineRule="auto"/>
        <w:rPr>
          <w:sz w:val="21"/>
          <w:szCs w:val="21"/>
        </w:rPr>
      </w:pPr>
      <w:r w:rsidRPr="00E35B50">
        <w:rPr>
          <w:b/>
          <w:bCs/>
          <w:sz w:val="21"/>
          <w:szCs w:val="21"/>
        </w:rPr>
        <w:t>GTVO</w:t>
      </w:r>
      <w:r w:rsidRPr="00E35B50">
        <w:rPr>
          <w:sz w:val="21"/>
          <w:szCs w:val="21"/>
        </w:rPr>
        <w:tab/>
        <w:t>Get the vote out</w:t>
      </w:r>
    </w:p>
    <w:p w14:paraId="3F66B38E" w14:textId="77777777" w:rsidR="00154900" w:rsidRPr="00E35B50" w:rsidRDefault="00154900" w:rsidP="00154900">
      <w:pPr>
        <w:spacing w:after="80" w:line="264" w:lineRule="auto"/>
        <w:rPr>
          <w:sz w:val="21"/>
          <w:szCs w:val="21"/>
        </w:rPr>
      </w:pPr>
      <w:r w:rsidRPr="00E35B50">
        <w:rPr>
          <w:b/>
          <w:bCs/>
          <w:sz w:val="21"/>
          <w:szCs w:val="21"/>
        </w:rPr>
        <w:t>HE</w:t>
      </w:r>
      <w:r w:rsidRPr="00E35B50">
        <w:rPr>
          <w:sz w:val="21"/>
          <w:szCs w:val="21"/>
        </w:rPr>
        <w:tab/>
        <w:t>Higher education</w:t>
      </w:r>
    </w:p>
    <w:p w14:paraId="62031877" w14:textId="77777777" w:rsidR="00154900" w:rsidRPr="00E35B50" w:rsidRDefault="00154900" w:rsidP="00154900">
      <w:pPr>
        <w:spacing w:after="80" w:line="264" w:lineRule="auto"/>
        <w:rPr>
          <w:sz w:val="21"/>
          <w:szCs w:val="21"/>
        </w:rPr>
      </w:pPr>
      <w:r w:rsidRPr="00E35B50">
        <w:rPr>
          <w:b/>
          <w:bCs/>
          <w:sz w:val="21"/>
          <w:szCs w:val="21"/>
        </w:rPr>
        <w:t>HEC</w:t>
      </w:r>
      <w:r w:rsidRPr="00E35B50">
        <w:rPr>
          <w:sz w:val="21"/>
          <w:szCs w:val="21"/>
        </w:rPr>
        <w:tab/>
        <w:t>Higher education committee</w:t>
      </w:r>
    </w:p>
    <w:p w14:paraId="2BCE6AD1" w14:textId="77777777" w:rsidR="00154900" w:rsidRPr="00E35B50" w:rsidRDefault="00154900" w:rsidP="00154900">
      <w:pPr>
        <w:spacing w:after="80" w:line="264" w:lineRule="auto"/>
        <w:rPr>
          <w:sz w:val="21"/>
          <w:szCs w:val="21"/>
        </w:rPr>
      </w:pPr>
      <w:r w:rsidRPr="00E35B50">
        <w:rPr>
          <w:b/>
          <w:bCs/>
          <w:sz w:val="21"/>
          <w:szCs w:val="21"/>
        </w:rPr>
        <w:t>HEI</w:t>
      </w:r>
      <w:r w:rsidRPr="00E35B50">
        <w:rPr>
          <w:sz w:val="21"/>
          <w:szCs w:val="21"/>
        </w:rPr>
        <w:tab/>
        <w:t xml:space="preserve">Higher education institution </w:t>
      </w:r>
    </w:p>
    <w:p w14:paraId="28E4A8BF" w14:textId="77777777" w:rsidR="00154900" w:rsidRPr="00E35B50" w:rsidRDefault="00154900" w:rsidP="00154900">
      <w:pPr>
        <w:spacing w:after="80" w:line="264" w:lineRule="auto"/>
        <w:rPr>
          <w:sz w:val="21"/>
          <w:szCs w:val="21"/>
        </w:rPr>
      </w:pPr>
      <w:r w:rsidRPr="00E35B50">
        <w:rPr>
          <w:b/>
          <w:bCs/>
          <w:sz w:val="21"/>
          <w:szCs w:val="21"/>
        </w:rPr>
        <w:t>HESC</w:t>
      </w:r>
      <w:r w:rsidRPr="00E35B50">
        <w:rPr>
          <w:sz w:val="21"/>
          <w:szCs w:val="21"/>
        </w:rPr>
        <w:tab/>
        <w:t>Higher education sector conference</w:t>
      </w:r>
    </w:p>
    <w:p w14:paraId="672A728A" w14:textId="77777777" w:rsidR="00154900" w:rsidRPr="00E35B50" w:rsidRDefault="00154900" w:rsidP="00154900">
      <w:pPr>
        <w:spacing w:after="80" w:line="264" w:lineRule="auto"/>
        <w:rPr>
          <w:sz w:val="21"/>
          <w:szCs w:val="21"/>
        </w:rPr>
      </w:pPr>
      <w:r w:rsidRPr="00E35B50">
        <w:rPr>
          <w:b/>
          <w:bCs/>
          <w:sz w:val="21"/>
          <w:szCs w:val="21"/>
        </w:rPr>
        <w:t>HERA</w:t>
      </w:r>
      <w:r w:rsidRPr="00E35B50">
        <w:rPr>
          <w:sz w:val="21"/>
          <w:szCs w:val="21"/>
        </w:rPr>
        <w:tab/>
        <w:t>Higher Education Role Analysis</w:t>
      </w:r>
    </w:p>
    <w:p w14:paraId="55F8C2D8" w14:textId="41A1391C" w:rsidR="00154900" w:rsidRPr="00E35B50" w:rsidRDefault="00154900" w:rsidP="00154900">
      <w:pPr>
        <w:spacing w:after="80" w:line="264" w:lineRule="auto"/>
        <w:rPr>
          <w:sz w:val="21"/>
          <w:szCs w:val="21"/>
        </w:rPr>
      </w:pPr>
      <w:r w:rsidRPr="00E35B50">
        <w:rPr>
          <w:b/>
          <w:bCs/>
          <w:sz w:val="21"/>
          <w:szCs w:val="21"/>
        </w:rPr>
        <w:t>HESA</w:t>
      </w:r>
      <w:r w:rsidRPr="00E35B50">
        <w:rPr>
          <w:sz w:val="21"/>
          <w:szCs w:val="21"/>
        </w:rPr>
        <w:tab/>
        <w:t>Higher Education Statistics Agency</w:t>
      </w:r>
    </w:p>
    <w:p w14:paraId="4357A9FE" w14:textId="77777777" w:rsidR="00154900" w:rsidRPr="00E35B50" w:rsidRDefault="00154900" w:rsidP="00154900">
      <w:pPr>
        <w:spacing w:after="80" w:line="264" w:lineRule="auto"/>
        <w:rPr>
          <w:sz w:val="21"/>
          <w:szCs w:val="21"/>
        </w:rPr>
      </w:pPr>
      <w:r w:rsidRPr="00E35B50">
        <w:rPr>
          <w:b/>
          <w:bCs/>
          <w:sz w:val="21"/>
          <w:szCs w:val="21"/>
        </w:rPr>
        <w:t>HSE</w:t>
      </w:r>
      <w:r w:rsidRPr="00E35B50">
        <w:rPr>
          <w:sz w:val="21"/>
          <w:szCs w:val="21"/>
        </w:rPr>
        <w:tab/>
        <w:t>Health and Safety Executive</w:t>
      </w:r>
    </w:p>
    <w:p w14:paraId="152140BB" w14:textId="77777777" w:rsidR="00154900" w:rsidRPr="00E35B50" w:rsidRDefault="00154900" w:rsidP="00154900">
      <w:pPr>
        <w:spacing w:after="80" w:line="264" w:lineRule="auto"/>
        <w:rPr>
          <w:b/>
          <w:bCs/>
          <w:sz w:val="21"/>
          <w:szCs w:val="21"/>
        </w:rPr>
      </w:pPr>
      <w:r w:rsidRPr="00E35B50">
        <w:rPr>
          <w:b/>
          <w:bCs/>
          <w:sz w:val="21"/>
          <w:szCs w:val="21"/>
        </w:rPr>
        <w:t>IA</w:t>
      </w:r>
      <w:r w:rsidRPr="00E35B50">
        <w:rPr>
          <w:sz w:val="21"/>
          <w:szCs w:val="21"/>
        </w:rPr>
        <w:tab/>
        <w:t>Industrial Action</w:t>
      </w:r>
    </w:p>
    <w:p w14:paraId="78D90986" w14:textId="2EB23066" w:rsidR="00154900" w:rsidRPr="00B71443" w:rsidRDefault="00154900" w:rsidP="00154900">
      <w:pPr>
        <w:spacing w:after="80" w:line="264" w:lineRule="auto"/>
        <w:rPr>
          <w:b/>
          <w:bCs/>
          <w:sz w:val="21"/>
          <w:szCs w:val="21"/>
        </w:rPr>
      </w:pPr>
      <w:r w:rsidRPr="00E35B50">
        <w:rPr>
          <w:b/>
          <w:bCs/>
          <w:sz w:val="21"/>
          <w:szCs w:val="21"/>
        </w:rPr>
        <w:t xml:space="preserve">IAL </w:t>
      </w:r>
      <w:r w:rsidRPr="00E35B50">
        <w:rPr>
          <w:sz w:val="21"/>
          <w:szCs w:val="21"/>
        </w:rPr>
        <w:tab/>
        <w:t>Institutes for Adult Learning</w:t>
      </w:r>
    </w:p>
    <w:p w14:paraId="394F50D1" w14:textId="77777777" w:rsidR="00154900" w:rsidRPr="00E35B50" w:rsidRDefault="00154900" w:rsidP="00154900">
      <w:pPr>
        <w:spacing w:after="80" w:line="264" w:lineRule="auto"/>
        <w:rPr>
          <w:b/>
          <w:bCs/>
          <w:sz w:val="21"/>
          <w:szCs w:val="21"/>
        </w:rPr>
      </w:pPr>
      <w:r w:rsidRPr="00E35B50">
        <w:rPr>
          <w:b/>
          <w:bCs/>
          <w:sz w:val="21"/>
          <w:szCs w:val="21"/>
        </w:rPr>
        <w:t>IJC</w:t>
      </w:r>
      <w:r w:rsidRPr="00E35B50">
        <w:rPr>
          <w:sz w:val="21"/>
          <w:szCs w:val="21"/>
        </w:rPr>
        <w:tab/>
        <w:t>International Court of Justice</w:t>
      </w:r>
    </w:p>
    <w:p w14:paraId="32DC3493" w14:textId="77777777" w:rsidR="00154900" w:rsidRPr="00E35B50" w:rsidRDefault="00154900" w:rsidP="00154900">
      <w:pPr>
        <w:spacing w:after="80" w:line="264" w:lineRule="auto"/>
        <w:rPr>
          <w:sz w:val="21"/>
          <w:szCs w:val="21"/>
        </w:rPr>
      </w:pPr>
      <w:r w:rsidRPr="00E35B50">
        <w:rPr>
          <w:b/>
          <w:bCs/>
          <w:sz w:val="21"/>
          <w:szCs w:val="21"/>
        </w:rPr>
        <w:t>ILO</w:t>
      </w:r>
      <w:r>
        <w:rPr>
          <w:sz w:val="21"/>
          <w:szCs w:val="21"/>
        </w:rPr>
        <w:t xml:space="preserve"> </w:t>
      </w:r>
      <w:r>
        <w:rPr>
          <w:sz w:val="21"/>
          <w:szCs w:val="21"/>
        </w:rPr>
        <w:tab/>
      </w:r>
      <w:r w:rsidRPr="00E35B50">
        <w:rPr>
          <w:sz w:val="21"/>
          <w:szCs w:val="21"/>
        </w:rPr>
        <w:t xml:space="preserve">International Labour Organisation </w:t>
      </w:r>
    </w:p>
    <w:p w14:paraId="44D9AC4A" w14:textId="77777777" w:rsidR="00154900" w:rsidRPr="00E35B50" w:rsidRDefault="00154900" w:rsidP="00154900">
      <w:pPr>
        <w:spacing w:after="80" w:line="264" w:lineRule="auto"/>
        <w:rPr>
          <w:sz w:val="21"/>
          <w:szCs w:val="21"/>
        </w:rPr>
      </w:pPr>
      <w:r w:rsidRPr="00E35B50">
        <w:rPr>
          <w:b/>
          <w:bCs/>
          <w:sz w:val="21"/>
          <w:szCs w:val="21"/>
        </w:rPr>
        <w:t>JTC</w:t>
      </w:r>
      <w:r>
        <w:rPr>
          <w:b/>
          <w:bCs/>
          <w:sz w:val="21"/>
          <w:szCs w:val="21"/>
        </w:rPr>
        <w:tab/>
      </w:r>
      <w:r>
        <w:rPr>
          <w:sz w:val="21"/>
          <w:szCs w:val="21"/>
        </w:rPr>
        <w:t xml:space="preserve"> </w:t>
      </w:r>
      <w:r w:rsidRPr="00E35B50">
        <w:rPr>
          <w:sz w:val="21"/>
          <w:szCs w:val="21"/>
        </w:rPr>
        <w:t>Just Transition Commission</w:t>
      </w:r>
    </w:p>
    <w:p w14:paraId="6DB37842" w14:textId="77777777" w:rsidR="00154900" w:rsidRPr="00E35B50" w:rsidRDefault="00154900" w:rsidP="00154900">
      <w:pPr>
        <w:spacing w:after="80" w:line="264" w:lineRule="auto"/>
        <w:rPr>
          <w:sz w:val="21"/>
          <w:szCs w:val="21"/>
        </w:rPr>
      </w:pPr>
      <w:r w:rsidRPr="00E35B50">
        <w:rPr>
          <w:b/>
          <w:bCs/>
          <w:sz w:val="21"/>
          <w:szCs w:val="21"/>
        </w:rPr>
        <w:t>JNCHES</w:t>
      </w:r>
      <w:r>
        <w:rPr>
          <w:sz w:val="21"/>
          <w:szCs w:val="21"/>
        </w:rPr>
        <w:t xml:space="preserve"> </w:t>
      </w:r>
      <w:r w:rsidRPr="00E35B50">
        <w:rPr>
          <w:sz w:val="21"/>
          <w:szCs w:val="21"/>
        </w:rPr>
        <w:t xml:space="preserve">Joint Negotiating Committee for Higher Education Staff </w:t>
      </w:r>
    </w:p>
    <w:p w14:paraId="191972F7" w14:textId="77777777" w:rsidR="00154900" w:rsidRPr="00E35B50" w:rsidRDefault="00154900" w:rsidP="00154900">
      <w:pPr>
        <w:spacing w:after="80" w:line="264" w:lineRule="auto"/>
        <w:rPr>
          <w:b/>
          <w:bCs/>
          <w:sz w:val="21"/>
          <w:szCs w:val="21"/>
        </w:rPr>
      </w:pPr>
      <w:r w:rsidRPr="00E35B50">
        <w:rPr>
          <w:b/>
          <w:bCs/>
          <w:sz w:val="21"/>
          <w:szCs w:val="21"/>
        </w:rPr>
        <w:t>JUAC</w:t>
      </w:r>
      <w:r w:rsidRPr="00E35B50">
        <w:rPr>
          <w:sz w:val="21"/>
          <w:szCs w:val="21"/>
        </w:rPr>
        <w:tab/>
        <w:t>Joint Union Asbestos Committee</w:t>
      </w:r>
    </w:p>
    <w:p w14:paraId="005C324B" w14:textId="77777777" w:rsidR="00154900" w:rsidRPr="00E35B50" w:rsidRDefault="00154900" w:rsidP="00154900">
      <w:pPr>
        <w:spacing w:after="80" w:line="264" w:lineRule="auto"/>
        <w:rPr>
          <w:sz w:val="21"/>
          <w:szCs w:val="21"/>
        </w:rPr>
      </w:pPr>
      <w:r w:rsidRPr="00E35B50">
        <w:rPr>
          <w:b/>
          <w:bCs/>
          <w:sz w:val="21"/>
          <w:szCs w:val="21"/>
        </w:rPr>
        <w:t>JUPA</w:t>
      </w:r>
      <w:r w:rsidRPr="00E35B50">
        <w:rPr>
          <w:sz w:val="21"/>
          <w:szCs w:val="21"/>
        </w:rPr>
        <w:tab/>
        <w:t>Joint Unions Prison Alliance</w:t>
      </w:r>
    </w:p>
    <w:p w14:paraId="6C022270" w14:textId="77777777" w:rsidR="00154900" w:rsidRPr="00E35B50" w:rsidRDefault="00154900" w:rsidP="00154900">
      <w:pPr>
        <w:spacing w:after="80" w:line="264" w:lineRule="auto"/>
        <w:rPr>
          <w:sz w:val="21"/>
          <w:szCs w:val="21"/>
        </w:rPr>
      </w:pPr>
      <w:r w:rsidRPr="00E35B50">
        <w:rPr>
          <w:b/>
          <w:bCs/>
          <w:sz w:val="21"/>
          <w:szCs w:val="21"/>
        </w:rPr>
        <w:t>JUPG</w:t>
      </w:r>
      <w:r w:rsidRPr="00E35B50">
        <w:rPr>
          <w:sz w:val="21"/>
          <w:szCs w:val="21"/>
        </w:rPr>
        <w:tab/>
        <w:t>Justice Union Parliamentary Group</w:t>
      </w:r>
    </w:p>
    <w:p w14:paraId="28F00F90" w14:textId="77777777" w:rsidR="00154900" w:rsidRPr="00E35B50" w:rsidRDefault="00154900" w:rsidP="00154900">
      <w:pPr>
        <w:spacing w:after="80" w:line="264" w:lineRule="auto"/>
        <w:rPr>
          <w:sz w:val="21"/>
          <w:szCs w:val="21"/>
        </w:rPr>
      </w:pPr>
      <w:r w:rsidRPr="00E35B50">
        <w:rPr>
          <w:b/>
          <w:bCs/>
          <w:sz w:val="21"/>
          <w:szCs w:val="21"/>
        </w:rPr>
        <w:t>LGBT+</w:t>
      </w:r>
      <w:r>
        <w:rPr>
          <w:sz w:val="21"/>
          <w:szCs w:val="21"/>
        </w:rPr>
        <w:t xml:space="preserve"> </w:t>
      </w:r>
      <w:r w:rsidRPr="00E35B50">
        <w:rPr>
          <w:sz w:val="21"/>
          <w:szCs w:val="21"/>
        </w:rPr>
        <w:t>Lesbian, gay, bisexual, trans, or any other non-heterosexual or non-binary identity</w:t>
      </w:r>
    </w:p>
    <w:p w14:paraId="1C91C654" w14:textId="5A99C4E2" w:rsidR="00154900" w:rsidRPr="00E35B50" w:rsidRDefault="007030B8" w:rsidP="00154900">
      <w:pPr>
        <w:spacing w:after="80" w:line="264" w:lineRule="auto"/>
        <w:rPr>
          <w:sz w:val="21"/>
          <w:szCs w:val="21"/>
        </w:rPr>
      </w:pPr>
      <w:r>
        <w:rPr>
          <w:b/>
          <w:bCs/>
          <w:sz w:val="21"/>
          <w:szCs w:val="21"/>
        </w:rPr>
        <w:t>LGBT+</w:t>
      </w:r>
      <w:r w:rsidR="00154900" w:rsidRPr="00E35B50">
        <w:rPr>
          <w:b/>
          <w:bCs/>
          <w:sz w:val="21"/>
          <w:szCs w:val="21"/>
        </w:rPr>
        <w:t>MSC</w:t>
      </w:r>
      <w:r w:rsidR="00154900" w:rsidRPr="00E35B50">
        <w:rPr>
          <w:b/>
          <w:bCs/>
          <w:sz w:val="21"/>
          <w:szCs w:val="21"/>
        </w:rPr>
        <w:tab/>
      </w:r>
      <w:r w:rsidR="00154900" w:rsidRPr="00E35B50">
        <w:rPr>
          <w:sz w:val="21"/>
          <w:szCs w:val="21"/>
        </w:rPr>
        <w:t xml:space="preserve"> LGBT+ members standing committee</w:t>
      </w:r>
    </w:p>
    <w:p w14:paraId="00390AA4" w14:textId="0437C1BC" w:rsidR="00154900" w:rsidRPr="00557D36" w:rsidRDefault="00154900" w:rsidP="00154900">
      <w:pPr>
        <w:spacing w:after="80" w:line="264" w:lineRule="auto"/>
        <w:rPr>
          <w:sz w:val="21"/>
          <w:szCs w:val="21"/>
        </w:rPr>
      </w:pPr>
      <w:r w:rsidRPr="00E35B50">
        <w:rPr>
          <w:b/>
          <w:bCs/>
          <w:sz w:val="21"/>
          <w:szCs w:val="21"/>
        </w:rPr>
        <w:t>LGPS</w:t>
      </w:r>
      <w:r w:rsidRPr="00E35B50">
        <w:rPr>
          <w:sz w:val="21"/>
          <w:szCs w:val="21"/>
        </w:rPr>
        <w:tab/>
        <w:t>Local Government Pensions Scheme</w:t>
      </w:r>
    </w:p>
    <w:p w14:paraId="2759F0C6" w14:textId="77777777" w:rsidR="00154900" w:rsidRPr="00E35B50" w:rsidRDefault="00154900" w:rsidP="00154900">
      <w:pPr>
        <w:spacing w:after="80" w:line="264" w:lineRule="auto"/>
        <w:rPr>
          <w:b/>
          <w:bCs/>
          <w:sz w:val="21"/>
          <w:szCs w:val="21"/>
        </w:rPr>
      </w:pPr>
      <w:r w:rsidRPr="00E35B50">
        <w:rPr>
          <w:b/>
          <w:bCs/>
          <w:sz w:val="21"/>
          <w:szCs w:val="21"/>
        </w:rPr>
        <w:t>MAB</w:t>
      </w:r>
      <w:r w:rsidRPr="00E35B50">
        <w:rPr>
          <w:sz w:val="21"/>
          <w:szCs w:val="21"/>
        </w:rPr>
        <w:tab/>
        <w:t>Marking and Assessment Boycott</w:t>
      </w:r>
    </w:p>
    <w:p w14:paraId="224287FE" w14:textId="0D51B23D" w:rsidR="00154900" w:rsidRPr="00FA37DC" w:rsidRDefault="00154900" w:rsidP="00154900">
      <w:pPr>
        <w:spacing w:after="80" w:line="264" w:lineRule="auto"/>
        <w:rPr>
          <w:sz w:val="21"/>
          <w:szCs w:val="21"/>
        </w:rPr>
      </w:pPr>
      <w:r w:rsidRPr="00E35B50">
        <w:rPr>
          <w:b/>
          <w:bCs/>
          <w:sz w:val="21"/>
          <w:szCs w:val="21"/>
        </w:rPr>
        <w:t>MENA</w:t>
      </w:r>
      <w:r w:rsidRPr="00E35B50">
        <w:rPr>
          <w:sz w:val="21"/>
          <w:szCs w:val="21"/>
        </w:rPr>
        <w:tab/>
        <w:t>Middle East and North Africa</w:t>
      </w:r>
    </w:p>
    <w:p w14:paraId="6D67E4ED" w14:textId="77777777" w:rsidR="00154900" w:rsidRPr="00E35B50" w:rsidRDefault="00154900" w:rsidP="00154900">
      <w:pPr>
        <w:spacing w:after="80" w:line="264" w:lineRule="auto"/>
        <w:rPr>
          <w:sz w:val="21"/>
          <w:szCs w:val="21"/>
        </w:rPr>
      </w:pPr>
      <w:r w:rsidRPr="00E35B50">
        <w:rPr>
          <w:b/>
          <w:bCs/>
          <w:sz w:val="21"/>
          <w:szCs w:val="21"/>
        </w:rPr>
        <w:t>NASWUT</w:t>
      </w:r>
      <w:r w:rsidRPr="00E35B50">
        <w:rPr>
          <w:sz w:val="21"/>
          <w:szCs w:val="21"/>
        </w:rPr>
        <w:t xml:space="preserve"> National Association of Schoolmasters Union of Women Teachers</w:t>
      </w:r>
    </w:p>
    <w:p w14:paraId="45C64724" w14:textId="77777777" w:rsidR="00154900" w:rsidRPr="00E35B50" w:rsidRDefault="00154900" w:rsidP="00154900">
      <w:pPr>
        <w:spacing w:after="80" w:line="264" w:lineRule="auto"/>
        <w:rPr>
          <w:sz w:val="21"/>
          <w:szCs w:val="21"/>
        </w:rPr>
      </w:pPr>
      <w:r w:rsidRPr="00E35B50">
        <w:rPr>
          <w:b/>
          <w:bCs/>
          <w:sz w:val="21"/>
          <w:szCs w:val="21"/>
        </w:rPr>
        <w:t>NEC</w:t>
      </w:r>
      <w:r w:rsidRPr="00E35B50">
        <w:rPr>
          <w:sz w:val="21"/>
          <w:szCs w:val="21"/>
        </w:rPr>
        <w:tab/>
        <w:t>National executive committee</w:t>
      </w:r>
    </w:p>
    <w:p w14:paraId="62A41168" w14:textId="77777777" w:rsidR="00154900" w:rsidRPr="00E35B50" w:rsidRDefault="00154900" w:rsidP="00154900">
      <w:pPr>
        <w:spacing w:after="80" w:line="264" w:lineRule="auto"/>
        <w:rPr>
          <w:sz w:val="21"/>
          <w:szCs w:val="21"/>
        </w:rPr>
      </w:pPr>
      <w:r w:rsidRPr="00E35B50">
        <w:rPr>
          <w:b/>
          <w:bCs/>
          <w:sz w:val="21"/>
          <w:szCs w:val="21"/>
        </w:rPr>
        <w:t>NEU</w:t>
      </w:r>
      <w:r w:rsidRPr="00E35B50">
        <w:rPr>
          <w:sz w:val="21"/>
          <w:szCs w:val="21"/>
        </w:rPr>
        <w:tab/>
        <w:t>National Education Union</w:t>
      </w:r>
    </w:p>
    <w:p w14:paraId="4B3CC11C" w14:textId="77777777" w:rsidR="00154900" w:rsidRPr="00E35B50" w:rsidRDefault="00154900" w:rsidP="00154900">
      <w:pPr>
        <w:spacing w:after="80" w:line="264" w:lineRule="auto"/>
        <w:rPr>
          <w:sz w:val="21"/>
          <w:szCs w:val="21"/>
        </w:rPr>
      </w:pPr>
      <w:r w:rsidRPr="00E35B50">
        <w:rPr>
          <w:b/>
          <w:bCs/>
          <w:sz w:val="21"/>
          <w:szCs w:val="21"/>
        </w:rPr>
        <w:t>NPC</w:t>
      </w:r>
      <w:r w:rsidRPr="00E35B50">
        <w:rPr>
          <w:b/>
          <w:bCs/>
          <w:sz w:val="21"/>
          <w:szCs w:val="21"/>
        </w:rPr>
        <w:tab/>
      </w:r>
      <w:r w:rsidRPr="00E35B50">
        <w:rPr>
          <w:sz w:val="21"/>
          <w:szCs w:val="21"/>
        </w:rPr>
        <w:t>National Pensioners Convention</w:t>
      </w:r>
    </w:p>
    <w:p w14:paraId="74C93273" w14:textId="77777777" w:rsidR="00154900" w:rsidRPr="00E35B50" w:rsidRDefault="00154900" w:rsidP="00154900">
      <w:pPr>
        <w:spacing w:after="80" w:line="264" w:lineRule="auto"/>
        <w:rPr>
          <w:sz w:val="21"/>
          <w:szCs w:val="21"/>
        </w:rPr>
      </w:pPr>
      <w:r w:rsidRPr="00E35B50">
        <w:rPr>
          <w:b/>
          <w:bCs/>
          <w:sz w:val="21"/>
          <w:szCs w:val="21"/>
        </w:rPr>
        <w:t>NUS</w:t>
      </w:r>
      <w:r w:rsidRPr="00E35B50">
        <w:rPr>
          <w:sz w:val="21"/>
          <w:szCs w:val="21"/>
        </w:rPr>
        <w:tab/>
        <w:t>National Union of Students</w:t>
      </w:r>
    </w:p>
    <w:p w14:paraId="65A15977" w14:textId="77777777" w:rsidR="00154900" w:rsidRPr="00E35B50" w:rsidRDefault="00154900" w:rsidP="00154900">
      <w:pPr>
        <w:spacing w:after="80" w:line="264" w:lineRule="auto"/>
        <w:rPr>
          <w:sz w:val="21"/>
          <w:szCs w:val="21"/>
        </w:rPr>
      </w:pPr>
      <w:r w:rsidRPr="00E35B50">
        <w:rPr>
          <w:b/>
          <w:bCs/>
          <w:sz w:val="21"/>
          <w:szCs w:val="21"/>
        </w:rPr>
        <w:lastRenderedPageBreak/>
        <w:t>OBIS</w:t>
      </w:r>
      <w:r w:rsidRPr="00E35B50">
        <w:rPr>
          <w:sz w:val="21"/>
          <w:szCs w:val="21"/>
        </w:rPr>
        <w:tab/>
        <w:t>Organising and Bargaining Information System</w:t>
      </w:r>
    </w:p>
    <w:p w14:paraId="79F21573" w14:textId="77777777" w:rsidR="00154900" w:rsidRPr="00E35B50" w:rsidRDefault="00154900" w:rsidP="00154900">
      <w:pPr>
        <w:spacing w:after="80" w:line="264" w:lineRule="auto"/>
        <w:rPr>
          <w:sz w:val="21"/>
          <w:szCs w:val="21"/>
        </w:rPr>
      </w:pPr>
      <w:r w:rsidRPr="00E35B50">
        <w:rPr>
          <w:b/>
          <w:bCs/>
          <w:sz w:val="21"/>
          <w:szCs w:val="21"/>
        </w:rPr>
        <w:t>OFSTED</w:t>
      </w:r>
      <w:r w:rsidRPr="00E35B50">
        <w:rPr>
          <w:sz w:val="21"/>
          <w:szCs w:val="21"/>
        </w:rPr>
        <w:tab/>
        <w:t>Office for standards in Education</w:t>
      </w:r>
    </w:p>
    <w:p w14:paraId="572DDA35" w14:textId="77777777" w:rsidR="00154900" w:rsidRPr="00E35B50" w:rsidRDefault="00154900" w:rsidP="00154900">
      <w:pPr>
        <w:spacing w:after="80" w:line="264" w:lineRule="auto"/>
        <w:rPr>
          <w:sz w:val="21"/>
          <w:szCs w:val="21"/>
        </w:rPr>
      </w:pPr>
      <w:r w:rsidRPr="00E35B50">
        <w:rPr>
          <w:b/>
          <w:bCs/>
          <w:sz w:val="21"/>
          <w:szCs w:val="21"/>
        </w:rPr>
        <w:t>ONS</w:t>
      </w:r>
      <w:r w:rsidRPr="00E35B50">
        <w:rPr>
          <w:b/>
          <w:bCs/>
          <w:sz w:val="21"/>
          <w:szCs w:val="21"/>
        </w:rPr>
        <w:tab/>
      </w:r>
      <w:r w:rsidRPr="00E35B50">
        <w:rPr>
          <w:sz w:val="21"/>
          <w:szCs w:val="21"/>
        </w:rPr>
        <w:t>Office for National Statistics</w:t>
      </w:r>
    </w:p>
    <w:p w14:paraId="1518FFCB" w14:textId="77777777" w:rsidR="00154900" w:rsidRPr="00E35B50" w:rsidRDefault="00154900" w:rsidP="00154900">
      <w:pPr>
        <w:spacing w:after="80" w:line="264" w:lineRule="auto"/>
        <w:rPr>
          <w:b/>
          <w:bCs/>
          <w:sz w:val="21"/>
          <w:szCs w:val="21"/>
        </w:rPr>
      </w:pPr>
      <w:r w:rsidRPr="00E35B50">
        <w:rPr>
          <w:b/>
          <w:bCs/>
          <w:sz w:val="21"/>
          <w:szCs w:val="21"/>
        </w:rPr>
        <w:t>PGRs</w:t>
      </w:r>
      <w:r w:rsidRPr="00E35B50">
        <w:rPr>
          <w:b/>
          <w:bCs/>
          <w:sz w:val="21"/>
          <w:szCs w:val="21"/>
        </w:rPr>
        <w:tab/>
      </w:r>
      <w:r w:rsidRPr="00E35B50">
        <w:rPr>
          <w:sz w:val="21"/>
          <w:szCs w:val="21"/>
        </w:rPr>
        <w:t>Post graduate researchers</w:t>
      </w:r>
    </w:p>
    <w:p w14:paraId="281CE0C9" w14:textId="52174BE9" w:rsidR="00154900" w:rsidRPr="00E35B50" w:rsidRDefault="00154900" w:rsidP="00154900">
      <w:pPr>
        <w:spacing w:after="80" w:line="264" w:lineRule="auto"/>
        <w:rPr>
          <w:sz w:val="21"/>
          <w:szCs w:val="21"/>
        </w:rPr>
      </w:pPr>
      <w:r w:rsidRPr="00E35B50">
        <w:rPr>
          <w:b/>
          <w:bCs/>
          <w:sz w:val="21"/>
          <w:szCs w:val="21"/>
        </w:rPr>
        <w:t>PES</w:t>
      </w:r>
      <w:r w:rsidRPr="00E35B50">
        <w:rPr>
          <w:sz w:val="21"/>
          <w:szCs w:val="21"/>
        </w:rPr>
        <w:tab/>
        <w:t>Prison Education Service</w:t>
      </w:r>
    </w:p>
    <w:p w14:paraId="7A53B6BE" w14:textId="276D308B" w:rsidR="00154900" w:rsidRPr="00E35B50" w:rsidRDefault="00154900" w:rsidP="00154900">
      <w:pPr>
        <w:spacing w:after="80" w:line="264" w:lineRule="auto"/>
        <w:rPr>
          <w:sz w:val="21"/>
          <w:szCs w:val="21"/>
        </w:rPr>
      </w:pPr>
      <w:r w:rsidRPr="00E35B50">
        <w:rPr>
          <w:b/>
          <w:bCs/>
          <w:sz w:val="21"/>
          <w:szCs w:val="21"/>
        </w:rPr>
        <w:t>PSC</w:t>
      </w:r>
      <w:r w:rsidRPr="00E35B50">
        <w:rPr>
          <w:sz w:val="21"/>
          <w:szCs w:val="21"/>
        </w:rPr>
        <w:tab/>
        <w:t xml:space="preserve">Palestine Solidarity Campaign </w:t>
      </w:r>
    </w:p>
    <w:p w14:paraId="78969559" w14:textId="77777777" w:rsidR="00154900" w:rsidRPr="00E35B50" w:rsidRDefault="00154900" w:rsidP="00154900">
      <w:pPr>
        <w:spacing w:after="80" w:line="264" w:lineRule="auto"/>
        <w:rPr>
          <w:sz w:val="21"/>
          <w:szCs w:val="21"/>
        </w:rPr>
      </w:pPr>
      <w:r w:rsidRPr="00E35B50">
        <w:rPr>
          <w:b/>
          <w:bCs/>
          <w:sz w:val="21"/>
          <w:szCs w:val="21"/>
        </w:rPr>
        <w:t>REF</w:t>
      </w:r>
      <w:r w:rsidRPr="00E35B50">
        <w:rPr>
          <w:sz w:val="21"/>
          <w:szCs w:val="21"/>
        </w:rPr>
        <w:tab/>
        <w:t>Research Excellence Framework</w:t>
      </w:r>
    </w:p>
    <w:p w14:paraId="43EC8120" w14:textId="77777777" w:rsidR="00154900" w:rsidRPr="00E35B50" w:rsidRDefault="00154900" w:rsidP="00154900">
      <w:pPr>
        <w:spacing w:after="80" w:line="264" w:lineRule="auto"/>
        <w:rPr>
          <w:b/>
          <w:bCs/>
          <w:sz w:val="21"/>
          <w:szCs w:val="21"/>
        </w:rPr>
      </w:pPr>
      <w:r w:rsidRPr="00E35B50">
        <w:rPr>
          <w:b/>
          <w:bCs/>
          <w:sz w:val="21"/>
          <w:szCs w:val="21"/>
        </w:rPr>
        <w:t>RMB</w:t>
      </w:r>
      <w:r w:rsidRPr="00E35B50">
        <w:rPr>
          <w:b/>
          <w:bCs/>
          <w:sz w:val="21"/>
          <w:szCs w:val="21"/>
        </w:rPr>
        <w:tab/>
      </w:r>
      <w:r w:rsidRPr="00E35B50">
        <w:rPr>
          <w:sz w:val="21"/>
          <w:szCs w:val="21"/>
        </w:rPr>
        <w:t>Retired members’ branch</w:t>
      </w:r>
    </w:p>
    <w:p w14:paraId="632283F6" w14:textId="77777777" w:rsidR="00154900" w:rsidRPr="00E35B50" w:rsidRDefault="00154900" w:rsidP="00154900">
      <w:pPr>
        <w:spacing w:after="80" w:line="264" w:lineRule="auto"/>
        <w:rPr>
          <w:sz w:val="21"/>
          <w:szCs w:val="21"/>
        </w:rPr>
      </w:pPr>
      <w:r w:rsidRPr="005D39F4">
        <w:rPr>
          <w:b/>
          <w:bCs/>
          <w:sz w:val="21"/>
          <w:szCs w:val="21"/>
        </w:rPr>
        <w:t>RMT</w:t>
      </w:r>
      <w:r w:rsidRPr="00E35B50">
        <w:rPr>
          <w:sz w:val="21"/>
          <w:szCs w:val="21"/>
        </w:rPr>
        <w:tab/>
        <w:t>National Union of Rail Maritime and Transport Workers</w:t>
      </w:r>
    </w:p>
    <w:p w14:paraId="3E2D5E51" w14:textId="77777777" w:rsidR="00154900" w:rsidRPr="00E35B50" w:rsidRDefault="00154900" w:rsidP="00154900">
      <w:pPr>
        <w:spacing w:after="80" w:line="264" w:lineRule="auto"/>
        <w:rPr>
          <w:sz w:val="21"/>
          <w:szCs w:val="21"/>
        </w:rPr>
      </w:pPr>
      <w:r w:rsidRPr="00E35B50">
        <w:rPr>
          <w:b/>
          <w:bCs/>
          <w:sz w:val="21"/>
          <w:szCs w:val="21"/>
        </w:rPr>
        <w:t>ROCC</w:t>
      </w:r>
      <w:r w:rsidRPr="00E35B50">
        <w:rPr>
          <w:sz w:val="21"/>
          <w:szCs w:val="21"/>
        </w:rPr>
        <w:tab/>
        <w:t>Recruitment, organising and campaigning committee</w:t>
      </w:r>
    </w:p>
    <w:p w14:paraId="19D203FB" w14:textId="06628338" w:rsidR="00154900" w:rsidRPr="00CF1479" w:rsidRDefault="00154900" w:rsidP="00154900">
      <w:pPr>
        <w:spacing w:after="80" w:line="264" w:lineRule="auto"/>
        <w:rPr>
          <w:b/>
          <w:bCs/>
          <w:sz w:val="21"/>
          <w:szCs w:val="21"/>
        </w:rPr>
      </w:pPr>
      <w:r w:rsidRPr="00E35B50">
        <w:rPr>
          <w:b/>
          <w:bCs/>
          <w:sz w:val="21"/>
          <w:szCs w:val="21"/>
        </w:rPr>
        <w:t>RPI</w:t>
      </w:r>
      <w:r w:rsidRPr="00E35B50">
        <w:rPr>
          <w:sz w:val="21"/>
          <w:szCs w:val="21"/>
        </w:rPr>
        <w:tab/>
        <w:t>Retail Price Index</w:t>
      </w:r>
    </w:p>
    <w:p w14:paraId="28EF863B" w14:textId="77777777" w:rsidR="00154900" w:rsidRPr="00E35B50" w:rsidRDefault="00154900" w:rsidP="00154900">
      <w:pPr>
        <w:spacing w:after="80" w:line="264" w:lineRule="auto"/>
        <w:rPr>
          <w:sz w:val="21"/>
          <w:szCs w:val="21"/>
        </w:rPr>
      </w:pPr>
      <w:r w:rsidRPr="00625D01">
        <w:rPr>
          <w:b/>
          <w:bCs/>
          <w:sz w:val="21"/>
          <w:szCs w:val="21"/>
        </w:rPr>
        <w:t>SCAPE</w:t>
      </w:r>
      <w:r>
        <w:rPr>
          <w:b/>
          <w:bCs/>
          <w:sz w:val="21"/>
          <w:szCs w:val="21"/>
        </w:rPr>
        <w:t xml:space="preserve"> </w:t>
      </w:r>
      <w:r w:rsidRPr="00E35B50">
        <w:rPr>
          <w:sz w:val="21"/>
          <w:szCs w:val="21"/>
        </w:rPr>
        <w:t xml:space="preserve">Superannuation contributions adjusted for </w:t>
      </w:r>
      <w:proofErr w:type="gramStart"/>
      <w:r w:rsidRPr="00E35B50">
        <w:rPr>
          <w:sz w:val="21"/>
          <w:szCs w:val="21"/>
        </w:rPr>
        <w:t>past experience</w:t>
      </w:r>
      <w:proofErr w:type="gramEnd"/>
      <w:r w:rsidRPr="00E35B50">
        <w:rPr>
          <w:sz w:val="21"/>
          <w:szCs w:val="21"/>
        </w:rPr>
        <w:t xml:space="preserve"> (rate)</w:t>
      </w:r>
    </w:p>
    <w:p w14:paraId="07FD5B4E" w14:textId="77777777" w:rsidR="00154900" w:rsidRPr="00E35B50" w:rsidRDefault="00154900" w:rsidP="00154900">
      <w:pPr>
        <w:spacing w:after="80" w:line="264" w:lineRule="auto"/>
        <w:rPr>
          <w:sz w:val="21"/>
          <w:szCs w:val="21"/>
        </w:rPr>
      </w:pPr>
      <w:r w:rsidRPr="00E35B50">
        <w:rPr>
          <w:b/>
          <w:bCs/>
          <w:sz w:val="21"/>
          <w:szCs w:val="21"/>
        </w:rPr>
        <w:t>SFC</w:t>
      </w:r>
      <w:r w:rsidRPr="00E35B50">
        <w:rPr>
          <w:sz w:val="21"/>
          <w:szCs w:val="21"/>
        </w:rPr>
        <w:tab/>
        <w:t>Strategy and finance committee</w:t>
      </w:r>
    </w:p>
    <w:p w14:paraId="1DA478F5" w14:textId="77777777" w:rsidR="00154900" w:rsidRPr="00E35B50" w:rsidRDefault="00154900" w:rsidP="00154900">
      <w:pPr>
        <w:spacing w:after="80" w:line="264" w:lineRule="auto"/>
        <w:rPr>
          <w:sz w:val="21"/>
          <w:szCs w:val="21"/>
        </w:rPr>
      </w:pPr>
      <w:r w:rsidRPr="00E35B50">
        <w:rPr>
          <w:b/>
          <w:bCs/>
          <w:sz w:val="21"/>
          <w:szCs w:val="21"/>
        </w:rPr>
        <w:t>SORG</w:t>
      </w:r>
      <w:r w:rsidRPr="00E35B50">
        <w:rPr>
          <w:sz w:val="21"/>
          <w:szCs w:val="21"/>
        </w:rPr>
        <w:tab/>
        <w:t>Standing orders and rules group</w:t>
      </w:r>
    </w:p>
    <w:p w14:paraId="10742D39" w14:textId="4068AFE5" w:rsidR="00154900" w:rsidRPr="00E35B50" w:rsidRDefault="00154900" w:rsidP="00154900">
      <w:pPr>
        <w:spacing w:after="80" w:line="264" w:lineRule="auto"/>
        <w:rPr>
          <w:sz w:val="21"/>
          <w:szCs w:val="21"/>
        </w:rPr>
      </w:pPr>
      <w:r w:rsidRPr="00E35B50">
        <w:rPr>
          <w:b/>
          <w:bCs/>
          <w:sz w:val="21"/>
          <w:szCs w:val="21"/>
        </w:rPr>
        <w:t>SWG</w:t>
      </w:r>
      <w:r w:rsidRPr="00E35B50">
        <w:rPr>
          <w:sz w:val="21"/>
          <w:szCs w:val="21"/>
        </w:rPr>
        <w:tab/>
        <w:t>Superannuation Working Group</w:t>
      </w:r>
    </w:p>
    <w:p w14:paraId="53F7AA4A" w14:textId="77777777" w:rsidR="00154900" w:rsidRPr="00E35B50" w:rsidRDefault="00154900" w:rsidP="00154900">
      <w:pPr>
        <w:spacing w:after="80" w:line="264" w:lineRule="auto"/>
        <w:rPr>
          <w:b/>
          <w:bCs/>
          <w:sz w:val="21"/>
          <w:szCs w:val="21"/>
        </w:rPr>
      </w:pPr>
      <w:r w:rsidRPr="00E35B50">
        <w:rPr>
          <w:b/>
          <w:bCs/>
          <w:sz w:val="21"/>
          <w:szCs w:val="21"/>
        </w:rPr>
        <w:t>TPR</w:t>
      </w:r>
      <w:r w:rsidRPr="00E35B50">
        <w:rPr>
          <w:b/>
          <w:bCs/>
          <w:sz w:val="21"/>
          <w:szCs w:val="21"/>
        </w:rPr>
        <w:tab/>
      </w:r>
      <w:r w:rsidRPr="00E35B50">
        <w:rPr>
          <w:sz w:val="21"/>
          <w:szCs w:val="21"/>
        </w:rPr>
        <w:t>Transactional Protection Remedy (known as McCloud)</w:t>
      </w:r>
    </w:p>
    <w:p w14:paraId="5F4CB6C4" w14:textId="77777777" w:rsidR="00154900" w:rsidRPr="00E35B50" w:rsidRDefault="00154900" w:rsidP="00154900">
      <w:pPr>
        <w:spacing w:after="80" w:line="264" w:lineRule="auto"/>
        <w:rPr>
          <w:sz w:val="21"/>
          <w:szCs w:val="21"/>
        </w:rPr>
      </w:pPr>
      <w:r w:rsidRPr="00E35B50">
        <w:rPr>
          <w:b/>
          <w:bCs/>
          <w:sz w:val="21"/>
          <w:szCs w:val="21"/>
        </w:rPr>
        <w:t>TPS</w:t>
      </w:r>
      <w:r w:rsidRPr="00E35B50">
        <w:rPr>
          <w:sz w:val="21"/>
          <w:szCs w:val="21"/>
        </w:rPr>
        <w:tab/>
        <w:t>Teachers’ pension scheme</w:t>
      </w:r>
    </w:p>
    <w:p w14:paraId="1D0C6DE6" w14:textId="77777777" w:rsidR="00154900" w:rsidRPr="00E35B50" w:rsidRDefault="00154900" w:rsidP="00154900">
      <w:pPr>
        <w:spacing w:after="80" w:line="264" w:lineRule="auto"/>
        <w:rPr>
          <w:sz w:val="21"/>
          <w:szCs w:val="21"/>
        </w:rPr>
      </w:pPr>
      <w:r w:rsidRPr="00E35B50">
        <w:rPr>
          <w:b/>
          <w:bCs/>
          <w:sz w:val="21"/>
          <w:szCs w:val="21"/>
        </w:rPr>
        <w:t>TUC</w:t>
      </w:r>
      <w:r w:rsidRPr="00E35B50">
        <w:rPr>
          <w:sz w:val="21"/>
          <w:szCs w:val="21"/>
        </w:rPr>
        <w:tab/>
        <w:t>Trades Union Congress</w:t>
      </w:r>
    </w:p>
    <w:p w14:paraId="00E0CB3A" w14:textId="77777777" w:rsidR="00154900" w:rsidRPr="00E35B50" w:rsidRDefault="00154900" w:rsidP="00154900">
      <w:pPr>
        <w:spacing w:after="80" w:line="264" w:lineRule="auto"/>
        <w:rPr>
          <w:b/>
          <w:bCs/>
          <w:sz w:val="21"/>
          <w:szCs w:val="21"/>
        </w:rPr>
      </w:pPr>
      <w:r w:rsidRPr="00E35B50">
        <w:rPr>
          <w:b/>
          <w:bCs/>
          <w:sz w:val="21"/>
          <w:szCs w:val="21"/>
        </w:rPr>
        <w:t>TUPE</w:t>
      </w:r>
      <w:r w:rsidRPr="00E35B50">
        <w:rPr>
          <w:sz w:val="21"/>
          <w:szCs w:val="21"/>
        </w:rPr>
        <w:tab/>
        <w:t>Transfer of Undertaking Protection of Employment Rights</w:t>
      </w:r>
    </w:p>
    <w:p w14:paraId="4AE12C2A" w14:textId="77777777" w:rsidR="00154900" w:rsidRPr="00E35B50" w:rsidRDefault="00154900" w:rsidP="00154900">
      <w:pPr>
        <w:spacing w:after="80" w:line="264" w:lineRule="auto"/>
        <w:rPr>
          <w:sz w:val="21"/>
          <w:szCs w:val="21"/>
        </w:rPr>
      </w:pPr>
      <w:r w:rsidRPr="00E35B50">
        <w:rPr>
          <w:b/>
          <w:bCs/>
          <w:sz w:val="21"/>
          <w:szCs w:val="21"/>
        </w:rPr>
        <w:t>UCEA</w:t>
      </w:r>
      <w:r w:rsidRPr="00E35B50">
        <w:rPr>
          <w:sz w:val="21"/>
          <w:szCs w:val="21"/>
        </w:rPr>
        <w:tab/>
        <w:t>University and Colleges Employers Association</w:t>
      </w:r>
    </w:p>
    <w:p w14:paraId="22ED6EB0" w14:textId="703DDB36" w:rsidR="00154900" w:rsidRPr="00A26C8F" w:rsidRDefault="00154900" w:rsidP="00154900">
      <w:pPr>
        <w:spacing w:after="80" w:line="264" w:lineRule="auto"/>
        <w:rPr>
          <w:b/>
          <w:bCs/>
          <w:sz w:val="21"/>
          <w:szCs w:val="21"/>
        </w:rPr>
      </w:pPr>
      <w:r w:rsidRPr="00E35B50">
        <w:rPr>
          <w:b/>
          <w:bCs/>
          <w:sz w:val="21"/>
          <w:szCs w:val="21"/>
        </w:rPr>
        <w:t>UFFC</w:t>
      </w:r>
      <w:r w:rsidRPr="00E35B50">
        <w:rPr>
          <w:sz w:val="21"/>
          <w:szCs w:val="21"/>
        </w:rPr>
        <w:tab/>
        <w:t>United Friends and Family Campaign</w:t>
      </w:r>
    </w:p>
    <w:p w14:paraId="09BC20DF" w14:textId="77777777" w:rsidR="00154900" w:rsidRPr="00E35B50" w:rsidRDefault="00154900" w:rsidP="00154900">
      <w:pPr>
        <w:spacing w:after="80" w:line="264" w:lineRule="auto"/>
        <w:rPr>
          <w:sz w:val="21"/>
          <w:szCs w:val="21"/>
        </w:rPr>
      </w:pPr>
      <w:r w:rsidRPr="00E35B50">
        <w:rPr>
          <w:b/>
          <w:bCs/>
          <w:sz w:val="21"/>
          <w:szCs w:val="21"/>
        </w:rPr>
        <w:t>UKRI</w:t>
      </w:r>
      <w:r w:rsidRPr="00E35B50">
        <w:rPr>
          <w:sz w:val="21"/>
          <w:szCs w:val="21"/>
        </w:rPr>
        <w:tab/>
        <w:t>UK Research and Innovation</w:t>
      </w:r>
    </w:p>
    <w:p w14:paraId="1145B0B4" w14:textId="77777777" w:rsidR="00154900" w:rsidRPr="00E35B50" w:rsidRDefault="00154900" w:rsidP="00154900">
      <w:pPr>
        <w:spacing w:after="80" w:line="264" w:lineRule="auto"/>
        <w:rPr>
          <w:sz w:val="21"/>
          <w:szCs w:val="21"/>
        </w:rPr>
      </w:pPr>
      <w:r w:rsidRPr="00E35B50">
        <w:rPr>
          <w:b/>
          <w:bCs/>
          <w:sz w:val="21"/>
          <w:szCs w:val="21"/>
        </w:rPr>
        <w:t>UNCRPD</w:t>
      </w:r>
      <w:r w:rsidRPr="00E35B50">
        <w:rPr>
          <w:sz w:val="21"/>
          <w:szCs w:val="21"/>
        </w:rPr>
        <w:t xml:space="preserve"> United Nations Convention on the Rights of Persons with Disabilities</w:t>
      </w:r>
    </w:p>
    <w:p w14:paraId="3998AAE1" w14:textId="77777777" w:rsidR="00154900" w:rsidRPr="00E35B50" w:rsidRDefault="00154900" w:rsidP="00154900">
      <w:pPr>
        <w:spacing w:after="80" w:line="264" w:lineRule="auto"/>
        <w:rPr>
          <w:sz w:val="21"/>
          <w:szCs w:val="21"/>
        </w:rPr>
      </w:pPr>
      <w:r w:rsidRPr="00E35B50">
        <w:rPr>
          <w:b/>
          <w:bCs/>
          <w:sz w:val="21"/>
          <w:szCs w:val="21"/>
        </w:rPr>
        <w:t>UNESCO</w:t>
      </w:r>
      <w:r w:rsidRPr="00E35B50">
        <w:rPr>
          <w:sz w:val="21"/>
          <w:szCs w:val="21"/>
        </w:rPr>
        <w:t xml:space="preserve"> United Nations Educational, Scientific and Cultural Organisation</w:t>
      </w:r>
    </w:p>
    <w:p w14:paraId="30E04A23" w14:textId="77777777" w:rsidR="00154900" w:rsidRPr="00E35B50" w:rsidRDefault="00154900" w:rsidP="00154900">
      <w:pPr>
        <w:spacing w:after="80" w:line="264" w:lineRule="auto"/>
        <w:rPr>
          <w:b/>
          <w:bCs/>
          <w:sz w:val="21"/>
          <w:szCs w:val="21"/>
        </w:rPr>
      </w:pPr>
      <w:r w:rsidRPr="00E35B50">
        <w:rPr>
          <w:b/>
          <w:bCs/>
          <w:sz w:val="21"/>
          <w:szCs w:val="21"/>
        </w:rPr>
        <w:t xml:space="preserve">USC </w:t>
      </w:r>
      <w:r w:rsidRPr="00E35B50">
        <w:rPr>
          <w:sz w:val="21"/>
          <w:szCs w:val="21"/>
        </w:rPr>
        <w:tab/>
        <w:t>Ukraine Solidarity Campaign</w:t>
      </w:r>
    </w:p>
    <w:p w14:paraId="2788F6BC" w14:textId="77777777" w:rsidR="00154900" w:rsidRPr="00E35B50" w:rsidRDefault="00154900" w:rsidP="00154900">
      <w:pPr>
        <w:spacing w:after="80" w:line="264" w:lineRule="auto"/>
        <w:rPr>
          <w:sz w:val="21"/>
          <w:szCs w:val="21"/>
        </w:rPr>
      </w:pPr>
      <w:r w:rsidRPr="00E35B50">
        <w:rPr>
          <w:b/>
          <w:bCs/>
          <w:sz w:val="21"/>
          <w:szCs w:val="21"/>
        </w:rPr>
        <w:t>USS</w:t>
      </w:r>
      <w:r w:rsidRPr="00E35B50">
        <w:rPr>
          <w:sz w:val="21"/>
          <w:szCs w:val="21"/>
        </w:rPr>
        <w:tab/>
        <w:t>Universities Superannuation Scheme</w:t>
      </w:r>
    </w:p>
    <w:p w14:paraId="3F4703F1" w14:textId="77777777" w:rsidR="00154900" w:rsidRPr="00E35B50" w:rsidRDefault="00154900" w:rsidP="00154900">
      <w:pPr>
        <w:spacing w:after="80" w:line="264" w:lineRule="auto"/>
        <w:rPr>
          <w:sz w:val="21"/>
          <w:szCs w:val="21"/>
        </w:rPr>
      </w:pPr>
      <w:r w:rsidRPr="00E35B50">
        <w:rPr>
          <w:b/>
          <w:bCs/>
          <w:sz w:val="21"/>
          <w:szCs w:val="21"/>
        </w:rPr>
        <w:t>UUK</w:t>
      </w:r>
      <w:r w:rsidRPr="00E35B50">
        <w:rPr>
          <w:sz w:val="21"/>
          <w:szCs w:val="21"/>
        </w:rPr>
        <w:tab/>
        <w:t>Universities UK</w:t>
      </w:r>
    </w:p>
    <w:p w14:paraId="226F1609" w14:textId="77777777" w:rsidR="00154900" w:rsidRPr="00E35B50" w:rsidRDefault="00154900" w:rsidP="00154900">
      <w:pPr>
        <w:spacing w:after="80" w:line="264" w:lineRule="auto"/>
        <w:rPr>
          <w:sz w:val="21"/>
          <w:szCs w:val="21"/>
        </w:rPr>
      </w:pPr>
      <w:r w:rsidRPr="00E35B50">
        <w:rPr>
          <w:b/>
          <w:bCs/>
          <w:sz w:val="21"/>
          <w:szCs w:val="21"/>
        </w:rPr>
        <w:t>VP</w:t>
      </w:r>
      <w:r w:rsidRPr="00E35B50">
        <w:rPr>
          <w:sz w:val="21"/>
          <w:szCs w:val="21"/>
        </w:rPr>
        <w:tab/>
        <w:t>Vice president</w:t>
      </w:r>
    </w:p>
    <w:p w14:paraId="1AAD16D0" w14:textId="77777777" w:rsidR="00154900" w:rsidRPr="00E35B50" w:rsidRDefault="00154900" w:rsidP="00154900">
      <w:pPr>
        <w:spacing w:after="80" w:line="264" w:lineRule="auto"/>
        <w:rPr>
          <w:b/>
          <w:bCs/>
          <w:sz w:val="21"/>
          <w:szCs w:val="21"/>
        </w:rPr>
      </w:pPr>
      <w:r w:rsidRPr="004F3753">
        <w:rPr>
          <w:b/>
          <w:bCs/>
          <w:sz w:val="21"/>
          <w:szCs w:val="21"/>
        </w:rPr>
        <w:t>WEA</w:t>
      </w:r>
      <w:r w:rsidRPr="00E35B50">
        <w:rPr>
          <w:sz w:val="21"/>
          <w:szCs w:val="21"/>
        </w:rPr>
        <w:tab/>
        <w:t>Workers’ Educational Association</w:t>
      </w:r>
    </w:p>
    <w:p w14:paraId="0C7FDED7" w14:textId="64B611BF" w:rsidR="00EC0258" w:rsidRDefault="00154900" w:rsidP="002C0F36">
      <w:pPr>
        <w:spacing w:after="80" w:line="264" w:lineRule="auto"/>
        <w:rPr>
          <w:rFonts w:eastAsia="Times New Roman" w:cs="Arial"/>
          <w:color w:val="000000" w:themeColor="text1"/>
          <w:sz w:val="20"/>
          <w:szCs w:val="20"/>
        </w:rPr>
      </w:pPr>
      <w:r w:rsidRPr="00E35B50">
        <w:rPr>
          <w:b/>
          <w:bCs/>
          <w:sz w:val="21"/>
          <w:szCs w:val="21"/>
        </w:rPr>
        <w:t>WMSC</w:t>
      </w:r>
      <w:r>
        <w:rPr>
          <w:sz w:val="21"/>
          <w:szCs w:val="21"/>
        </w:rPr>
        <w:t xml:space="preserve"> </w:t>
      </w:r>
      <w:r w:rsidRPr="00E35B50">
        <w:rPr>
          <w:sz w:val="21"/>
          <w:szCs w:val="21"/>
        </w:rPr>
        <w:t>Women members’ standing committee</w:t>
      </w:r>
    </w:p>
    <w:sectPr w:rsidR="00EC0258" w:rsidSect="004F0FF9">
      <w:type w:val="continuous"/>
      <w:pgSz w:w="11907" w:h="16839" w:code="9"/>
      <w:pgMar w:top="851" w:right="1021" w:bottom="1021" w:left="1134" w:header="340" w:footer="17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6C6C8" w14:textId="77777777" w:rsidR="00F55D31" w:rsidRDefault="00F55D31" w:rsidP="0003353A">
      <w:pPr>
        <w:spacing w:after="0" w:line="240" w:lineRule="auto"/>
      </w:pPr>
      <w:r>
        <w:separator/>
      </w:r>
    </w:p>
  </w:endnote>
  <w:endnote w:type="continuationSeparator" w:id="0">
    <w:p w14:paraId="70D46D26" w14:textId="77777777" w:rsidR="00F55D31" w:rsidRDefault="00F55D31" w:rsidP="0003353A">
      <w:pPr>
        <w:spacing w:after="0" w:line="240" w:lineRule="auto"/>
      </w:pPr>
      <w:r>
        <w:continuationSeparator/>
      </w:r>
    </w:p>
  </w:endnote>
  <w:endnote w:type="continuationNotice" w:id="1">
    <w:p w14:paraId="736CD594" w14:textId="77777777" w:rsidR="00F55D31" w:rsidRDefault="00F55D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3030"/>
      <w:docPartObj>
        <w:docPartGallery w:val="Page Numbers (Bottom of Page)"/>
        <w:docPartUnique/>
      </w:docPartObj>
    </w:sdtPr>
    <w:sdtEndPr/>
    <w:sdtContent>
      <w:p w14:paraId="70268CBD" w14:textId="77777777" w:rsidR="00164195" w:rsidRDefault="00164195" w:rsidP="00164195">
        <w:pPr>
          <w:pStyle w:val="Footer"/>
          <w:jc w:val="right"/>
        </w:pPr>
        <w:r>
          <w:t xml:space="preserve">   page </w:t>
        </w:r>
        <w:r>
          <w:fldChar w:fldCharType="begin"/>
        </w:r>
        <w:r>
          <w:instrText xml:space="preserve"> PAGE   \* MERGEFORMAT </w:instrText>
        </w:r>
        <w:r>
          <w:fldChar w:fldCharType="separate"/>
        </w:r>
        <w:r w:rsidR="00EA0CE2">
          <w:rPr>
            <w:noProof/>
          </w:rPr>
          <w:t>1</w:t>
        </w:r>
        <w:r>
          <w:rPr>
            <w:noProof/>
          </w:rPr>
          <w:fldChar w:fldCharType="end"/>
        </w:r>
      </w:p>
    </w:sdtContent>
  </w:sdt>
  <w:p w14:paraId="11F218B0" w14:textId="77777777" w:rsidR="00164195" w:rsidRDefault="001641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2521945"/>
      <w:docPartObj>
        <w:docPartGallery w:val="Page Numbers (Bottom of Page)"/>
        <w:docPartUnique/>
      </w:docPartObj>
    </w:sdtPr>
    <w:sdtEndPr/>
    <w:sdtContent>
      <w:p w14:paraId="20F0392E" w14:textId="77777777" w:rsidR="008369A7" w:rsidRDefault="008369A7" w:rsidP="009C5594">
        <w:pPr>
          <w:pStyle w:val="Footer"/>
          <w:jc w:val="center"/>
        </w:pPr>
        <w:r>
          <w:t xml:space="preserve">   page </w:t>
        </w:r>
        <w:r>
          <w:fldChar w:fldCharType="begin"/>
        </w:r>
        <w:r>
          <w:instrText xml:space="preserve"> PAGE   \* MERGEFORMAT </w:instrText>
        </w:r>
        <w:r>
          <w:fldChar w:fldCharType="separate"/>
        </w:r>
        <w:r>
          <w:rPr>
            <w:noProof/>
          </w:rPr>
          <w:t>1</w:t>
        </w:r>
        <w:r>
          <w:rPr>
            <w:noProof/>
          </w:rPr>
          <w:fldChar w:fldCharType="end"/>
        </w:r>
      </w:p>
    </w:sdtContent>
  </w:sdt>
  <w:p w14:paraId="3ACE4AB7" w14:textId="77777777" w:rsidR="008369A7" w:rsidRDefault="008369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F88D4" w14:textId="77777777" w:rsidR="00F55D31" w:rsidRDefault="00F55D31" w:rsidP="0003353A">
      <w:pPr>
        <w:spacing w:after="0" w:line="240" w:lineRule="auto"/>
      </w:pPr>
      <w:r>
        <w:separator/>
      </w:r>
    </w:p>
  </w:footnote>
  <w:footnote w:type="continuationSeparator" w:id="0">
    <w:p w14:paraId="326B4167" w14:textId="77777777" w:rsidR="00F55D31" w:rsidRDefault="00F55D31" w:rsidP="0003353A">
      <w:pPr>
        <w:spacing w:after="0" w:line="240" w:lineRule="auto"/>
      </w:pPr>
      <w:r>
        <w:continuationSeparator/>
      </w:r>
    </w:p>
  </w:footnote>
  <w:footnote w:type="continuationNotice" w:id="1">
    <w:p w14:paraId="688384E2" w14:textId="77777777" w:rsidR="00F55D31" w:rsidRDefault="00F55D3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5587"/>
    <w:multiLevelType w:val="hybridMultilevel"/>
    <w:tmpl w:val="E54298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1337C2"/>
    <w:multiLevelType w:val="multilevel"/>
    <w:tmpl w:val="21284D66"/>
    <w:lvl w:ilvl="0">
      <w:start w:val="7"/>
      <w:numFmt w:val="decimal"/>
      <w:lvlText w:val="%1"/>
      <w:lvlJc w:val="left"/>
      <w:pPr>
        <w:ind w:left="360" w:hanging="360"/>
      </w:pPr>
      <w:rPr>
        <w:rFonts w:eastAsiaTheme="minorHAnsi" w:cs="Times New Roman" w:hint="default"/>
        <w:b/>
        <w:bCs/>
        <w:color w:val="auto"/>
      </w:rPr>
    </w:lvl>
    <w:lvl w:ilvl="1">
      <w:start w:val="1"/>
      <w:numFmt w:val="decimal"/>
      <w:lvlText w:val="%1.%2"/>
      <w:lvlJc w:val="left"/>
      <w:pPr>
        <w:ind w:left="720" w:hanging="720"/>
      </w:pPr>
      <w:rPr>
        <w:rFonts w:eastAsiaTheme="minorHAnsi" w:cs="Times New Roman" w:hint="default"/>
        <w:b w:val="0"/>
        <w:bCs w:val="0"/>
        <w:color w:val="auto"/>
      </w:rPr>
    </w:lvl>
    <w:lvl w:ilvl="2">
      <w:start w:val="1"/>
      <w:numFmt w:val="decimal"/>
      <w:lvlText w:val="%1.%2.%3"/>
      <w:lvlJc w:val="left"/>
      <w:pPr>
        <w:ind w:left="720" w:hanging="720"/>
      </w:pPr>
      <w:rPr>
        <w:rFonts w:eastAsiaTheme="minorHAnsi" w:cs="Times New Roman" w:hint="default"/>
        <w:color w:val="auto"/>
      </w:rPr>
    </w:lvl>
    <w:lvl w:ilvl="3">
      <w:start w:val="1"/>
      <w:numFmt w:val="decimal"/>
      <w:lvlText w:val="%1.%2.%3.%4"/>
      <w:lvlJc w:val="left"/>
      <w:pPr>
        <w:ind w:left="1080" w:hanging="1080"/>
      </w:pPr>
      <w:rPr>
        <w:rFonts w:eastAsiaTheme="minorHAnsi" w:cs="Times New Roman" w:hint="default"/>
        <w:color w:val="auto"/>
      </w:rPr>
    </w:lvl>
    <w:lvl w:ilvl="4">
      <w:start w:val="1"/>
      <w:numFmt w:val="decimal"/>
      <w:lvlText w:val="%1.%2.%3.%4.%5"/>
      <w:lvlJc w:val="left"/>
      <w:pPr>
        <w:ind w:left="1440" w:hanging="1440"/>
      </w:pPr>
      <w:rPr>
        <w:rFonts w:eastAsiaTheme="minorHAnsi" w:cs="Times New Roman" w:hint="default"/>
        <w:color w:val="auto"/>
      </w:rPr>
    </w:lvl>
    <w:lvl w:ilvl="5">
      <w:start w:val="1"/>
      <w:numFmt w:val="decimal"/>
      <w:lvlText w:val="%1.%2.%3.%4.%5.%6"/>
      <w:lvlJc w:val="left"/>
      <w:pPr>
        <w:ind w:left="1800" w:hanging="1800"/>
      </w:pPr>
      <w:rPr>
        <w:rFonts w:eastAsiaTheme="minorHAnsi" w:cs="Times New Roman" w:hint="default"/>
        <w:color w:val="auto"/>
      </w:rPr>
    </w:lvl>
    <w:lvl w:ilvl="6">
      <w:start w:val="1"/>
      <w:numFmt w:val="decimal"/>
      <w:lvlText w:val="%1.%2.%3.%4.%5.%6.%7"/>
      <w:lvlJc w:val="left"/>
      <w:pPr>
        <w:ind w:left="1800" w:hanging="1800"/>
      </w:pPr>
      <w:rPr>
        <w:rFonts w:eastAsiaTheme="minorHAnsi" w:cs="Times New Roman" w:hint="default"/>
        <w:color w:val="auto"/>
      </w:rPr>
    </w:lvl>
    <w:lvl w:ilvl="7">
      <w:start w:val="1"/>
      <w:numFmt w:val="decimal"/>
      <w:lvlText w:val="%1.%2.%3.%4.%5.%6.%7.%8"/>
      <w:lvlJc w:val="left"/>
      <w:pPr>
        <w:ind w:left="2160" w:hanging="2160"/>
      </w:pPr>
      <w:rPr>
        <w:rFonts w:eastAsiaTheme="minorHAnsi" w:cs="Times New Roman" w:hint="default"/>
        <w:color w:val="auto"/>
      </w:rPr>
    </w:lvl>
    <w:lvl w:ilvl="8">
      <w:start w:val="1"/>
      <w:numFmt w:val="decimal"/>
      <w:lvlText w:val="%1.%2.%3.%4.%5.%6.%7.%8.%9"/>
      <w:lvlJc w:val="left"/>
      <w:pPr>
        <w:ind w:left="2520" w:hanging="2520"/>
      </w:pPr>
      <w:rPr>
        <w:rFonts w:eastAsiaTheme="minorHAnsi" w:cs="Times New Roman" w:hint="default"/>
        <w:color w:val="auto"/>
      </w:rPr>
    </w:lvl>
  </w:abstractNum>
  <w:abstractNum w:abstractNumId="2" w15:restartNumberingAfterBreak="0">
    <w:nsid w:val="07F03BDD"/>
    <w:multiLevelType w:val="hybridMultilevel"/>
    <w:tmpl w:val="A7C0FB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61203B"/>
    <w:multiLevelType w:val="multilevel"/>
    <w:tmpl w:val="616A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914BA3"/>
    <w:multiLevelType w:val="multilevel"/>
    <w:tmpl w:val="D2E40C82"/>
    <w:styleLink w:val="UCUnumberedparas"/>
    <w:lvl w:ilvl="0">
      <w:start w:val="1"/>
      <w:numFmt w:val="decimal"/>
      <w:lvlText w:val="%1"/>
      <w:lvlJc w:val="left"/>
      <w:rPr>
        <w:rFonts w:ascii="Verdana" w:hAnsi="Verdana"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ind w:left="737" w:hanging="737"/>
      </w:pPr>
      <w:rPr>
        <w:rFonts w:hint="default"/>
      </w:rPr>
    </w:lvl>
    <w:lvl w:ilvl="6">
      <w:start w:val="1"/>
      <w:numFmt w:val="none"/>
      <w:lvlText w:val=""/>
      <w:lvlJc w:val="left"/>
      <w:pPr>
        <w:ind w:left="737" w:hanging="737"/>
      </w:pPr>
      <w:rPr>
        <w:rFonts w:hint="default"/>
      </w:rPr>
    </w:lvl>
    <w:lvl w:ilvl="7">
      <w:start w:val="1"/>
      <w:numFmt w:val="none"/>
      <w:lvlText w:val=""/>
      <w:lvlJc w:val="left"/>
      <w:pPr>
        <w:ind w:left="737" w:hanging="737"/>
      </w:pPr>
      <w:rPr>
        <w:rFonts w:hint="default"/>
      </w:rPr>
    </w:lvl>
    <w:lvl w:ilvl="8">
      <w:start w:val="1"/>
      <w:numFmt w:val="none"/>
      <w:lvlText w:val=""/>
      <w:lvlJc w:val="left"/>
      <w:pPr>
        <w:ind w:left="737" w:hanging="737"/>
      </w:pPr>
      <w:rPr>
        <w:rFonts w:hint="default"/>
      </w:rPr>
    </w:lvl>
  </w:abstractNum>
  <w:abstractNum w:abstractNumId="5" w15:restartNumberingAfterBreak="0">
    <w:nsid w:val="0CDA2A44"/>
    <w:multiLevelType w:val="multilevel"/>
    <w:tmpl w:val="D50E250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cs="Calibri" w:hint="default"/>
        <w:b w:val="0"/>
        <w:bCs/>
        <w:lang w:val="en-US"/>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440" w:hanging="1080"/>
      </w:pPr>
      <w:rPr>
        <w:rFonts w:cs="Calibri" w:hint="default"/>
      </w:rPr>
    </w:lvl>
    <w:lvl w:ilvl="4">
      <w:start w:val="1"/>
      <w:numFmt w:val="decimal"/>
      <w:isLgl/>
      <w:lvlText w:val="%1.%2.%3.%4.%5"/>
      <w:lvlJc w:val="left"/>
      <w:pPr>
        <w:ind w:left="1800" w:hanging="1440"/>
      </w:pPr>
      <w:rPr>
        <w:rFonts w:cs="Calibri" w:hint="default"/>
      </w:rPr>
    </w:lvl>
    <w:lvl w:ilvl="5">
      <w:start w:val="1"/>
      <w:numFmt w:val="decimal"/>
      <w:isLgl/>
      <w:lvlText w:val="%1.%2.%3.%4.%5.%6"/>
      <w:lvlJc w:val="left"/>
      <w:pPr>
        <w:ind w:left="2160" w:hanging="1800"/>
      </w:pPr>
      <w:rPr>
        <w:rFonts w:cs="Calibri" w:hint="default"/>
      </w:rPr>
    </w:lvl>
    <w:lvl w:ilvl="6">
      <w:start w:val="1"/>
      <w:numFmt w:val="decimal"/>
      <w:isLgl/>
      <w:lvlText w:val="%1.%2.%3.%4.%5.%6.%7"/>
      <w:lvlJc w:val="left"/>
      <w:pPr>
        <w:ind w:left="2160" w:hanging="1800"/>
      </w:pPr>
      <w:rPr>
        <w:rFonts w:cs="Calibri" w:hint="default"/>
      </w:rPr>
    </w:lvl>
    <w:lvl w:ilvl="7">
      <w:start w:val="1"/>
      <w:numFmt w:val="decimal"/>
      <w:isLgl/>
      <w:lvlText w:val="%1.%2.%3.%4.%5.%6.%7.%8"/>
      <w:lvlJc w:val="left"/>
      <w:pPr>
        <w:ind w:left="2520" w:hanging="2160"/>
      </w:pPr>
      <w:rPr>
        <w:rFonts w:cs="Calibri" w:hint="default"/>
      </w:rPr>
    </w:lvl>
    <w:lvl w:ilvl="8">
      <w:start w:val="1"/>
      <w:numFmt w:val="decimal"/>
      <w:isLgl/>
      <w:lvlText w:val="%1.%2.%3.%4.%5.%6.%7.%8.%9"/>
      <w:lvlJc w:val="left"/>
      <w:pPr>
        <w:ind w:left="2880" w:hanging="2520"/>
      </w:pPr>
      <w:rPr>
        <w:rFonts w:cs="Calibri" w:hint="default"/>
      </w:rPr>
    </w:lvl>
  </w:abstractNum>
  <w:abstractNum w:abstractNumId="6" w15:restartNumberingAfterBreak="0">
    <w:nsid w:val="13777BA6"/>
    <w:multiLevelType w:val="multilevel"/>
    <w:tmpl w:val="AE125ECA"/>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44302FE"/>
    <w:multiLevelType w:val="multilevel"/>
    <w:tmpl w:val="F5BCB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5D35B2"/>
    <w:multiLevelType w:val="hybridMultilevel"/>
    <w:tmpl w:val="4F805B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79A1C60"/>
    <w:multiLevelType w:val="multilevel"/>
    <w:tmpl w:val="89A06602"/>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1B665987"/>
    <w:multiLevelType w:val="multilevel"/>
    <w:tmpl w:val="C578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182F13"/>
    <w:multiLevelType w:val="multilevel"/>
    <w:tmpl w:val="40820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1D59B5"/>
    <w:multiLevelType w:val="multilevel"/>
    <w:tmpl w:val="DE365B6C"/>
    <w:lvl w:ilvl="0">
      <w:start w:val="1"/>
      <w:numFmt w:val="decimal"/>
      <w:lvlText w:val="%1"/>
      <w:lvlJc w:val="left"/>
      <w:pPr>
        <w:ind w:left="737" w:hanging="737"/>
      </w:pPr>
      <w:rPr>
        <w:b/>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37" w:hanging="737"/>
      </w:pPr>
      <w:rPr>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37" w:hanging="737"/>
      </w:pPr>
      <w:rPr>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37" w:hanging="737"/>
      </w:pPr>
      <w:rPr>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737" w:hanging="737"/>
      </w:pPr>
      <w:rPr>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
      <w:lvlJc w:val="left"/>
      <w:pPr>
        <w:ind w:left="737" w:hanging="737"/>
      </w:pPr>
    </w:lvl>
    <w:lvl w:ilvl="6">
      <w:start w:val="1"/>
      <w:numFmt w:val="decimal"/>
      <w:lvlText w:val=""/>
      <w:lvlJc w:val="left"/>
      <w:pPr>
        <w:ind w:left="737" w:hanging="737"/>
      </w:pPr>
    </w:lvl>
    <w:lvl w:ilvl="7">
      <w:start w:val="1"/>
      <w:numFmt w:val="decimal"/>
      <w:lvlText w:val=""/>
      <w:lvlJc w:val="left"/>
      <w:pPr>
        <w:ind w:left="737" w:hanging="737"/>
      </w:pPr>
    </w:lvl>
    <w:lvl w:ilvl="8">
      <w:start w:val="1"/>
      <w:numFmt w:val="decimal"/>
      <w:lvlText w:val=""/>
      <w:lvlJc w:val="left"/>
      <w:pPr>
        <w:ind w:left="737" w:hanging="737"/>
      </w:pPr>
    </w:lvl>
  </w:abstractNum>
  <w:abstractNum w:abstractNumId="13" w15:restartNumberingAfterBreak="0">
    <w:nsid w:val="22A304B3"/>
    <w:multiLevelType w:val="multilevel"/>
    <w:tmpl w:val="F5069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2E5672"/>
    <w:multiLevelType w:val="multilevel"/>
    <w:tmpl w:val="D728D798"/>
    <w:name w:val="UCU level 2"/>
    <w:numStyleLink w:val="Newtestlist"/>
  </w:abstractNum>
  <w:abstractNum w:abstractNumId="15" w15:restartNumberingAfterBreak="0">
    <w:nsid w:val="253235EC"/>
    <w:multiLevelType w:val="multilevel"/>
    <w:tmpl w:val="31B423BA"/>
    <w:lvl w:ilvl="0">
      <w:start w:val="1"/>
      <w:numFmt w:val="decimal"/>
      <w:pStyle w:val="UCUNumberedparagraphs"/>
      <w:lvlText w:val="%1"/>
      <w:lvlJc w:val="left"/>
      <w:pPr>
        <w:ind w:left="737" w:hanging="737"/>
      </w:pPr>
      <w:rPr>
        <w:rFonts w:hint="default"/>
        <w:b/>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CUbasictextNormal"/>
      <w:lvlText w:val="%1.%2"/>
      <w:lvlJc w:val="left"/>
      <w:pPr>
        <w:ind w:left="737" w:hanging="737"/>
      </w:pPr>
      <w:rPr>
        <w:rFonts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37" w:hanging="737"/>
      </w:pPr>
      <w:rPr>
        <w:rFonts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37" w:hanging="737"/>
      </w:pPr>
      <w:rPr>
        <w:rFonts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737" w:hanging="737"/>
      </w:pPr>
      <w:rPr>
        <w:rFonts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
      <w:lvlJc w:val="left"/>
      <w:pPr>
        <w:ind w:left="737" w:hanging="737"/>
      </w:pPr>
      <w:rPr>
        <w:rFonts w:hint="default"/>
      </w:rPr>
    </w:lvl>
    <w:lvl w:ilvl="6">
      <w:start w:val="1"/>
      <w:numFmt w:val="decimal"/>
      <w:lvlText w:val=""/>
      <w:lvlJc w:val="left"/>
      <w:pPr>
        <w:ind w:left="737" w:hanging="737"/>
      </w:pPr>
      <w:rPr>
        <w:rFonts w:hint="default"/>
      </w:rPr>
    </w:lvl>
    <w:lvl w:ilvl="7">
      <w:start w:val="1"/>
      <w:numFmt w:val="decimal"/>
      <w:lvlText w:val=""/>
      <w:lvlJc w:val="left"/>
      <w:pPr>
        <w:ind w:left="737" w:hanging="737"/>
      </w:pPr>
      <w:rPr>
        <w:rFonts w:hint="default"/>
      </w:rPr>
    </w:lvl>
    <w:lvl w:ilvl="8">
      <w:start w:val="1"/>
      <w:numFmt w:val="decimal"/>
      <w:lvlText w:val=""/>
      <w:lvlJc w:val="left"/>
      <w:pPr>
        <w:ind w:left="737" w:hanging="737"/>
      </w:pPr>
      <w:rPr>
        <w:rFonts w:hint="default"/>
      </w:rPr>
    </w:lvl>
  </w:abstractNum>
  <w:abstractNum w:abstractNumId="16" w15:restartNumberingAfterBreak="0">
    <w:nsid w:val="299625DE"/>
    <w:multiLevelType w:val="multilevel"/>
    <w:tmpl w:val="C0E00558"/>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7" w15:restartNumberingAfterBreak="0">
    <w:nsid w:val="2B3F4305"/>
    <w:multiLevelType w:val="multilevel"/>
    <w:tmpl w:val="B1B0278C"/>
    <w:lvl w:ilvl="0">
      <w:start w:val="5"/>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2ED85EDD"/>
    <w:multiLevelType w:val="multilevel"/>
    <w:tmpl w:val="BAF2747E"/>
    <w:styleLink w:val="Style1"/>
    <w:lvl w:ilvl="0">
      <w:start w:val="1"/>
      <w:numFmt w:val="decimal"/>
      <w:lvlText w:val="%1."/>
      <w:lvlJc w:val="left"/>
      <w:rPr>
        <w:rFonts w:ascii="Verdana" w:hAnsi="Verdana"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37" w:hanging="73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19" w15:restartNumberingAfterBreak="0">
    <w:nsid w:val="38A37390"/>
    <w:multiLevelType w:val="multilevel"/>
    <w:tmpl w:val="685E5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1E5272"/>
    <w:multiLevelType w:val="multilevel"/>
    <w:tmpl w:val="509A762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4A25205A"/>
    <w:multiLevelType w:val="multilevel"/>
    <w:tmpl w:val="AB54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FB549E"/>
    <w:multiLevelType w:val="hybridMultilevel"/>
    <w:tmpl w:val="8C74BD9C"/>
    <w:lvl w:ilvl="0" w:tplc="969A1B7A">
      <w:start w:val="1"/>
      <w:numFmt w:val="bullet"/>
      <w:pStyle w:val="UCU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F876F7"/>
    <w:multiLevelType w:val="hybridMultilevel"/>
    <w:tmpl w:val="7F044FB0"/>
    <w:lvl w:ilvl="0" w:tplc="ABCA0066">
      <w:start w:val="1"/>
      <w:numFmt w:val="lowerLetter"/>
      <w:pStyle w:val="UCULetteredsubparas"/>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4" w15:restartNumberingAfterBreak="0">
    <w:nsid w:val="517716EA"/>
    <w:multiLevelType w:val="multilevel"/>
    <w:tmpl w:val="D728D798"/>
    <w:styleLink w:val="Newtestlist"/>
    <w:lvl w:ilvl="0">
      <w:start w:val="1"/>
      <w:numFmt w:val="decimal"/>
      <w:lvlText w:val="%1"/>
      <w:lvlJc w:val="left"/>
      <w:rPr>
        <w:rFonts w:ascii="Verdana" w:hAnsi="Verdana" w:hint="default"/>
        <w:b/>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ind w:left="737" w:hanging="737"/>
      </w:pPr>
      <w:rPr>
        <w:rFonts w:hint="default"/>
      </w:rPr>
    </w:lvl>
    <w:lvl w:ilvl="6">
      <w:start w:val="1"/>
      <w:numFmt w:val="none"/>
      <w:lvlText w:val=""/>
      <w:lvlJc w:val="left"/>
      <w:pPr>
        <w:ind w:left="737" w:hanging="737"/>
      </w:pPr>
      <w:rPr>
        <w:rFonts w:hint="default"/>
      </w:rPr>
    </w:lvl>
    <w:lvl w:ilvl="7">
      <w:start w:val="1"/>
      <w:numFmt w:val="none"/>
      <w:lvlText w:val=""/>
      <w:lvlJc w:val="left"/>
      <w:pPr>
        <w:ind w:left="737" w:hanging="737"/>
      </w:pPr>
      <w:rPr>
        <w:rFonts w:hint="default"/>
      </w:rPr>
    </w:lvl>
    <w:lvl w:ilvl="8">
      <w:start w:val="1"/>
      <w:numFmt w:val="none"/>
      <w:lvlText w:val=""/>
      <w:lvlJc w:val="left"/>
      <w:pPr>
        <w:ind w:left="737" w:hanging="737"/>
      </w:pPr>
      <w:rPr>
        <w:rFonts w:hint="default"/>
      </w:rPr>
    </w:lvl>
  </w:abstractNum>
  <w:abstractNum w:abstractNumId="25" w15:restartNumberingAfterBreak="0">
    <w:nsid w:val="530E7FBF"/>
    <w:multiLevelType w:val="multilevel"/>
    <w:tmpl w:val="29249B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5928E1"/>
    <w:multiLevelType w:val="multilevel"/>
    <w:tmpl w:val="955EC15E"/>
    <w:styleLink w:val="UCUnumberlevels"/>
    <w:lvl w:ilvl="0">
      <w:start w:val="1"/>
      <w:numFmt w:val="decimal"/>
      <w:lvlText w:val="%1"/>
      <w:lvlJc w:val="left"/>
      <w:pPr>
        <w:ind w:left="709" w:hanging="709"/>
      </w:pPr>
      <w:rPr>
        <w:rFonts w:ascii="Verdana" w:hAnsi="Verdana" w:hint="default"/>
        <w:b/>
        <w:sz w:val="22"/>
      </w:rPr>
    </w:lvl>
    <w:lvl w:ilvl="1">
      <w:start w:val="1"/>
      <w:numFmt w:val="none"/>
      <w:lvlText w:val="1.%1"/>
      <w:lvlJc w:val="left"/>
      <w:rPr>
        <w:rFonts w:ascii="Verdana" w:hAnsi="Verdana"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1.%1%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27" w15:restartNumberingAfterBreak="0">
    <w:nsid w:val="56070FCA"/>
    <w:multiLevelType w:val="multilevel"/>
    <w:tmpl w:val="D728D798"/>
    <w:numStyleLink w:val="Newtestlist"/>
  </w:abstractNum>
  <w:abstractNum w:abstractNumId="28" w15:restartNumberingAfterBreak="0">
    <w:nsid w:val="667C6D7F"/>
    <w:multiLevelType w:val="hybridMultilevel"/>
    <w:tmpl w:val="C92AFEAA"/>
    <w:lvl w:ilvl="0" w:tplc="0809001B">
      <w:start w:val="1"/>
      <w:numFmt w:val="lowerRoman"/>
      <w:lvlText w:val="%1."/>
      <w:lvlJc w:val="right"/>
      <w:pPr>
        <w:ind w:left="1457" w:hanging="360"/>
      </w:p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29" w15:restartNumberingAfterBreak="0">
    <w:nsid w:val="683631E2"/>
    <w:multiLevelType w:val="multilevel"/>
    <w:tmpl w:val="E5BCFF5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69634F70"/>
    <w:multiLevelType w:val="multilevel"/>
    <w:tmpl w:val="6EC4C5D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6DC560E8"/>
    <w:multiLevelType w:val="hybridMultilevel"/>
    <w:tmpl w:val="877AB2C0"/>
    <w:lvl w:ilvl="0" w:tplc="E850C626">
      <w:start w:val="1"/>
      <w:numFmt w:val="lowerRoman"/>
      <w:pStyle w:val="iiiiiiUCUsubparas"/>
      <w:lvlText w:val="%1."/>
      <w:lvlJc w:val="righ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2" w15:restartNumberingAfterBreak="0">
    <w:nsid w:val="72C82A9C"/>
    <w:multiLevelType w:val="multilevel"/>
    <w:tmpl w:val="A3B8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640016"/>
    <w:multiLevelType w:val="multilevel"/>
    <w:tmpl w:val="0BE8418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74787ADF"/>
    <w:multiLevelType w:val="hybridMultilevel"/>
    <w:tmpl w:val="22D465D4"/>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5" w15:restartNumberingAfterBreak="0">
    <w:nsid w:val="7AB37209"/>
    <w:multiLevelType w:val="hybridMultilevel"/>
    <w:tmpl w:val="26BEA1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203375">
    <w:abstractNumId w:val="23"/>
  </w:num>
  <w:num w:numId="2" w16cid:durableId="797993820">
    <w:abstractNumId w:val="18"/>
  </w:num>
  <w:num w:numId="3" w16cid:durableId="98304339">
    <w:abstractNumId w:val="22"/>
  </w:num>
  <w:num w:numId="4" w16cid:durableId="1360623412">
    <w:abstractNumId w:val="24"/>
  </w:num>
  <w:num w:numId="5" w16cid:durableId="1063941921">
    <w:abstractNumId w:val="31"/>
  </w:num>
  <w:num w:numId="6" w16cid:durableId="173571350">
    <w:abstractNumId w:val="4"/>
  </w:num>
  <w:num w:numId="7" w16cid:durableId="1198355983">
    <w:abstractNumId w:val="26"/>
  </w:num>
  <w:num w:numId="8" w16cid:durableId="785463985">
    <w:abstractNumId w:val="27"/>
    <w:lvlOverride w:ilvl="0">
      <w:lvl w:ilvl="0">
        <w:start w:val="1"/>
        <w:numFmt w:val="none"/>
        <w:lvlText w:val="1"/>
        <w:lvlJc w:val="left"/>
        <w:pPr>
          <w:ind w:left="737" w:hanging="737"/>
        </w:pPr>
        <w:rPr>
          <w:rFonts w:ascii="Verdana" w:hAnsi="Verdana" w:cs="Times New Roman" w:hint="default"/>
          <w:b/>
          <w:caps w:val="0"/>
          <w:strike w:val="0"/>
          <w:dstrike w:val="0"/>
          <w:outline w:val="0"/>
          <w:shadow w:val="0"/>
          <w:emboss w:val="0"/>
          <w:imprint w:val="0"/>
          <w:vanish w:val="0"/>
          <w:sz w:val="22"/>
          <w:vertAlign w:val="baseline"/>
        </w:rPr>
      </w:lvl>
    </w:lvlOverride>
    <w:lvlOverride w:ilvl="1">
      <w:lvl w:ilvl="1">
        <w:start w:val="1"/>
        <w:numFmt w:val="none"/>
        <w:lvlText w:val="1.1"/>
        <w:lvlJc w:val="left"/>
        <w:pPr>
          <w:ind w:left="737" w:hanging="737"/>
        </w:pPr>
        <w:rPr>
          <w:rFonts w:cs="Times New Roman"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737" w:hanging="737"/>
        </w:pPr>
        <w:rPr>
          <w:rFonts w:ascii="Verdana" w:hAnsi="Verdana" w:cs="Times New Roman" w:hint="default"/>
          <w:b w:val="0"/>
          <w:i w:val="0"/>
          <w:caps w:val="0"/>
          <w:strike w:val="0"/>
          <w:dstrike w:val="0"/>
          <w:outline w:val="0"/>
          <w:shadow w:val="0"/>
          <w:emboss w:val="0"/>
          <w:imprint w:val="0"/>
          <w:vanish w:val="0"/>
          <w:sz w:val="22"/>
          <w:vertAlign w:val="baseline"/>
        </w:rPr>
      </w:lvl>
    </w:lvlOverride>
    <w:lvlOverride w:ilvl="3">
      <w:lvl w:ilvl="3">
        <w:start w:val="1"/>
        <w:numFmt w:val="decimal"/>
        <w:lvlText w:val="%1.%2.%3.%4"/>
        <w:lvlJc w:val="left"/>
        <w:pPr>
          <w:ind w:left="737" w:hanging="737"/>
        </w:pPr>
        <w:rPr>
          <w:rFonts w:ascii="Verdana" w:hAnsi="Verdana" w:cs="Times New Roman" w:hint="default"/>
          <w:b w:val="0"/>
          <w:i w:val="0"/>
          <w:caps w:val="0"/>
          <w:strike w:val="0"/>
          <w:dstrike w:val="0"/>
          <w:outline w:val="0"/>
          <w:shadow w:val="0"/>
          <w:emboss w:val="0"/>
          <w:imprint w:val="0"/>
          <w:vanish w:val="0"/>
          <w:color w:val="auto"/>
          <w:sz w:val="22"/>
          <w:vertAlign w:val="baseline"/>
        </w:rPr>
      </w:lvl>
    </w:lvlOverride>
    <w:lvlOverride w:ilvl="4">
      <w:lvl w:ilvl="4">
        <w:start w:val="1"/>
        <w:numFmt w:val="lowerLetter"/>
        <w:lvlText w:val="%1.%2.%3.%4%5"/>
        <w:lvlJc w:val="left"/>
        <w:pPr>
          <w:ind w:left="737" w:hanging="737"/>
        </w:pPr>
        <w:rPr>
          <w:rFonts w:ascii="Verdana" w:hAnsi="Verdana" w:cs="Times New Roman" w:hint="default"/>
          <w:b w:val="0"/>
          <w:i w:val="0"/>
          <w:caps w:val="0"/>
          <w:strike w:val="0"/>
          <w:dstrike w:val="0"/>
          <w:outline w:val="0"/>
          <w:shadow w:val="0"/>
          <w:emboss w:val="0"/>
          <w:imprint w:val="0"/>
          <w:vanish w:val="0"/>
          <w:color w:val="auto"/>
          <w:sz w:val="22"/>
          <w:vertAlign w:val="baseline"/>
        </w:rPr>
      </w:lvl>
    </w:lvlOverride>
    <w:lvlOverride w:ilvl="5">
      <w:lvl w:ilvl="5">
        <w:start w:val="1"/>
        <w:numFmt w:val="none"/>
        <w:lvlText w:val=""/>
        <w:lvlJc w:val="left"/>
        <w:pPr>
          <w:ind w:left="737" w:hanging="737"/>
        </w:pPr>
        <w:rPr>
          <w:rFonts w:cs="Times New Roman" w:hint="default"/>
        </w:rPr>
      </w:lvl>
    </w:lvlOverride>
    <w:lvlOverride w:ilvl="6">
      <w:lvl w:ilvl="6">
        <w:start w:val="1"/>
        <w:numFmt w:val="none"/>
        <w:lvlText w:val=""/>
        <w:lvlJc w:val="left"/>
        <w:pPr>
          <w:ind w:left="737" w:hanging="737"/>
        </w:pPr>
        <w:rPr>
          <w:rFonts w:cs="Times New Roman" w:hint="default"/>
        </w:rPr>
      </w:lvl>
    </w:lvlOverride>
    <w:lvlOverride w:ilvl="7">
      <w:lvl w:ilvl="7">
        <w:start w:val="1"/>
        <w:numFmt w:val="none"/>
        <w:lvlText w:val=""/>
        <w:lvlJc w:val="left"/>
        <w:pPr>
          <w:ind w:left="737" w:hanging="737"/>
        </w:pPr>
        <w:rPr>
          <w:rFonts w:cs="Times New Roman" w:hint="default"/>
        </w:rPr>
      </w:lvl>
    </w:lvlOverride>
    <w:lvlOverride w:ilvl="8">
      <w:lvl w:ilvl="8">
        <w:start w:val="1"/>
        <w:numFmt w:val="none"/>
        <w:lvlText w:val=""/>
        <w:lvlJc w:val="left"/>
        <w:pPr>
          <w:ind w:left="737" w:hanging="737"/>
        </w:pPr>
        <w:rPr>
          <w:rFonts w:cs="Times New Roman" w:hint="default"/>
        </w:rPr>
      </w:lvl>
    </w:lvlOverride>
  </w:num>
  <w:num w:numId="9" w16cid:durableId="128401642">
    <w:abstractNumId w:val="5"/>
  </w:num>
  <w:num w:numId="10" w16cid:durableId="540048271">
    <w:abstractNumId w:val="16"/>
  </w:num>
  <w:num w:numId="11" w16cid:durableId="311525031">
    <w:abstractNumId w:val="12"/>
  </w:num>
  <w:num w:numId="12" w16cid:durableId="156856581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8184765">
    <w:abstractNumId w:val="15"/>
  </w:num>
  <w:num w:numId="14" w16cid:durableId="1707025372">
    <w:abstractNumId w:val="34"/>
  </w:num>
  <w:num w:numId="15" w16cid:durableId="2137870114">
    <w:abstractNumId w:val="0"/>
  </w:num>
  <w:num w:numId="16" w16cid:durableId="1271935346">
    <w:abstractNumId w:val="17"/>
  </w:num>
  <w:num w:numId="17" w16cid:durableId="1161433462">
    <w:abstractNumId w:val="1"/>
  </w:num>
  <w:num w:numId="18" w16cid:durableId="1027490535">
    <w:abstractNumId w:val="1"/>
    <w:lvlOverride w:ilvl="0">
      <w:startOverride w:val="1"/>
    </w:lvlOverride>
  </w:num>
  <w:num w:numId="19" w16cid:durableId="1119448764">
    <w:abstractNumId w:val="35"/>
  </w:num>
  <w:num w:numId="20" w16cid:durableId="125978022">
    <w:abstractNumId w:val="7"/>
  </w:num>
  <w:num w:numId="21" w16cid:durableId="188841368">
    <w:abstractNumId w:val="19"/>
  </w:num>
  <w:num w:numId="22" w16cid:durableId="1018308543">
    <w:abstractNumId w:val="32"/>
  </w:num>
  <w:num w:numId="23" w16cid:durableId="984704676">
    <w:abstractNumId w:val="1"/>
    <w:lvlOverride w:ilvl="0">
      <w:startOverride w:val="4"/>
    </w:lvlOverride>
    <w:lvlOverride w:ilvl="1">
      <w:startOverride w:val="2"/>
    </w:lvlOverride>
  </w:num>
  <w:num w:numId="24" w16cid:durableId="390233084">
    <w:abstractNumId w:val="21"/>
  </w:num>
  <w:num w:numId="25" w16cid:durableId="4792019">
    <w:abstractNumId w:val="10"/>
  </w:num>
  <w:num w:numId="26" w16cid:durableId="426655154">
    <w:abstractNumId w:val="3"/>
  </w:num>
  <w:num w:numId="27" w16cid:durableId="173304736">
    <w:abstractNumId w:val="8"/>
  </w:num>
  <w:num w:numId="28" w16cid:durableId="416094249">
    <w:abstractNumId w:val="2"/>
  </w:num>
  <w:num w:numId="29" w16cid:durableId="252131972">
    <w:abstractNumId w:val="13"/>
  </w:num>
  <w:num w:numId="30" w16cid:durableId="640616211">
    <w:abstractNumId w:val="11"/>
  </w:num>
  <w:num w:numId="31" w16cid:durableId="773593337">
    <w:abstractNumId w:val="25"/>
  </w:num>
  <w:num w:numId="32" w16cid:durableId="760764384">
    <w:abstractNumId w:val="20"/>
  </w:num>
  <w:num w:numId="33" w16cid:durableId="11566254">
    <w:abstractNumId w:val="30"/>
  </w:num>
  <w:num w:numId="34" w16cid:durableId="1421758161">
    <w:abstractNumId w:val="29"/>
  </w:num>
  <w:num w:numId="35" w16cid:durableId="827745603">
    <w:abstractNumId w:val="33"/>
  </w:num>
  <w:num w:numId="36" w16cid:durableId="2069109758">
    <w:abstractNumId w:val="6"/>
  </w:num>
  <w:num w:numId="37" w16cid:durableId="1890602935">
    <w:abstractNumId w:val="9"/>
  </w:num>
  <w:num w:numId="38" w16cid:durableId="410742246">
    <w:abstractNumId w:val="28"/>
  </w:num>
  <w:num w:numId="39" w16cid:durableId="3620247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16225762">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054950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29596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935988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32837556">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30088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3"/>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761"/>
    <w:rsid w:val="000021D5"/>
    <w:rsid w:val="0000479D"/>
    <w:rsid w:val="0000696C"/>
    <w:rsid w:val="00006AEC"/>
    <w:rsid w:val="0001089D"/>
    <w:rsid w:val="00011550"/>
    <w:rsid w:val="000162CD"/>
    <w:rsid w:val="000220DA"/>
    <w:rsid w:val="00023916"/>
    <w:rsid w:val="00024537"/>
    <w:rsid w:val="000252E6"/>
    <w:rsid w:val="000257A9"/>
    <w:rsid w:val="00026C80"/>
    <w:rsid w:val="00027ECF"/>
    <w:rsid w:val="000303C8"/>
    <w:rsid w:val="000330CD"/>
    <w:rsid w:val="0003353A"/>
    <w:rsid w:val="00036F80"/>
    <w:rsid w:val="000375D7"/>
    <w:rsid w:val="00037EDB"/>
    <w:rsid w:val="000418AD"/>
    <w:rsid w:val="00042C92"/>
    <w:rsid w:val="00042FB9"/>
    <w:rsid w:val="00047F0F"/>
    <w:rsid w:val="00050490"/>
    <w:rsid w:val="00051A12"/>
    <w:rsid w:val="000528EA"/>
    <w:rsid w:val="0005597C"/>
    <w:rsid w:val="00055C68"/>
    <w:rsid w:val="000563E7"/>
    <w:rsid w:val="0005642D"/>
    <w:rsid w:val="00060763"/>
    <w:rsid w:val="00061419"/>
    <w:rsid w:val="000629EE"/>
    <w:rsid w:val="00066C7E"/>
    <w:rsid w:val="00067689"/>
    <w:rsid w:val="00074FE5"/>
    <w:rsid w:val="00080001"/>
    <w:rsid w:val="0008002A"/>
    <w:rsid w:val="000824CA"/>
    <w:rsid w:val="00082FC6"/>
    <w:rsid w:val="000832F8"/>
    <w:rsid w:val="000851FC"/>
    <w:rsid w:val="000857D9"/>
    <w:rsid w:val="000873D8"/>
    <w:rsid w:val="00087D51"/>
    <w:rsid w:val="00087E96"/>
    <w:rsid w:val="000909A2"/>
    <w:rsid w:val="00091B9B"/>
    <w:rsid w:val="00094812"/>
    <w:rsid w:val="000A4CF4"/>
    <w:rsid w:val="000A7278"/>
    <w:rsid w:val="000B1798"/>
    <w:rsid w:val="000B370B"/>
    <w:rsid w:val="000B3D53"/>
    <w:rsid w:val="000B4FFD"/>
    <w:rsid w:val="000B5930"/>
    <w:rsid w:val="000B68D7"/>
    <w:rsid w:val="000B7716"/>
    <w:rsid w:val="000C09A2"/>
    <w:rsid w:val="000C4363"/>
    <w:rsid w:val="000C7EA7"/>
    <w:rsid w:val="000E2200"/>
    <w:rsid w:val="000E318E"/>
    <w:rsid w:val="000E5781"/>
    <w:rsid w:val="000E5A92"/>
    <w:rsid w:val="000E7067"/>
    <w:rsid w:val="000E73DC"/>
    <w:rsid w:val="000F28B6"/>
    <w:rsid w:val="000F7663"/>
    <w:rsid w:val="000F7C95"/>
    <w:rsid w:val="00105923"/>
    <w:rsid w:val="001142F9"/>
    <w:rsid w:val="00114616"/>
    <w:rsid w:val="0011469B"/>
    <w:rsid w:val="0011492C"/>
    <w:rsid w:val="001253B9"/>
    <w:rsid w:val="001258F2"/>
    <w:rsid w:val="00133126"/>
    <w:rsid w:val="00134819"/>
    <w:rsid w:val="00134A1B"/>
    <w:rsid w:val="00136DF0"/>
    <w:rsid w:val="00136E13"/>
    <w:rsid w:val="0014228F"/>
    <w:rsid w:val="001424BB"/>
    <w:rsid w:val="00142F5A"/>
    <w:rsid w:val="00143352"/>
    <w:rsid w:val="0014362F"/>
    <w:rsid w:val="001457F7"/>
    <w:rsid w:val="00145B05"/>
    <w:rsid w:val="00147CFA"/>
    <w:rsid w:val="0015042B"/>
    <w:rsid w:val="00154900"/>
    <w:rsid w:val="00155265"/>
    <w:rsid w:val="00156CC5"/>
    <w:rsid w:val="001572B1"/>
    <w:rsid w:val="00157618"/>
    <w:rsid w:val="001611C6"/>
    <w:rsid w:val="0016285B"/>
    <w:rsid w:val="001636D9"/>
    <w:rsid w:val="00164195"/>
    <w:rsid w:val="00175693"/>
    <w:rsid w:val="00176246"/>
    <w:rsid w:val="001779EC"/>
    <w:rsid w:val="0018255B"/>
    <w:rsid w:val="00183C09"/>
    <w:rsid w:val="00184B08"/>
    <w:rsid w:val="00185866"/>
    <w:rsid w:val="00192EC0"/>
    <w:rsid w:val="00196102"/>
    <w:rsid w:val="001A3D60"/>
    <w:rsid w:val="001A3F05"/>
    <w:rsid w:val="001A5B33"/>
    <w:rsid w:val="001B7AEC"/>
    <w:rsid w:val="001C0627"/>
    <w:rsid w:val="001C39DD"/>
    <w:rsid w:val="001C3D2E"/>
    <w:rsid w:val="001C5721"/>
    <w:rsid w:val="001C58B7"/>
    <w:rsid w:val="001C6DFE"/>
    <w:rsid w:val="001D0AF3"/>
    <w:rsid w:val="001D0D95"/>
    <w:rsid w:val="001D7DC2"/>
    <w:rsid w:val="001E283C"/>
    <w:rsid w:val="001E3866"/>
    <w:rsid w:val="001E64A2"/>
    <w:rsid w:val="001E70F6"/>
    <w:rsid w:val="001F15E7"/>
    <w:rsid w:val="001F1948"/>
    <w:rsid w:val="001F1ECE"/>
    <w:rsid w:val="001F3133"/>
    <w:rsid w:val="001F3A40"/>
    <w:rsid w:val="001F3AEA"/>
    <w:rsid w:val="001F4568"/>
    <w:rsid w:val="002022E7"/>
    <w:rsid w:val="002045D1"/>
    <w:rsid w:val="002047FD"/>
    <w:rsid w:val="00204DF1"/>
    <w:rsid w:val="00205313"/>
    <w:rsid w:val="00212340"/>
    <w:rsid w:val="0021427E"/>
    <w:rsid w:val="00215377"/>
    <w:rsid w:val="00221968"/>
    <w:rsid w:val="00222F9B"/>
    <w:rsid w:val="00224C93"/>
    <w:rsid w:val="00224D5F"/>
    <w:rsid w:val="00224ED6"/>
    <w:rsid w:val="002265E5"/>
    <w:rsid w:val="00227332"/>
    <w:rsid w:val="00230741"/>
    <w:rsid w:val="00233130"/>
    <w:rsid w:val="00233798"/>
    <w:rsid w:val="00233F66"/>
    <w:rsid w:val="00234397"/>
    <w:rsid w:val="0023483A"/>
    <w:rsid w:val="00235A00"/>
    <w:rsid w:val="00235E16"/>
    <w:rsid w:val="002379CE"/>
    <w:rsid w:val="00247088"/>
    <w:rsid w:val="0024760A"/>
    <w:rsid w:val="00247F9D"/>
    <w:rsid w:val="002504B0"/>
    <w:rsid w:val="002516F9"/>
    <w:rsid w:val="00253F8D"/>
    <w:rsid w:val="002543F6"/>
    <w:rsid w:val="00256919"/>
    <w:rsid w:val="00260BB7"/>
    <w:rsid w:val="00261A29"/>
    <w:rsid w:val="00262CFC"/>
    <w:rsid w:val="00263DAE"/>
    <w:rsid w:val="00264B84"/>
    <w:rsid w:val="00266DA3"/>
    <w:rsid w:val="00273069"/>
    <w:rsid w:val="00273B72"/>
    <w:rsid w:val="00274116"/>
    <w:rsid w:val="0027684B"/>
    <w:rsid w:val="0028017B"/>
    <w:rsid w:val="00281A38"/>
    <w:rsid w:val="0028357A"/>
    <w:rsid w:val="00293B26"/>
    <w:rsid w:val="002948C4"/>
    <w:rsid w:val="00294991"/>
    <w:rsid w:val="0029512C"/>
    <w:rsid w:val="00296807"/>
    <w:rsid w:val="00297B46"/>
    <w:rsid w:val="002A1EBE"/>
    <w:rsid w:val="002A2654"/>
    <w:rsid w:val="002A4281"/>
    <w:rsid w:val="002A7DF1"/>
    <w:rsid w:val="002C0F36"/>
    <w:rsid w:val="002C22D1"/>
    <w:rsid w:val="002C2A55"/>
    <w:rsid w:val="002C3A84"/>
    <w:rsid w:val="002C5484"/>
    <w:rsid w:val="002D0121"/>
    <w:rsid w:val="002E3BE0"/>
    <w:rsid w:val="002E4326"/>
    <w:rsid w:val="002E483C"/>
    <w:rsid w:val="002E56B6"/>
    <w:rsid w:val="002E59AE"/>
    <w:rsid w:val="002E70CC"/>
    <w:rsid w:val="002F7D52"/>
    <w:rsid w:val="00300DBD"/>
    <w:rsid w:val="00301E53"/>
    <w:rsid w:val="003039CE"/>
    <w:rsid w:val="00304A8B"/>
    <w:rsid w:val="003064C2"/>
    <w:rsid w:val="00307A01"/>
    <w:rsid w:val="0031034B"/>
    <w:rsid w:val="00310897"/>
    <w:rsid w:val="00310A14"/>
    <w:rsid w:val="003158BE"/>
    <w:rsid w:val="00315D82"/>
    <w:rsid w:val="0032075A"/>
    <w:rsid w:val="00320E54"/>
    <w:rsid w:val="00322C3E"/>
    <w:rsid w:val="00331113"/>
    <w:rsid w:val="003330D9"/>
    <w:rsid w:val="00334160"/>
    <w:rsid w:val="003358A0"/>
    <w:rsid w:val="003424E6"/>
    <w:rsid w:val="00343681"/>
    <w:rsid w:val="00344019"/>
    <w:rsid w:val="0034586B"/>
    <w:rsid w:val="00351007"/>
    <w:rsid w:val="00351A7F"/>
    <w:rsid w:val="003523C2"/>
    <w:rsid w:val="00352C2B"/>
    <w:rsid w:val="00354557"/>
    <w:rsid w:val="003549CC"/>
    <w:rsid w:val="00356369"/>
    <w:rsid w:val="00356F3E"/>
    <w:rsid w:val="00357D14"/>
    <w:rsid w:val="00362AB8"/>
    <w:rsid w:val="00365A28"/>
    <w:rsid w:val="0036703D"/>
    <w:rsid w:val="0036721A"/>
    <w:rsid w:val="00371721"/>
    <w:rsid w:val="00372582"/>
    <w:rsid w:val="00372F3F"/>
    <w:rsid w:val="003754A8"/>
    <w:rsid w:val="00376A46"/>
    <w:rsid w:val="00377120"/>
    <w:rsid w:val="003801E0"/>
    <w:rsid w:val="00382D47"/>
    <w:rsid w:val="0038611D"/>
    <w:rsid w:val="0038767A"/>
    <w:rsid w:val="00390AB5"/>
    <w:rsid w:val="003A340A"/>
    <w:rsid w:val="003A4CEE"/>
    <w:rsid w:val="003A523C"/>
    <w:rsid w:val="003A5C6F"/>
    <w:rsid w:val="003A6203"/>
    <w:rsid w:val="003B35A3"/>
    <w:rsid w:val="003B5BAF"/>
    <w:rsid w:val="003C05E9"/>
    <w:rsid w:val="003C12BE"/>
    <w:rsid w:val="003C1509"/>
    <w:rsid w:val="003C3F36"/>
    <w:rsid w:val="003C61A0"/>
    <w:rsid w:val="003C7167"/>
    <w:rsid w:val="003C7687"/>
    <w:rsid w:val="003C76DA"/>
    <w:rsid w:val="003D038C"/>
    <w:rsid w:val="003D249C"/>
    <w:rsid w:val="003D7932"/>
    <w:rsid w:val="003E19B5"/>
    <w:rsid w:val="003E4582"/>
    <w:rsid w:val="003E4A35"/>
    <w:rsid w:val="003E684B"/>
    <w:rsid w:val="003F10ED"/>
    <w:rsid w:val="003F1336"/>
    <w:rsid w:val="003F171E"/>
    <w:rsid w:val="003F2760"/>
    <w:rsid w:val="003F2903"/>
    <w:rsid w:val="003F391B"/>
    <w:rsid w:val="003F4C02"/>
    <w:rsid w:val="00401CC1"/>
    <w:rsid w:val="004039EB"/>
    <w:rsid w:val="004041BA"/>
    <w:rsid w:val="00404A14"/>
    <w:rsid w:val="00406C1C"/>
    <w:rsid w:val="00406E82"/>
    <w:rsid w:val="004078FF"/>
    <w:rsid w:val="004103CA"/>
    <w:rsid w:val="00414A23"/>
    <w:rsid w:val="00415CBB"/>
    <w:rsid w:val="00415F60"/>
    <w:rsid w:val="00417083"/>
    <w:rsid w:val="004172BB"/>
    <w:rsid w:val="00417E68"/>
    <w:rsid w:val="00426569"/>
    <w:rsid w:val="00426CF0"/>
    <w:rsid w:val="00427A35"/>
    <w:rsid w:val="004361C9"/>
    <w:rsid w:val="00436E2F"/>
    <w:rsid w:val="00442EEF"/>
    <w:rsid w:val="0044503E"/>
    <w:rsid w:val="00445FFE"/>
    <w:rsid w:val="004507AD"/>
    <w:rsid w:val="00456DB0"/>
    <w:rsid w:val="004575DC"/>
    <w:rsid w:val="00460667"/>
    <w:rsid w:val="00461521"/>
    <w:rsid w:val="0046328A"/>
    <w:rsid w:val="00472FB4"/>
    <w:rsid w:val="0047676A"/>
    <w:rsid w:val="00477E03"/>
    <w:rsid w:val="00480048"/>
    <w:rsid w:val="00480615"/>
    <w:rsid w:val="0048555C"/>
    <w:rsid w:val="0048686A"/>
    <w:rsid w:val="0049270A"/>
    <w:rsid w:val="00494918"/>
    <w:rsid w:val="004951FA"/>
    <w:rsid w:val="00496DFA"/>
    <w:rsid w:val="00497AAB"/>
    <w:rsid w:val="00497FF0"/>
    <w:rsid w:val="004A088A"/>
    <w:rsid w:val="004A1B41"/>
    <w:rsid w:val="004A591B"/>
    <w:rsid w:val="004A6FC6"/>
    <w:rsid w:val="004B07E2"/>
    <w:rsid w:val="004B1E0C"/>
    <w:rsid w:val="004B4543"/>
    <w:rsid w:val="004B5D7B"/>
    <w:rsid w:val="004B7328"/>
    <w:rsid w:val="004C42AB"/>
    <w:rsid w:val="004C71A4"/>
    <w:rsid w:val="004C76DD"/>
    <w:rsid w:val="004C774A"/>
    <w:rsid w:val="004C7B43"/>
    <w:rsid w:val="004D3F2C"/>
    <w:rsid w:val="004D6220"/>
    <w:rsid w:val="004D6AD9"/>
    <w:rsid w:val="004D7E0E"/>
    <w:rsid w:val="004E0768"/>
    <w:rsid w:val="004E1A22"/>
    <w:rsid w:val="004E328F"/>
    <w:rsid w:val="004E6994"/>
    <w:rsid w:val="004E7464"/>
    <w:rsid w:val="004F0FF9"/>
    <w:rsid w:val="004F2C96"/>
    <w:rsid w:val="004F3753"/>
    <w:rsid w:val="004F59D0"/>
    <w:rsid w:val="004F62FB"/>
    <w:rsid w:val="004F709D"/>
    <w:rsid w:val="00501B05"/>
    <w:rsid w:val="00502D0A"/>
    <w:rsid w:val="00502D6C"/>
    <w:rsid w:val="005052E6"/>
    <w:rsid w:val="00505D21"/>
    <w:rsid w:val="005124E9"/>
    <w:rsid w:val="005129AC"/>
    <w:rsid w:val="00513EA2"/>
    <w:rsid w:val="00514B7B"/>
    <w:rsid w:val="00524138"/>
    <w:rsid w:val="005243B6"/>
    <w:rsid w:val="00530E38"/>
    <w:rsid w:val="00532DF8"/>
    <w:rsid w:val="0053489A"/>
    <w:rsid w:val="00535615"/>
    <w:rsid w:val="00536793"/>
    <w:rsid w:val="0053732D"/>
    <w:rsid w:val="00541FCC"/>
    <w:rsid w:val="00546003"/>
    <w:rsid w:val="005461F5"/>
    <w:rsid w:val="005472FC"/>
    <w:rsid w:val="0055075E"/>
    <w:rsid w:val="005543C2"/>
    <w:rsid w:val="005564CA"/>
    <w:rsid w:val="005567A5"/>
    <w:rsid w:val="00557D36"/>
    <w:rsid w:val="0056057F"/>
    <w:rsid w:val="00562724"/>
    <w:rsid w:val="00563477"/>
    <w:rsid w:val="00572F02"/>
    <w:rsid w:val="00574EFA"/>
    <w:rsid w:val="00577715"/>
    <w:rsid w:val="00597F35"/>
    <w:rsid w:val="005A301E"/>
    <w:rsid w:val="005B11C0"/>
    <w:rsid w:val="005B1EB1"/>
    <w:rsid w:val="005B67AE"/>
    <w:rsid w:val="005B7438"/>
    <w:rsid w:val="005B7592"/>
    <w:rsid w:val="005B7FA2"/>
    <w:rsid w:val="005C0F2F"/>
    <w:rsid w:val="005C19B3"/>
    <w:rsid w:val="005C2AB2"/>
    <w:rsid w:val="005C5540"/>
    <w:rsid w:val="005C56A5"/>
    <w:rsid w:val="005D39F4"/>
    <w:rsid w:val="005D4F8B"/>
    <w:rsid w:val="005D744D"/>
    <w:rsid w:val="005D7B0C"/>
    <w:rsid w:val="005E5453"/>
    <w:rsid w:val="005F24CF"/>
    <w:rsid w:val="005F575D"/>
    <w:rsid w:val="005F5911"/>
    <w:rsid w:val="005F59DF"/>
    <w:rsid w:val="006167FE"/>
    <w:rsid w:val="00624890"/>
    <w:rsid w:val="00625D01"/>
    <w:rsid w:val="0062690D"/>
    <w:rsid w:val="00634827"/>
    <w:rsid w:val="00635E1A"/>
    <w:rsid w:val="00640AEA"/>
    <w:rsid w:val="00640FA5"/>
    <w:rsid w:val="006446C8"/>
    <w:rsid w:val="00645A2F"/>
    <w:rsid w:val="0064619E"/>
    <w:rsid w:val="0065006F"/>
    <w:rsid w:val="00650C2F"/>
    <w:rsid w:val="0065374E"/>
    <w:rsid w:val="0065529B"/>
    <w:rsid w:val="00657E0A"/>
    <w:rsid w:val="00662F2C"/>
    <w:rsid w:val="006656E3"/>
    <w:rsid w:val="006765F0"/>
    <w:rsid w:val="00685969"/>
    <w:rsid w:val="006876AF"/>
    <w:rsid w:val="006924F1"/>
    <w:rsid w:val="00696A64"/>
    <w:rsid w:val="00697D31"/>
    <w:rsid w:val="006A3098"/>
    <w:rsid w:val="006A4127"/>
    <w:rsid w:val="006A4D67"/>
    <w:rsid w:val="006B17F7"/>
    <w:rsid w:val="006B193B"/>
    <w:rsid w:val="006B1A68"/>
    <w:rsid w:val="006B5CB9"/>
    <w:rsid w:val="006C2F7C"/>
    <w:rsid w:val="006C30BB"/>
    <w:rsid w:val="006C3CE0"/>
    <w:rsid w:val="006C59CA"/>
    <w:rsid w:val="006C6595"/>
    <w:rsid w:val="006D06C4"/>
    <w:rsid w:val="006D10D6"/>
    <w:rsid w:val="006D1257"/>
    <w:rsid w:val="006D2433"/>
    <w:rsid w:val="006D2DF0"/>
    <w:rsid w:val="006D4476"/>
    <w:rsid w:val="006E1878"/>
    <w:rsid w:val="006E35E9"/>
    <w:rsid w:val="006E445D"/>
    <w:rsid w:val="006F0B0A"/>
    <w:rsid w:val="006F10BA"/>
    <w:rsid w:val="006F4517"/>
    <w:rsid w:val="006F53D7"/>
    <w:rsid w:val="006F6262"/>
    <w:rsid w:val="006F6B51"/>
    <w:rsid w:val="00700E19"/>
    <w:rsid w:val="007023FD"/>
    <w:rsid w:val="007030B8"/>
    <w:rsid w:val="0070397E"/>
    <w:rsid w:val="00704A28"/>
    <w:rsid w:val="00706280"/>
    <w:rsid w:val="0071102B"/>
    <w:rsid w:val="00714465"/>
    <w:rsid w:val="00720797"/>
    <w:rsid w:val="00720B8E"/>
    <w:rsid w:val="0072208D"/>
    <w:rsid w:val="0072345B"/>
    <w:rsid w:val="00726C86"/>
    <w:rsid w:val="0073040E"/>
    <w:rsid w:val="007313B6"/>
    <w:rsid w:val="00733F14"/>
    <w:rsid w:val="00736078"/>
    <w:rsid w:val="0073726A"/>
    <w:rsid w:val="00742844"/>
    <w:rsid w:val="00743F40"/>
    <w:rsid w:val="00744CC9"/>
    <w:rsid w:val="00744D16"/>
    <w:rsid w:val="00745818"/>
    <w:rsid w:val="0075155E"/>
    <w:rsid w:val="00751801"/>
    <w:rsid w:val="00755DAD"/>
    <w:rsid w:val="00764365"/>
    <w:rsid w:val="00764436"/>
    <w:rsid w:val="00776267"/>
    <w:rsid w:val="007812CE"/>
    <w:rsid w:val="00785409"/>
    <w:rsid w:val="00786EBA"/>
    <w:rsid w:val="00786FA4"/>
    <w:rsid w:val="007944DE"/>
    <w:rsid w:val="007A3BD1"/>
    <w:rsid w:val="007A3C62"/>
    <w:rsid w:val="007A64CA"/>
    <w:rsid w:val="007A744B"/>
    <w:rsid w:val="007A7B17"/>
    <w:rsid w:val="007B2B30"/>
    <w:rsid w:val="007B69FF"/>
    <w:rsid w:val="007B6BF3"/>
    <w:rsid w:val="007B6FDF"/>
    <w:rsid w:val="007B74E0"/>
    <w:rsid w:val="007C082D"/>
    <w:rsid w:val="007C1D19"/>
    <w:rsid w:val="007C25A6"/>
    <w:rsid w:val="007C4284"/>
    <w:rsid w:val="007C6BBB"/>
    <w:rsid w:val="007C6BD5"/>
    <w:rsid w:val="007C7849"/>
    <w:rsid w:val="007C7E4B"/>
    <w:rsid w:val="007D0E74"/>
    <w:rsid w:val="007D3E3C"/>
    <w:rsid w:val="007D5B47"/>
    <w:rsid w:val="007D63A4"/>
    <w:rsid w:val="007D663F"/>
    <w:rsid w:val="007D6A20"/>
    <w:rsid w:val="007D6CB8"/>
    <w:rsid w:val="007D750C"/>
    <w:rsid w:val="007E0866"/>
    <w:rsid w:val="007E1410"/>
    <w:rsid w:val="007E3F48"/>
    <w:rsid w:val="007F141C"/>
    <w:rsid w:val="007F37F9"/>
    <w:rsid w:val="007F38AD"/>
    <w:rsid w:val="007F4554"/>
    <w:rsid w:val="007F6AAB"/>
    <w:rsid w:val="008004D9"/>
    <w:rsid w:val="00800548"/>
    <w:rsid w:val="00802ABD"/>
    <w:rsid w:val="00807F48"/>
    <w:rsid w:val="00811CC2"/>
    <w:rsid w:val="00813B58"/>
    <w:rsid w:val="008149CC"/>
    <w:rsid w:val="00821A02"/>
    <w:rsid w:val="00821CA5"/>
    <w:rsid w:val="00824625"/>
    <w:rsid w:val="008258B5"/>
    <w:rsid w:val="00825FA8"/>
    <w:rsid w:val="008271EE"/>
    <w:rsid w:val="008275D6"/>
    <w:rsid w:val="00831D1B"/>
    <w:rsid w:val="008369A7"/>
    <w:rsid w:val="008434B8"/>
    <w:rsid w:val="00854205"/>
    <w:rsid w:val="00854C30"/>
    <w:rsid w:val="00855AAB"/>
    <w:rsid w:val="00856C71"/>
    <w:rsid w:val="008630F0"/>
    <w:rsid w:val="008636D9"/>
    <w:rsid w:val="00863D29"/>
    <w:rsid w:val="00867326"/>
    <w:rsid w:val="00874DE5"/>
    <w:rsid w:val="0087655C"/>
    <w:rsid w:val="00876C98"/>
    <w:rsid w:val="0087757B"/>
    <w:rsid w:val="00892809"/>
    <w:rsid w:val="00893338"/>
    <w:rsid w:val="00896197"/>
    <w:rsid w:val="00896881"/>
    <w:rsid w:val="00897230"/>
    <w:rsid w:val="008A4CA7"/>
    <w:rsid w:val="008B27F9"/>
    <w:rsid w:val="008B6C9A"/>
    <w:rsid w:val="008C0343"/>
    <w:rsid w:val="008C1F0F"/>
    <w:rsid w:val="008C4A24"/>
    <w:rsid w:val="008C4FD2"/>
    <w:rsid w:val="008C51B5"/>
    <w:rsid w:val="008C7DFA"/>
    <w:rsid w:val="008C7FD7"/>
    <w:rsid w:val="008D0729"/>
    <w:rsid w:val="008E0E09"/>
    <w:rsid w:val="008E1BD4"/>
    <w:rsid w:val="008E2D6A"/>
    <w:rsid w:val="008E4E82"/>
    <w:rsid w:val="008F0E81"/>
    <w:rsid w:val="008F1FDF"/>
    <w:rsid w:val="008F27E8"/>
    <w:rsid w:val="008F6FF7"/>
    <w:rsid w:val="009025E3"/>
    <w:rsid w:val="009048EB"/>
    <w:rsid w:val="00906BF1"/>
    <w:rsid w:val="00907B99"/>
    <w:rsid w:val="009101A3"/>
    <w:rsid w:val="00911CB3"/>
    <w:rsid w:val="00912CE3"/>
    <w:rsid w:val="00913AAE"/>
    <w:rsid w:val="009140AC"/>
    <w:rsid w:val="00915752"/>
    <w:rsid w:val="009178CE"/>
    <w:rsid w:val="00917984"/>
    <w:rsid w:val="00921C5D"/>
    <w:rsid w:val="0092223B"/>
    <w:rsid w:val="00924822"/>
    <w:rsid w:val="009307EB"/>
    <w:rsid w:val="0093098A"/>
    <w:rsid w:val="0093297D"/>
    <w:rsid w:val="0093390B"/>
    <w:rsid w:val="00940F51"/>
    <w:rsid w:val="009418BB"/>
    <w:rsid w:val="00941DF7"/>
    <w:rsid w:val="00944CAB"/>
    <w:rsid w:val="009451CE"/>
    <w:rsid w:val="00946244"/>
    <w:rsid w:val="00951D14"/>
    <w:rsid w:val="009520C5"/>
    <w:rsid w:val="009533E8"/>
    <w:rsid w:val="009539CD"/>
    <w:rsid w:val="00956435"/>
    <w:rsid w:val="009645EB"/>
    <w:rsid w:val="009669F9"/>
    <w:rsid w:val="009710C0"/>
    <w:rsid w:val="0097187F"/>
    <w:rsid w:val="0097237F"/>
    <w:rsid w:val="0097350D"/>
    <w:rsid w:val="00974C0A"/>
    <w:rsid w:val="00975890"/>
    <w:rsid w:val="00975A69"/>
    <w:rsid w:val="00976F51"/>
    <w:rsid w:val="009805D7"/>
    <w:rsid w:val="0098063E"/>
    <w:rsid w:val="00984FC8"/>
    <w:rsid w:val="009860EB"/>
    <w:rsid w:val="00990E54"/>
    <w:rsid w:val="009912E2"/>
    <w:rsid w:val="009920C6"/>
    <w:rsid w:val="009934F1"/>
    <w:rsid w:val="0099357F"/>
    <w:rsid w:val="00995598"/>
    <w:rsid w:val="00997B11"/>
    <w:rsid w:val="009A0C0A"/>
    <w:rsid w:val="009A1A28"/>
    <w:rsid w:val="009A1E71"/>
    <w:rsid w:val="009A345B"/>
    <w:rsid w:val="009A7EBE"/>
    <w:rsid w:val="009B23E4"/>
    <w:rsid w:val="009B2F16"/>
    <w:rsid w:val="009B3308"/>
    <w:rsid w:val="009B35A2"/>
    <w:rsid w:val="009B4E22"/>
    <w:rsid w:val="009B5017"/>
    <w:rsid w:val="009B679B"/>
    <w:rsid w:val="009B7CEA"/>
    <w:rsid w:val="009C0213"/>
    <w:rsid w:val="009C0843"/>
    <w:rsid w:val="009C0DCC"/>
    <w:rsid w:val="009C31FA"/>
    <w:rsid w:val="009C5594"/>
    <w:rsid w:val="009C64E6"/>
    <w:rsid w:val="009C7009"/>
    <w:rsid w:val="009D3564"/>
    <w:rsid w:val="009D42EC"/>
    <w:rsid w:val="009D66B4"/>
    <w:rsid w:val="009E0AC5"/>
    <w:rsid w:val="009E3252"/>
    <w:rsid w:val="009F02D2"/>
    <w:rsid w:val="009F2246"/>
    <w:rsid w:val="009F2266"/>
    <w:rsid w:val="009F2BDF"/>
    <w:rsid w:val="009F3051"/>
    <w:rsid w:val="009F617D"/>
    <w:rsid w:val="009F619D"/>
    <w:rsid w:val="009F69DD"/>
    <w:rsid w:val="00A00C62"/>
    <w:rsid w:val="00A012DF"/>
    <w:rsid w:val="00A044C0"/>
    <w:rsid w:val="00A052A4"/>
    <w:rsid w:val="00A069E2"/>
    <w:rsid w:val="00A07DB7"/>
    <w:rsid w:val="00A14603"/>
    <w:rsid w:val="00A1746F"/>
    <w:rsid w:val="00A208D2"/>
    <w:rsid w:val="00A24B33"/>
    <w:rsid w:val="00A2600B"/>
    <w:rsid w:val="00A26C8F"/>
    <w:rsid w:val="00A3383D"/>
    <w:rsid w:val="00A33ABD"/>
    <w:rsid w:val="00A35159"/>
    <w:rsid w:val="00A40E7C"/>
    <w:rsid w:val="00A434F8"/>
    <w:rsid w:val="00A457D9"/>
    <w:rsid w:val="00A47A43"/>
    <w:rsid w:val="00A6202B"/>
    <w:rsid w:val="00A6359C"/>
    <w:rsid w:val="00A65A9B"/>
    <w:rsid w:val="00A667A7"/>
    <w:rsid w:val="00A66D57"/>
    <w:rsid w:val="00A70026"/>
    <w:rsid w:val="00A71C97"/>
    <w:rsid w:val="00A724B0"/>
    <w:rsid w:val="00A72E82"/>
    <w:rsid w:val="00A7411A"/>
    <w:rsid w:val="00A75372"/>
    <w:rsid w:val="00A762FD"/>
    <w:rsid w:val="00A76D82"/>
    <w:rsid w:val="00A779ED"/>
    <w:rsid w:val="00A81695"/>
    <w:rsid w:val="00A83B2B"/>
    <w:rsid w:val="00A913A2"/>
    <w:rsid w:val="00A92960"/>
    <w:rsid w:val="00A95E7D"/>
    <w:rsid w:val="00A963A4"/>
    <w:rsid w:val="00AA2329"/>
    <w:rsid w:val="00AA3212"/>
    <w:rsid w:val="00AA40FF"/>
    <w:rsid w:val="00AA6A01"/>
    <w:rsid w:val="00AA78C4"/>
    <w:rsid w:val="00AB15DE"/>
    <w:rsid w:val="00AB2CEB"/>
    <w:rsid w:val="00AB522D"/>
    <w:rsid w:val="00AC152C"/>
    <w:rsid w:val="00AC3AB8"/>
    <w:rsid w:val="00AC4539"/>
    <w:rsid w:val="00AC715D"/>
    <w:rsid w:val="00AC7F87"/>
    <w:rsid w:val="00AD272B"/>
    <w:rsid w:val="00AD4E30"/>
    <w:rsid w:val="00AD5F85"/>
    <w:rsid w:val="00AD6489"/>
    <w:rsid w:val="00AE0F94"/>
    <w:rsid w:val="00AE39DF"/>
    <w:rsid w:val="00AE5D23"/>
    <w:rsid w:val="00AE79E4"/>
    <w:rsid w:val="00AF1778"/>
    <w:rsid w:val="00AF4C16"/>
    <w:rsid w:val="00AF4E7B"/>
    <w:rsid w:val="00AF550E"/>
    <w:rsid w:val="00AF7C59"/>
    <w:rsid w:val="00B00A0A"/>
    <w:rsid w:val="00B02ACB"/>
    <w:rsid w:val="00B033F6"/>
    <w:rsid w:val="00B055FE"/>
    <w:rsid w:val="00B05658"/>
    <w:rsid w:val="00B10604"/>
    <w:rsid w:val="00B15713"/>
    <w:rsid w:val="00B173F1"/>
    <w:rsid w:val="00B17E06"/>
    <w:rsid w:val="00B21622"/>
    <w:rsid w:val="00B21F57"/>
    <w:rsid w:val="00B23296"/>
    <w:rsid w:val="00B24CB7"/>
    <w:rsid w:val="00B266DB"/>
    <w:rsid w:val="00B30ACA"/>
    <w:rsid w:val="00B339CE"/>
    <w:rsid w:val="00B40362"/>
    <w:rsid w:val="00B4055C"/>
    <w:rsid w:val="00B41749"/>
    <w:rsid w:val="00B44E04"/>
    <w:rsid w:val="00B51160"/>
    <w:rsid w:val="00B51180"/>
    <w:rsid w:val="00B5201F"/>
    <w:rsid w:val="00B53F0C"/>
    <w:rsid w:val="00B575D5"/>
    <w:rsid w:val="00B608D7"/>
    <w:rsid w:val="00B60A64"/>
    <w:rsid w:val="00B6257F"/>
    <w:rsid w:val="00B643A4"/>
    <w:rsid w:val="00B65363"/>
    <w:rsid w:val="00B662C6"/>
    <w:rsid w:val="00B66A62"/>
    <w:rsid w:val="00B70033"/>
    <w:rsid w:val="00B70965"/>
    <w:rsid w:val="00B71443"/>
    <w:rsid w:val="00B71691"/>
    <w:rsid w:val="00B71F3E"/>
    <w:rsid w:val="00B752EE"/>
    <w:rsid w:val="00B80D95"/>
    <w:rsid w:val="00B80FD9"/>
    <w:rsid w:val="00B81CF4"/>
    <w:rsid w:val="00B83920"/>
    <w:rsid w:val="00B83A6C"/>
    <w:rsid w:val="00B841A1"/>
    <w:rsid w:val="00B84278"/>
    <w:rsid w:val="00B85F1D"/>
    <w:rsid w:val="00B86024"/>
    <w:rsid w:val="00B86095"/>
    <w:rsid w:val="00B86CB2"/>
    <w:rsid w:val="00B877F7"/>
    <w:rsid w:val="00BA2AA3"/>
    <w:rsid w:val="00BA4F67"/>
    <w:rsid w:val="00BA5430"/>
    <w:rsid w:val="00BB1AB0"/>
    <w:rsid w:val="00BB3CBF"/>
    <w:rsid w:val="00BB7196"/>
    <w:rsid w:val="00BC3913"/>
    <w:rsid w:val="00BC40F1"/>
    <w:rsid w:val="00BC486B"/>
    <w:rsid w:val="00BC7AF1"/>
    <w:rsid w:val="00BD09FE"/>
    <w:rsid w:val="00BD10F8"/>
    <w:rsid w:val="00BD3746"/>
    <w:rsid w:val="00BD600E"/>
    <w:rsid w:val="00BD6A42"/>
    <w:rsid w:val="00BE019D"/>
    <w:rsid w:val="00BE2450"/>
    <w:rsid w:val="00BE3FF9"/>
    <w:rsid w:val="00BE4A02"/>
    <w:rsid w:val="00BE693D"/>
    <w:rsid w:val="00BE6B34"/>
    <w:rsid w:val="00BE7386"/>
    <w:rsid w:val="00BE7F86"/>
    <w:rsid w:val="00BF010A"/>
    <w:rsid w:val="00BF025B"/>
    <w:rsid w:val="00BF0911"/>
    <w:rsid w:val="00BF22AB"/>
    <w:rsid w:val="00BF2BA0"/>
    <w:rsid w:val="00BF2CDC"/>
    <w:rsid w:val="00BF4A62"/>
    <w:rsid w:val="00BF713D"/>
    <w:rsid w:val="00C0091F"/>
    <w:rsid w:val="00C03B91"/>
    <w:rsid w:val="00C049E1"/>
    <w:rsid w:val="00C13CF2"/>
    <w:rsid w:val="00C179CA"/>
    <w:rsid w:val="00C23A39"/>
    <w:rsid w:val="00C24CD3"/>
    <w:rsid w:val="00C263B2"/>
    <w:rsid w:val="00C302F0"/>
    <w:rsid w:val="00C338C2"/>
    <w:rsid w:val="00C41D0A"/>
    <w:rsid w:val="00C43842"/>
    <w:rsid w:val="00C447FC"/>
    <w:rsid w:val="00C45331"/>
    <w:rsid w:val="00C45E4F"/>
    <w:rsid w:val="00C47D07"/>
    <w:rsid w:val="00C51681"/>
    <w:rsid w:val="00C60F96"/>
    <w:rsid w:val="00C612FD"/>
    <w:rsid w:val="00C63792"/>
    <w:rsid w:val="00C65E26"/>
    <w:rsid w:val="00C66433"/>
    <w:rsid w:val="00C66CA8"/>
    <w:rsid w:val="00C706FB"/>
    <w:rsid w:val="00C71B13"/>
    <w:rsid w:val="00C84200"/>
    <w:rsid w:val="00C8433D"/>
    <w:rsid w:val="00C9323F"/>
    <w:rsid w:val="00C94242"/>
    <w:rsid w:val="00C94CAC"/>
    <w:rsid w:val="00C9580F"/>
    <w:rsid w:val="00C96343"/>
    <w:rsid w:val="00C96AB7"/>
    <w:rsid w:val="00CA13B7"/>
    <w:rsid w:val="00CA3ADA"/>
    <w:rsid w:val="00CA4728"/>
    <w:rsid w:val="00CA57B7"/>
    <w:rsid w:val="00CB0BD0"/>
    <w:rsid w:val="00CB0D53"/>
    <w:rsid w:val="00CB27A3"/>
    <w:rsid w:val="00CB44FD"/>
    <w:rsid w:val="00CB5326"/>
    <w:rsid w:val="00CB6815"/>
    <w:rsid w:val="00CC0378"/>
    <w:rsid w:val="00CD00DB"/>
    <w:rsid w:val="00CD0892"/>
    <w:rsid w:val="00CD1296"/>
    <w:rsid w:val="00CD188A"/>
    <w:rsid w:val="00CD2032"/>
    <w:rsid w:val="00CD3E1A"/>
    <w:rsid w:val="00CD48AE"/>
    <w:rsid w:val="00CD5511"/>
    <w:rsid w:val="00CD6852"/>
    <w:rsid w:val="00CE20A8"/>
    <w:rsid w:val="00CE23D6"/>
    <w:rsid w:val="00CE43C8"/>
    <w:rsid w:val="00CE5C4D"/>
    <w:rsid w:val="00CF1479"/>
    <w:rsid w:val="00CF3688"/>
    <w:rsid w:val="00CF49FF"/>
    <w:rsid w:val="00D029EE"/>
    <w:rsid w:val="00D04568"/>
    <w:rsid w:val="00D04875"/>
    <w:rsid w:val="00D04F4F"/>
    <w:rsid w:val="00D05BD1"/>
    <w:rsid w:val="00D060D8"/>
    <w:rsid w:val="00D0733D"/>
    <w:rsid w:val="00D07911"/>
    <w:rsid w:val="00D11649"/>
    <w:rsid w:val="00D13A96"/>
    <w:rsid w:val="00D16358"/>
    <w:rsid w:val="00D204CD"/>
    <w:rsid w:val="00D21860"/>
    <w:rsid w:val="00D223FC"/>
    <w:rsid w:val="00D227B0"/>
    <w:rsid w:val="00D23936"/>
    <w:rsid w:val="00D24DC4"/>
    <w:rsid w:val="00D27C03"/>
    <w:rsid w:val="00D33389"/>
    <w:rsid w:val="00D34138"/>
    <w:rsid w:val="00D35667"/>
    <w:rsid w:val="00D36334"/>
    <w:rsid w:val="00D4011F"/>
    <w:rsid w:val="00D5049D"/>
    <w:rsid w:val="00D518AF"/>
    <w:rsid w:val="00D53640"/>
    <w:rsid w:val="00D55317"/>
    <w:rsid w:val="00D6159C"/>
    <w:rsid w:val="00D65C97"/>
    <w:rsid w:val="00D672C3"/>
    <w:rsid w:val="00D706CE"/>
    <w:rsid w:val="00D71D8A"/>
    <w:rsid w:val="00D80EB3"/>
    <w:rsid w:val="00D81D5E"/>
    <w:rsid w:val="00D82AD7"/>
    <w:rsid w:val="00D86FFF"/>
    <w:rsid w:val="00D91440"/>
    <w:rsid w:val="00D94DCE"/>
    <w:rsid w:val="00DA0280"/>
    <w:rsid w:val="00DA088C"/>
    <w:rsid w:val="00DA1C95"/>
    <w:rsid w:val="00DA2C95"/>
    <w:rsid w:val="00DA5C2A"/>
    <w:rsid w:val="00DA7235"/>
    <w:rsid w:val="00DA796F"/>
    <w:rsid w:val="00DB03C2"/>
    <w:rsid w:val="00DB305F"/>
    <w:rsid w:val="00DB3AEA"/>
    <w:rsid w:val="00DB536F"/>
    <w:rsid w:val="00DB55FB"/>
    <w:rsid w:val="00DB75D1"/>
    <w:rsid w:val="00DC4532"/>
    <w:rsid w:val="00DC5212"/>
    <w:rsid w:val="00DC5DE1"/>
    <w:rsid w:val="00DD17E5"/>
    <w:rsid w:val="00DD1855"/>
    <w:rsid w:val="00DD2510"/>
    <w:rsid w:val="00DD3F48"/>
    <w:rsid w:val="00DD4B0F"/>
    <w:rsid w:val="00DE0244"/>
    <w:rsid w:val="00DE2935"/>
    <w:rsid w:val="00DE3FE5"/>
    <w:rsid w:val="00DE5ED5"/>
    <w:rsid w:val="00DE6EA2"/>
    <w:rsid w:val="00DF223A"/>
    <w:rsid w:val="00DF2F5A"/>
    <w:rsid w:val="00DF3681"/>
    <w:rsid w:val="00DF3C0B"/>
    <w:rsid w:val="00DF4562"/>
    <w:rsid w:val="00DF73E2"/>
    <w:rsid w:val="00E012F9"/>
    <w:rsid w:val="00E023B6"/>
    <w:rsid w:val="00E024EF"/>
    <w:rsid w:val="00E02E91"/>
    <w:rsid w:val="00E02FC6"/>
    <w:rsid w:val="00E03D18"/>
    <w:rsid w:val="00E04C7B"/>
    <w:rsid w:val="00E050C8"/>
    <w:rsid w:val="00E11BC3"/>
    <w:rsid w:val="00E12B9D"/>
    <w:rsid w:val="00E2085B"/>
    <w:rsid w:val="00E23A67"/>
    <w:rsid w:val="00E23EFA"/>
    <w:rsid w:val="00E2402F"/>
    <w:rsid w:val="00E311EB"/>
    <w:rsid w:val="00E3127C"/>
    <w:rsid w:val="00E3230F"/>
    <w:rsid w:val="00E36FE3"/>
    <w:rsid w:val="00E373BB"/>
    <w:rsid w:val="00E433F7"/>
    <w:rsid w:val="00E43C09"/>
    <w:rsid w:val="00E44B67"/>
    <w:rsid w:val="00E44F84"/>
    <w:rsid w:val="00E47418"/>
    <w:rsid w:val="00E50FB3"/>
    <w:rsid w:val="00E51795"/>
    <w:rsid w:val="00E5265D"/>
    <w:rsid w:val="00E53799"/>
    <w:rsid w:val="00E5388A"/>
    <w:rsid w:val="00E61551"/>
    <w:rsid w:val="00E62B71"/>
    <w:rsid w:val="00E63F08"/>
    <w:rsid w:val="00E6564F"/>
    <w:rsid w:val="00E67849"/>
    <w:rsid w:val="00E77ACB"/>
    <w:rsid w:val="00E8079E"/>
    <w:rsid w:val="00E80CA0"/>
    <w:rsid w:val="00E838D3"/>
    <w:rsid w:val="00E84616"/>
    <w:rsid w:val="00E85818"/>
    <w:rsid w:val="00E8657D"/>
    <w:rsid w:val="00E920EF"/>
    <w:rsid w:val="00E941CD"/>
    <w:rsid w:val="00E94C7F"/>
    <w:rsid w:val="00E94D90"/>
    <w:rsid w:val="00E94FC8"/>
    <w:rsid w:val="00E9599F"/>
    <w:rsid w:val="00E95AE2"/>
    <w:rsid w:val="00E95B36"/>
    <w:rsid w:val="00E95DC2"/>
    <w:rsid w:val="00EA0CE2"/>
    <w:rsid w:val="00EA1DDD"/>
    <w:rsid w:val="00EA3C7E"/>
    <w:rsid w:val="00EA636E"/>
    <w:rsid w:val="00EB04D5"/>
    <w:rsid w:val="00EB30E6"/>
    <w:rsid w:val="00EB3F91"/>
    <w:rsid w:val="00EB4EC5"/>
    <w:rsid w:val="00EB60B2"/>
    <w:rsid w:val="00EC0258"/>
    <w:rsid w:val="00EC11B3"/>
    <w:rsid w:val="00EC4A8F"/>
    <w:rsid w:val="00EC67C4"/>
    <w:rsid w:val="00ED1761"/>
    <w:rsid w:val="00EE0157"/>
    <w:rsid w:val="00EE2BFF"/>
    <w:rsid w:val="00EF1943"/>
    <w:rsid w:val="00EF1C22"/>
    <w:rsid w:val="00EF3D08"/>
    <w:rsid w:val="00EF42F3"/>
    <w:rsid w:val="00EF448B"/>
    <w:rsid w:val="00EF5F77"/>
    <w:rsid w:val="00EF6167"/>
    <w:rsid w:val="00F006E9"/>
    <w:rsid w:val="00F010B7"/>
    <w:rsid w:val="00F051A3"/>
    <w:rsid w:val="00F05203"/>
    <w:rsid w:val="00F154F0"/>
    <w:rsid w:val="00F20DA2"/>
    <w:rsid w:val="00F21F6C"/>
    <w:rsid w:val="00F26CC7"/>
    <w:rsid w:val="00F2748F"/>
    <w:rsid w:val="00F27ADE"/>
    <w:rsid w:val="00F333DE"/>
    <w:rsid w:val="00F37DC2"/>
    <w:rsid w:val="00F41907"/>
    <w:rsid w:val="00F4250E"/>
    <w:rsid w:val="00F46202"/>
    <w:rsid w:val="00F5391C"/>
    <w:rsid w:val="00F55CC5"/>
    <w:rsid w:val="00F55D31"/>
    <w:rsid w:val="00F57E90"/>
    <w:rsid w:val="00F62749"/>
    <w:rsid w:val="00F63F3C"/>
    <w:rsid w:val="00F66718"/>
    <w:rsid w:val="00F6758C"/>
    <w:rsid w:val="00F675DC"/>
    <w:rsid w:val="00F82056"/>
    <w:rsid w:val="00F8478B"/>
    <w:rsid w:val="00F8536F"/>
    <w:rsid w:val="00F863EF"/>
    <w:rsid w:val="00F86ED9"/>
    <w:rsid w:val="00F90C83"/>
    <w:rsid w:val="00F925BB"/>
    <w:rsid w:val="00F94C94"/>
    <w:rsid w:val="00F955B6"/>
    <w:rsid w:val="00FA0E73"/>
    <w:rsid w:val="00FA1DB3"/>
    <w:rsid w:val="00FA2B65"/>
    <w:rsid w:val="00FA37DC"/>
    <w:rsid w:val="00FA4D60"/>
    <w:rsid w:val="00FA65B8"/>
    <w:rsid w:val="00FA7DCA"/>
    <w:rsid w:val="00FB0DD1"/>
    <w:rsid w:val="00FB23F7"/>
    <w:rsid w:val="00FB456E"/>
    <w:rsid w:val="00FB51CA"/>
    <w:rsid w:val="00FB66A6"/>
    <w:rsid w:val="00FB7D72"/>
    <w:rsid w:val="00FC1B55"/>
    <w:rsid w:val="00FC7C96"/>
    <w:rsid w:val="00FD01AD"/>
    <w:rsid w:val="00FD05CD"/>
    <w:rsid w:val="00FD240A"/>
    <w:rsid w:val="00FD60E7"/>
    <w:rsid w:val="00FD7DFD"/>
    <w:rsid w:val="00FE2107"/>
    <w:rsid w:val="00FE4A15"/>
    <w:rsid w:val="00FF5B24"/>
    <w:rsid w:val="00FF6756"/>
    <w:rsid w:val="00FF6DE1"/>
    <w:rsid w:val="02BC120C"/>
    <w:rsid w:val="0374C5FC"/>
    <w:rsid w:val="0637AD9E"/>
    <w:rsid w:val="0BDDCBD1"/>
    <w:rsid w:val="0CFB5187"/>
    <w:rsid w:val="11926D25"/>
    <w:rsid w:val="128BD6F9"/>
    <w:rsid w:val="1548A0CD"/>
    <w:rsid w:val="1BA8A2FA"/>
    <w:rsid w:val="218B073C"/>
    <w:rsid w:val="2191DAA5"/>
    <w:rsid w:val="24AE785D"/>
    <w:rsid w:val="28D96C5C"/>
    <w:rsid w:val="28F145E5"/>
    <w:rsid w:val="2CC74570"/>
    <w:rsid w:val="2D4DB998"/>
    <w:rsid w:val="35E11FD0"/>
    <w:rsid w:val="3B4BBC31"/>
    <w:rsid w:val="3E64FEBE"/>
    <w:rsid w:val="4421FBC3"/>
    <w:rsid w:val="46913AAF"/>
    <w:rsid w:val="479DF721"/>
    <w:rsid w:val="4DD7F490"/>
    <w:rsid w:val="4FFB4E30"/>
    <w:rsid w:val="53732716"/>
    <w:rsid w:val="57C20D22"/>
    <w:rsid w:val="5B81FBA7"/>
    <w:rsid w:val="611DDF7E"/>
    <w:rsid w:val="6688A104"/>
    <w:rsid w:val="669682D1"/>
    <w:rsid w:val="6C2EBF37"/>
    <w:rsid w:val="6FA515B8"/>
    <w:rsid w:val="70C2C911"/>
    <w:rsid w:val="7221DFFD"/>
    <w:rsid w:val="7387C2BC"/>
    <w:rsid w:val="794D3A37"/>
    <w:rsid w:val="7B8E5F2C"/>
    <w:rsid w:val="7D38A5F4"/>
    <w:rsid w:val="7E7FB665"/>
    <w:rsid w:val="7FDA3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AC71C"/>
  <w15:docId w15:val="{553DB3B5-B087-48FA-8AB8-A1A9ED240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color w:val="000000" w:themeColor="text1"/>
        <w:lang w:val="en-US" w:eastAsia="en-US" w:bidi="ar-SA"/>
      </w:rPr>
    </w:rPrDefault>
    <w:pPrDefault>
      <w:pPr>
        <w:spacing w:after="1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UCU basic text"/>
    <w:qFormat/>
    <w:rsid w:val="00FB66A6"/>
    <w:pPr>
      <w:spacing w:after="160" w:line="288" w:lineRule="auto"/>
    </w:pPr>
    <w:rPr>
      <w:rFonts w:eastAsiaTheme="minorHAnsi"/>
      <w:color w:val="auto"/>
      <w:sz w:val="22"/>
      <w:szCs w:val="22"/>
      <w:lang w:val="en-GB" w:eastAsia="en-GB"/>
    </w:rPr>
  </w:style>
  <w:style w:type="paragraph" w:styleId="Heading1">
    <w:name w:val="heading 1"/>
    <w:aliases w:val="UCU 16pt line heading 1,16pt UCU line heading 1"/>
    <w:basedOn w:val="Normal"/>
    <w:next w:val="Normal"/>
    <w:link w:val="Heading1Char"/>
    <w:uiPriority w:val="9"/>
    <w:qFormat/>
    <w:rsid w:val="00530E38"/>
    <w:pPr>
      <w:keepNext/>
      <w:spacing w:after="240"/>
      <w:outlineLvl w:val="0"/>
    </w:pPr>
    <w:rPr>
      <w:rFonts w:eastAsiaTheme="majorEastAsia" w:cstheme="majorBidi"/>
      <w:bCs/>
      <w:kern w:val="32"/>
      <w:sz w:val="32"/>
      <w:szCs w:val="32"/>
    </w:rPr>
  </w:style>
  <w:style w:type="paragraph" w:styleId="Heading2">
    <w:name w:val="heading 2"/>
    <w:aliases w:val="UCU 16pt heading 2"/>
    <w:basedOn w:val="UCUCommitteeheaderlines"/>
    <w:next w:val="Normal"/>
    <w:link w:val="Heading2Char"/>
    <w:uiPriority w:val="9"/>
    <w:unhideWhenUsed/>
    <w:qFormat/>
    <w:rsid w:val="0044503E"/>
    <w:pPr>
      <w:spacing w:before="120"/>
      <w:ind w:left="0" w:firstLine="0"/>
      <w:outlineLvl w:val="1"/>
    </w:pPr>
    <w:rPr>
      <w:rFonts w:eastAsiaTheme="majorEastAsia" w:cstheme="majorBidi"/>
      <w:bCs/>
      <w:iCs/>
      <w:sz w:val="32"/>
      <w:szCs w:val="28"/>
    </w:rPr>
  </w:style>
  <w:style w:type="paragraph" w:styleId="Heading3">
    <w:name w:val="heading 3"/>
    <w:aliases w:val="UCU 14pt Heading 3"/>
    <w:basedOn w:val="Normal"/>
    <w:next w:val="Normal"/>
    <w:link w:val="Heading3Char"/>
    <w:uiPriority w:val="9"/>
    <w:unhideWhenUsed/>
    <w:rsid w:val="00530E38"/>
    <w:pPr>
      <w:keepNext/>
      <w:spacing w:before="120"/>
      <w:outlineLvl w:val="2"/>
    </w:pPr>
    <w:rPr>
      <w:rFonts w:eastAsiaTheme="majorEastAsia" w:cstheme="majorBidi"/>
      <w:b/>
      <w:bCs/>
      <w:sz w:val="28"/>
      <w:szCs w:val="26"/>
    </w:rPr>
  </w:style>
  <w:style w:type="paragraph" w:styleId="Heading4">
    <w:name w:val="heading 4"/>
    <w:aliases w:val="UCU 11pt Heading 4"/>
    <w:basedOn w:val="Normal"/>
    <w:next w:val="Normal"/>
    <w:link w:val="Heading4Char"/>
    <w:uiPriority w:val="9"/>
    <w:unhideWhenUsed/>
    <w:rsid w:val="00530E38"/>
    <w:pPr>
      <w:keepNext/>
      <w:spacing w:before="120"/>
      <w:outlineLvl w:val="3"/>
    </w:pPr>
    <w:rPr>
      <w:rFonts w:eastAsiaTheme="minorEastAsia" w:cstheme="minorBidi"/>
      <w:b/>
      <w:bCs/>
      <w:szCs w:val="28"/>
    </w:rPr>
  </w:style>
  <w:style w:type="paragraph" w:styleId="Heading5">
    <w:name w:val="heading 5"/>
    <w:aliases w:val="UCU plain Heading 5"/>
    <w:basedOn w:val="Normal"/>
    <w:next w:val="Normal"/>
    <w:link w:val="Heading5Char"/>
    <w:uiPriority w:val="9"/>
    <w:semiHidden/>
    <w:unhideWhenUsed/>
    <w:rsid w:val="007313B6"/>
    <w:pPr>
      <w:keepNext/>
      <w:keepLines/>
      <w:spacing w:before="120"/>
      <w:outlineLvl w:val="4"/>
    </w:pPr>
    <w:rPr>
      <w:rFonts w:eastAsiaTheme="majorEastAsia"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00DBD"/>
    <w:rPr>
      <w:rFonts w:ascii="Courier New" w:hAnsi="Courier New" w:cs="Courier New"/>
      <w:szCs w:val="20"/>
    </w:rPr>
  </w:style>
  <w:style w:type="character" w:customStyle="1" w:styleId="PlainTextChar">
    <w:name w:val="Plain Text Char"/>
    <w:basedOn w:val="DefaultParagraphFont"/>
    <w:link w:val="PlainText"/>
    <w:uiPriority w:val="99"/>
    <w:semiHidden/>
    <w:rsid w:val="00300DBD"/>
    <w:rPr>
      <w:rFonts w:ascii="Courier New" w:eastAsia="Calibri" w:hAnsi="Courier New" w:cs="Courier New"/>
      <w:sz w:val="20"/>
      <w:szCs w:val="20"/>
    </w:rPr>
  </w:style>
  <w:style w:type="character" w:customStyle="1" w:styleId="Heading1Char">
    <w:name w:val="Heading 1 Char"/>
    <w:aliases w:val="UCU 16pt line heading 1 Char,16pt UCU line heading 1 Char"/>
    <w:basedOn w:val="DefaultParagraphFont"/>
    <w:link w:val="Heading1"/>
    <w:uiPriority w:val="9"/>
    <w:rsid w:val="00530E38"/>
    <w:rPr>
      <w:rFonts w:eastAsiaTheme="majorEastAsia" w:cstheme="majorBidi"/>
      <w:bCs/>
      <w:kern w:val="32"/>
      <w:sz w:val="32"/>
      <w:szCs w:val="32"/>
      <w:lang w:val="en-GB"/>
    </w:rPr>
  </w:style>
  <w:style w:type="character" w:customStyle="1" w:styleId="Heading2Char">
    <w:name w:val="Heading 2 Char"/>
    <w:aliases w:val="UCU 16pt heading 2 Char"/>
    <w:basedOn w:val="DefaultParagraphFont"/>
    <w:link w:val="Heading2"/>
    <w:uiPriority w:val="9"/>
    <w:rsid w:val="00B15713"/>
    <w:rPr>
      <w:rFonts w:eastAsiaTheme="majorEastAsia" w:cstheme="majorBidi"/>
      <w:b/>
      <w:bCs/>
      <w:iCs/>
      <w:sz w:val="32"/>
      <w:szCs w:val="28"/>
      <w:lang w:val="en-GB"/>
    </w:rPr>
  </w:style>
  <w:style w:type="character" w:customStyle="1" w:styleId="Heading3Char">
    <w:name w:val="Heading 3 Char"/>
    <w:aliases w:val="UCU 14pt Heading 3 Char"/>
    <w:basedOn w:val="DefaultParagraphFont"/>
    <w:link w:val="Heading3"/>
    <w:uiPriority w:val="9"/>
    <w:rsid w:val="00530E38"/>
    <w:rPr>
      <w:rFonts w:eastAsiaTheme="majorEastAsia" w:cstheme="majorBidi"/>
      <w:b/>
      <w:bCs/>
      <w:sz w:val="28"/>
      <w:szCs w:val="26"/>
      <w:lang w:val="en-GB"/>
    </w:rPr>
  </w:style>
  <w:style w:type="character" w:customStyle="1" w:styleId="Heading4Char">
    <w:name w:val="Heading 4 Char"/>
    <w:aliases w:val="UCU 11pt Heading 4 Char"/>
    <w:basedOn w:val="DefaultParagraphFont"/>
    <w:link w:val="Heading4"/>
    <w:uiPriority w:val="9"/>
    <w:rsid w:val="00530E38"/>
    <w:rPr>
      <w:rFonts w:eastAsiaTheme="minorEastAsia" w:cstheme="minorBidi"/>
      <w:b/>
      <w:bCs/>
      <w:sz w:val="22"/>
      <w:szCs w:val="28"/>
      <w:lang w:val="en-GB"/>
    </w:rPr>
  </w:style>
  <w:style w:type="character" w:styleId="PlaceholderText">
    <w:name w:val="Placeholder Text"/>
    <w:basedOn w:val="DefaultParagraphFont"/>
    <w:uiPriority w:val="99"/>
    <w:semiHidden/>
    <w:rsid w:val="00AA3212"/>
    <w:rPr>
      <w:color w:val="808080"/>
    </w:rPr>
  </w:style>
  <w:style w:type="paragraph" w:styleId="Title">
    <w:name w:val="Title"/>
    <w:aliases w:val="UCU University and College Union title"/>
    <w:basedOn w:val="Heading1"/>
    <w:next w:val="Normal"/>
    <w:link w:val="TitleChar"/>
    <w:uiPriority w:val="10"/>
    <w:qFormat/>
    <w:rsid w:val="00E2085B"/>
    <w:pPr>
      <w:tabs>
        <w:tab w:val="left" w:pos="1701"/>
      </w:tabs>
      <w:ind w:left="1701" w:hanging="1701"/>
    </w:pPr>
  </w:style>
  <w:style w:type="character" w:customStyle="1" w:styleId="TitleChar">
    <w:name w:val="Title Char"/>
    <w:aliases w:val="UCU University and College Union title Char"/>
    <w:basedOn w:val="DefaultParagraphFont"/>
    <w:link w:val="Title"/>
    <w:uiPriority w:val="10"/>
    <w:rsid w:val="00E2085B"/>
    <w:rPr>
      <w:rFonts w:eastAsiaTheme="majorEastAsia" w:cstheme="majorBidi"/>
      <w:b/>
      <w:bCs/>
      <w:kern w:val="32"/>
      <w:szCs w:val="32"/>
    </w:rPr>
  </w:style>
  <w:style w:type="paragraph" w:customStyle="1" w:styleId="UCULetteredsubparas">
    <w:name w:val="UCU Lettered sub paras"/>
    <w:basedOn w:val="Normal"/>
    <w:qFormat/>
    <w:rsid w:val="00E2085B"/>
    <w:pPr>
      <w:numPr>
        <w:numId w:val="1"/>
      </w:numPr>
      <w:overflowPunct w:val="0"/>
      <w:autoSpaceDE w:val="0"/>
      <w:autoSpaceDN w:val="0"/>
      <w:adjustRightInd w:val="0"/>
      <w:ind w:left="1151" w:hanging="357"/>
      <w:textAlignment w:val="baseline"/>
    </w:pPr>
    <w:rPr>
      <w:rFonts w:eastAsia="Times New Roman"/>
      <w:szCs w:val="21"/>
    </w:rPr>
  </w:style>
  <w:style w:type="character" w:styleId="CommentReference">
    <w:name w:val="annotation reference"/>
    <w:basedOn w:val="DefaultParagraphFont"/>
    <w:uiPriority w:val="99"/>
    <w:semiHidden/>
    <w:unhideWhenUsed/>
    <w:rsid w:val="00696A64"/>
    <w:rPr>
      <w:sz w:val="16"/>
      <w:szCs w:val="16"/>
    </w:rPr>
  </w:style>
  <w:style w:type="paragraph" w:styleId="CommentText">
    <w:name w:val="annotation text"/>
    <w:basedOn w:val="Normal"/>
    <w:link w:val="CommentTextChar"/>
    <w:uiPriority w:val="99"/>
    <w:unhideWhenUsed/>
    <w:rsid w:val="00696A64"/>
    <w:pPr>
      <w:spacing w:line="240" w:lineRule="auto"/>
    </w:pPr>
    <w:rPr>
      <w:szCs w:val="20"/>
    </w:rPr>
  </w:style>
  <w:style w:type="character" w:customStyle="1" w:styleId="CommentTextChar">
    <w:name w:val="Comment Text Char"/>
    <w:basedOn w:val="DefaultParagraphFont"/>
    <w:link w:val="CommentText"/>
    <w:uiPriority w:val="99"/>
    <w:rsid w:val="00696A64"/>
  </w:style>
  <w:style w:type="paragraph" w:styleId="CommentSubject">
    <w:name w:val="annotation subject"/>
    <w:basedOn w:val="CommentText"/>
    <w:next w:val="CommentText"/>
    <w:link w:val="CommentSubjectChar"/>
    <w:uiPriority w:val="99"/>
    <w:semiHidden/>
    <w:unhideWhenUsed/>
    <w:rsid w:val="00696A64"/>
    <w:rPr>
      <w:b/>
      <w:bCs/>
    </w:rPr>
  </w:style>
  <w:style w:type="character" w:customStyle="1" w:styleId="CommentSubjectChar">
    <w:name w:val="Comment Subject Char"/>
    <w:basedOn w:val="CommentTextChar"/>
    <w:link w:val="CommentSubject"/>
    <w:uiPriority w:val="99"/>
    <w:semiHidden/>
    <w:rsid w:val="00696A64"/>
    <w:rPr>
      <w:b/>
      <w:bCs/>
    </w:rPr>
  </w:style>
  <w:style w:type="paragraph" w:styleId="Revision">
    <w:name w:val="Revision"/>
    <w:hidden/>
    <w:uiPriority w:val="99"/>
    <w:semiHidden/>
    <w:rsid w:val="00696A64"/>
    <w:pPr>
      <w:spacing w:after="0" w:line="240" w:lineRule="auto"/>
    </w:pPr>
    <w:rPr>
      <w:szCs w:val="22"/>
    </w:rPr>
  </w:style>
  <w:style w:type="paragraph" w:styleId="BalloonText">
    <w:name w:val="Balloon Text"/>
    <w:basedOn w:val="Normal"/>
    <w:link w:val="BalloonTextChar"/>
    <w:uiPriority w:val="99"/>
    <w:semiHidden/>
    <w:unhideWhenUsed/>
    <w:rsid w:val="00696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A64"/>
    <w:rPr>
      <w:rFonts w:ascii="Tahoma" w:hAnsi="Tahoma" w:cs="Tahoma"/>
      <w:sz w:val="16"/>
      <w:szCs w:val="16"/>
    </w:rPr>
  </w:style>
  <w:style w:type="paragraph" w:styleId="Header">
    <w:name w:val="header"/>
    <w:basedOn w:val="Normal"/>
    <w:link w:val="HeaderChar"/>
    <w:uiPriority w:val="99"/>
    <w:semiHidden/>
    <w:unhideWhenUsed/>
    <w:rsid w:val="000335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3353A"/>
    <w:rPr>
      <w:szCs w:val="22"/>
    </w:rPr>
  </w:style>
  <w:style w:type="paragraph" w:styleId="Footer">
    <w:name w:val="footer"/>
    <w:aliases w:val="UCU Footer"/>
    <w:basedOn w:val="Normal"/>
    <w:link w:val="FooterChar"/>
    <w:uiPriority w:val="99"/>
    <w:unhideWhenUsed/>
    <w:qFormat/>
    <w:rsid w:val="00B15713"/>
    <w:pPr>
      <w:tabs>
        <w:tab w:val="center" w:pos="4513"/>
        <w:tab w:val="right" w:pos="9026"/>
      </w:tabs>
      <w:spacing w:after="0" w:line="240" w:lineRule="auto"/>
    </w:pPr>
    <w:rPr>
      <w:sz w:val="20"/>
    </w:rPr>
  </w:style>
  <w:style w:type="character" w:customStyle="1" w:styleId="FooterChar">
    <w:name w:val="Footer Char"/>
    <w:aliases w:val="UCU Footer Char"/>
    <w:basedOn w:val="DefaultParagraphFont"/>
    <w:link w:val="Footer"/>
    <w:uiPriority w:val="99"/>
    <w:rsid w:val="00B15713"/>
    <w:rPr>
      <w:szCs w:val="22"/>
      <w:lang w:val="en-GB"/>
    </w:rPr>
  </w:style>
  <w:style w:type="numbering" w:customStyle="1" w:styleId="Style1">
    <w:name w:val="Style1"/>
    <w:uiPriority w:val="99"/>
    <w:rsid w:val="0073726A"/>
    <w:pPr>
      <w:numPr>
        <w:numId w:val="2"/>
      </w:numPr>
    </w:pPr>
  </w:style>
  <w:style w:type="paragraph" w:customStyle="1" w:styleId="UCUBulletlist">
    <w:name w:val="UCU Bullet list"/>
    <w:basedOn w:val="Normal"/>
    <w:qFormat/>
    <w:rsid w:val="00E2085B"/>
    <w:pPr>
      <w:numPr>
        <w:numId w:val="3"/>
      </w:numPr>
      <w:overflowPunct w:val="0"/>
      <w:autoSpaceDE w:val="0"/>
      <w:autoSpaceDN w:val="0"/>
      <w:adjustRightInd w:val="0"/>
      <w:ind w:left="1151" w:hanging="357"/>
      <w:textAlignment w:val="baseline"/>
    </w:pPr>
    <w:rPr>
      <w:rFonts w:eastAsia="Times New Roman"/>
      <w:szCs w:val="21"/>
    </w:rPr>
  </w:style>
  <w:style w:type="numbering" w:customStyle="1" w:styleId="Newtestlist">
    <w:name w:val="New test list"/>
    <w:uiPriority w:val="99"/>
    <w:rsid w:val="003549CC"/>
    <w:pPr>
      <w:numPr>
        <w:numId w:val="4"/>
      </w:numPr>
    </w:pPr>
  </w:style>
  <w:style w:type="paragraph" w:customStyle="1" w:styleId="iiiiiiUCUsubparas">
    <w:name w:val="i ii iii UCU sub paras"/>
    <w:basedOn w:val="UCULetteredsubparas"/>
    <w:qFormat/>
    <w:rsid w:val="006F0B0A"/>
    <w:pPr>
      <w:numPr>
        <w:numId w:val="5"/>
      </w:numPr>
      <w:ind w:left="1134" w:hanging="141"/>
    </w:pPr>
  </w:style>
  <w:style w:type="paragraph" w:customStyle="1" w:styleId="UCUCommitteeheaderlines">
    <w:name w:val="UCU Committee header lines"/>
    <w:basedOn w:val="Normal"/>
    <w:qFormat/>
    <w:rsid w:val="00530E38"/>
    <w:pPr>
      <w:ind w:left="1701" w:hanging="1701"/>
    </w:pPr>
    <w:rPr>
      <w:b/>
    </w:rPr>
  </w:style>
  <w:style w:type="character" w:customStyle="1" w:styleId="Heading5Char">
    <w:name w:val="Heading 5 Char"/>
    <w:aliases w:val="UCU plain Heading 5 Char"/>
    <w:basedOn w:val="DefaultParagraphFont"/>
    <w:link w:val="Heading5"/>
    <w:uiPriority w:val="9"/>
    <w:semiHidden/>
    <w:rsid w:val="007313B6"/>
    <w:rPr>
      <w:rFonts w:eastAsiaTheme="majorEastAsia" w:cstheme="majorBidi"/>
      <w:color w:val="auto"/>
      <w:sz w:val="22"/>
      <w:szCs w:val="22"/>
      <w:lang w:val="en-GB"/>
    </w:rPr>
  </w:style>
  <w:style w:type="paragraph" w:customStyle="1" w:styleId="UCUSubjectline">
    <w:name w:val="UCU Subject line"/>
    <w:basedOn w:val="Normal"/>
    <w:qFormat/>
    <w:rsid w:val="0044503E"/>
    <w:pPr>
      <w:ind w:left="1701" w:hanging="1701"/>
    </w:pPr>
    <w:rPr>
      <w:b/>
      <w:sz w:val="32"/>
      <w:szCs w:val="32"/>
    </w:rPr>
  </w:style>
  <w:style w:type="character" w:styleId="Hyperlink">
    <w:name w:val="Hyperlink"/>
    <w:basedOn w:val="DefaultParagraphFont"/>
    <w:uiPriority w:val="99"/>
    <w:unhideWhenUsed/>
    <w:rsid w:val="00EC11B3"/>
    <w:rPr>
      <w:color w:val="0000FF" w:themeColor="hyperlink"/>
      <w:u w:val="none"/>
    </w:rPr>
  </w:style>
  <w:style w:type="numbering" w:customStyle="1" w:styleId="UCUnumberedparas">
    <w:name w:val="UCU numbered paras"/>
    <w:uiPriority w:val="99"/>
    <w:rsid w:val="009C0843"/>
    <w:pPr>
      <w:numPr>
        <w:numId w:val="6"/>
      </w:numPr>
    </w:pPr>
  </w:style>
  <w:style w:type="numbering" w:customStyle="1" w:styleId="UCUnumberlevels">
    <w:name w:val="UCU number levels"/>
    <w:uiPriority w:val="99"/>
    <w:rsid w:val="009C0843"/>
    <w:pPr>
      <w:numPr>
        <w:numId w:val="7"/>
      </w:numPr>
    </w:pPr>
  </w:style>
  <w:style w:type="paragraph" w:customStyle="1" w:styleId="UCUNumberedparagraphs">
    <w:name w:val="UCU Numbered paragraphs"/>
    <w:basedOn w:val="Normal"/>
    <w:qFormat/>
    <w:rsid w:val="00B841A1"/>
    <w:pPr>
      <w:numPr>
        <w:numId w:val="13"/>
      </w:numPr>
    </w:pPr>
    <w:rPr>
      <w:b/>
    </w:rPr>
  </w:style>
  <w:style w:type="paragraph" w:customStyle="1" w:styleId="UCUbasictextNormal">
    <w:name w:val="UCU basic text  (Normal)"/>
    <w:basedOn w:val="Normal"/>
    <w:autoRedefine/>
    <w:qFormat/>
    <w:rsid w:val="0097237F"/>
    <w:pPr>
      <w:numPr>
        <w:ilvl w:val="1"/>
        <w:numId w:val="13"/>
      </w:numPr>
    </w:pPr>
    <w:rPr>
      <w:rFonts w:eastAsia="Verdana" w:cs="Segoe UI"/>
      <w:color w:val="000000" w:themeColor="text1"/>
      <w:shd w:val="clear" w:color="auto" w:fill="FFFFFF"/>
    </w:rPr>
  </w:style>
  <w:style w:type="table" w:styleId="TableGrid">
    <w:name w:val="Table Grid"/>
    <w:basedOn w:val="TableNormal"/>
    <w:uiPriority w:val="39"/>
    <w:rsid w:val="007A7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15377"/>
    <w:rPr>
      <w:color w:val="605E5C"/>
      <w:shd w:val="clear" w:color="auto" w:fill="E1DFDD"/>
    </w:rPr>
  </w:style>
  <w:style w:type="paragraph" w:styleId="ListParagraph">
    <w:name w:val="List Paragraph"/>
    <w:basedOn w:val="Normal"/>
    <w:uiPriority w:val="34"/>
    <w:qFormat/>
    <w:rsid w:val="00634827"/>
    <w:pPr>
      <w:spacing w:line="259" w:lineRule="auto"/>
      <w:ind w:left="720"/>
      <w:contextualSpacing/>
    </w:pPr>
    <w:rPr>
      <w:rFonts w:ascii="Calibri" w:eastAsia="Times New Roman" w:hAnsi="Calibri"/>
      <w:lang w:eastAsia="en-US"/>
    </w:rPr>
  </w:style>
  <w:style w:type="paragraph" w:customStyle="1" w:styleId="ydpa2c6841emsonormal">
    <w:name w:val="ydpa2c6841emsonormal"/>
    <w:basedOn w:val="Normal"/>
    <w:rsid w:val="00634827"/>
    <w:pPr>
      <w:spacing w:before="100" w:beforeAutospacing="1" w:after="100" w:afterAutospacing="1" w:line="240" w:lineRule="auto"/>
    </w:pPr>
    <w:rPr>
      <w:rFonts w:ascii="Times New Roman" w:hAnsi="Times New Roman"/>
      <w:sz w:val="24"/>
      <w:szCs w:val="24"/>
    </w:rPr>
  </w:style>
  <w:style w:type="character" w:customStyle="1" w:styleId="NoneA">
    <w:name w:val="None A"/>
    <w:rsid w:val="00634827"/>
    <w:rPr>
      <w:lang w:val="en-US"/>
    </w:rPr>
  </w:style>
  <w:style w:type="paragraph" w:customStyle="1" w:styleId="Default">
    <w:name w:val="Default"/>
    <w:rsid w:val="00634827"/>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u w:color="000000"/>
      <w:bdr w:val="nil"/>
      <w:lang w:eastAsia="en-GB"/>
    </w:rPr>
  </w:style>
  <w:style w:type="paragraph" w:styleId="NormalWeb">
    <w:name w:val="Normal (Web)"/>
    <w:basedOn w:val="Normal"/>
    <w:uiPriority w:val="99"/>
    <w:unhideWhenUsed/>
    <w:rsid w:val="00634827"/>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3F2760"/>
    <w:rPr>
      <w:color w:val="800080" w:themeColor="followedHyperlink"/>
      <w:u w:val="single"/>
    </w:rPr>
  </w:style>
  <w:style w:type="paragraph" w:customStyle="1" w:styleId="paragraph">
    <w:name w:val="paragraph"/>
    <w:basedOn w:val="Normal"/>
    <w:link w:val="paragraphChar"/>
    <w:rsid w:val="00183C09"/>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183C09"/>
  </w:style>
  <w:style w:type="character" w:customStyle="1" w:styleId="eop">
    <w:name w:val="eop"/>
    <w:basedOn w:val="DefaultParagraphFont"/>
    <w:rsid w:val="00183C09"/>
  </w:style>
  <w:style w:type="character" w:customStyle="1" w:styleId="paragraphChar">
    <w:name w:val="paragraph Char"/>
    <w:basedOn w:val="DefaultParagraphFont"/>
    <w:link w:val="paragraph"/>
    <w:rsid w:val="00183C09"/>
    <w:rPr>
      <w:rFonts w:ascii="Times New Roman" w:eastAsia="Times New Roman" w:hAnsi="Times New Roman"/>
      <w:color w:val="auto"/>
      <w:sz w:val="24"/>
      <w:szCs w:val="24"/>
      <w:lang w:val="en-GB" w:eastAsia="en-GB"/>
    </w:rPr>
  </w:style>
  <w:style w:type="character" w:styleId="Strong">
    <w:name w:val="Strong"/>
    <w:basedOn w:val="DefaultParagraphFont"/>
    <w:uiPriority w:val="22"/>
    <w:qFormat/>
    <w:rsid w:val="001F1948"/>
    <w:rPr>
      <w:b/>
      <w:bCs/>
    </w:rPr>
  </w:style>
  <w:style w:type="paragraph" w:styleId="NoSpacing">
    <w:name w:val="No Spacing"/>
    <w:uiPriority w:val="1"/>
    <w:qFormat/>
    <w:rsid w:val="00F62749"/>
    <w:pPr>
      <w:spacing w:after="0" w:line="240" w:lineRule="auto"/>
    </w:pPr>
    <w:rPr>
      <w:rFonts w:ascii="Arial" w:hAnsi="Arial"/>
      <w:color w:val="auto"/>
      <w:sz w:val="22"/>
      <w:szCs w:val="22"/>
      <w:lang w:val="en-GB"/>
    </w:rPr>
  </w:style>
  <w:style w:type="paragraph" w:customStyle="1" w:styleId="ucunumberedparagraphs0">
    <w:name w:val="ucunumberedparagraphs"/>
    <w:basedOn w:val="Normal"/>
    <w:rsid w:val="007B6BF3"/>
    <w:pPr>
      <w:spacing w:before="100" w:beforeAutospacing="1" w:after="100" w:afterAutospacing="1" w:line="240" w:lineRule="auto"/>
    </w:pPr>
    <w:rPr>
      <w:rFonts w:ascii="Times New Roman" w:eastAsia="Times New Roman" w:hAnsi="Times New Roman"/>
      <w:sz w:val="24"/>
      <w:szCs w:val="24"/>
    </w:rPr>
  </w:style>
  <w:style w:type="character" w:customStyle="1" w:styleId="grame">
    <w:name w:val="grame"/>
    <w:basedOn w:val="DefaultParagraphFont"/>
    <w:rsid w:val="007B6BF3"/>
  </w:style>
  <w:style w:type="paragraph" w:customStyle="1" w:styleId="ucubulletlist0">
    <w:name w:val="ucubulletlist"/>
    <w:basedOn w:val="Normal"/>
    <w:rsid w:val="007B6BF3"/>
    <w:pPr>
      <w:spacing w:before="100" w:beforeAutospacing="1" w:after="100" w:afterAutospacing="1" w:line="240" w:lineRule="auto"/>
    </w:pPr>
    <w:rPr>
      <w:rFonts w:ascii="Times New Roman" w:eastAsia="Times New Roman" w:hAnsi="Times New Roman"/>
      <w:sz w:val="24"/>
      <w:szCs w:val="24"/>
    </w:rPr>
  </w:style>
  <w:style w:type="character" w:customStyle="1" w:styleId="xnormaltextrun">
    <w:name w:val="x_normaltextrun"/>
    <w:basedOn w:val="DefaultParagraphFont"/>
    <w:rsid w:val="00E23EFA"/>
  </w:style>
  <w:style w:type="character" w:styleId="Mention">
    <w:name w:val="Mention"/>
    <w:basedOn w:val="DefaultParagraphFont"/>
    <w:uiPriority w:val="99"/>
    <w:unhideWhenUsed/>
    <w:rsid w:val="00CB0BD0"/>
    <w:rPr>
      <w:color w:val="2B579A"/>
      <w:shd w:val="clear" w:color="auto" w:fill="E1DFDD"/>
    </w:rPr>
  </w:style>
  <w:style w:type="paragraph" w:styleId="BodyText">
    <w:name w:val="Body Text"/>
    <w:basedOn w:val="Normal"/>
    <w:link w:val="BodyTextChar"/>
    <w:rsid w:val="00154900"/>
    <w:pPr>
      <w:spacing w:after="100" w:afterAutospacing="1" w:line="300" w:lineRule="auto"/>
    </w:pPr>
    <w:rPr>
      <w:rFonts w:eastAsia="Times New Roman"/>
      <w:sz w:val="21"/>
      <w:szCs w:val="24"/>
      <w:lang w:eastAsia="en-US"/>
    </w:rPr>
  </w:style>
  <w:style w:type="character" w:customStyle="1" w:styleId="BodyTextChar">
    <w:name w:val="Body Text Char"/>
    <w:basedOn w:val="DefaultParagraphFont"/>
    <w:link w:val="BodyText"/>
    <w:rsid w:val="00154900"/>
    <w:rPr>
      <w:rFonts w:eastAsia="Times New Roman"/>
      <w:color w:val="auto"/>
      <w:sz w:val="21"/>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2628">
      <w:bodyDiv w:val="1"/>
      <w:marLeft w:val="0"/>
      <w:marRight w:val="0"/>
      <w:marTop w:val="0"/>
      <w:marBottom w:val="0"/>
      <w:divBdr>
        <w:top w:val="none" w:sz="0" w:space="0" w:color="auto"/>
        <w:left w:val="none" w:sz="0" w:space="0" w:color="auto"/>
        <w:bottom w:val="none" w:sz="0" w:space="0" w:color="auto"/>
        <w:right w:val="none" w:sz="0" w:space="0" w:color="auto"/>
      </w:divBdr>
    </w:div>
    <w:div w:id="25177750">
      <w:bodyDiv w:val="1"/>
      <w:marLeft w:val="0"/>
      <w:marRight w:val="0"/>
      <w:marTop w:val="0"/>
      <w:marBottom w:val="0"/>
      <w:divBdr>
        <w:top w:val="none" w:sz="0" w:space="0" w:color="auto"/>
        <w:left w:val="none" w:sz="0" w:space="0" w:color="auto"/>
        <w:bottom w:val="none" w:sz="0" w:space="0" w:color="auto"/>
        <w:right w:val="none" w:sz="0" w:space="0" w:color="auto"/>
      </w:divBdr>
    </w:div>
    <w:div w:id="183640816">
      <w:bodyDiv w:val="1"/>
      <w:marLeft w:val="0"/>
      <w:marRight w:val="0"/>
      <w:marTop w:val="0"/>
      <w:marBottom w:val="0"/>
      <w:divBdr>
        <w:top w:val="none" w:sz="0" w:space="0" w:color="auto"/>
        <w:left w:val="none" w:sz="0" w:space="0" w:color="auto"/>
        <w:bottom w:val="none" w:sz="0" w:space="0" w:color="auto"/>
        <w:right w:val="none" w:sz="0" w:space="0" w:color="auto"/>
      </w:divBdr>
      <w:divsChild>
        <w:div w:id="1996110212">
          <w:marLeft w:val="0"/>
          <w:marRight w:val="0"/>
          <w:marTop w:val="0"/>
          <w:marBottom w:val="0"/>
          <w:divBdr>
            <w:top w:val="none" w:sz="0" w:space="0" w:color="auto"/>
            <w:left w:val="none" w:sz="0" w:space="0" w:color="auto"/>
            <w:bottom w:val="none" w:sz="0" w:space="0" w:color="auto"/>
            <w:right w:val="none" w:sz="0" w:space="0" w:color="auto"/>
          </w:divBdr>
        </w:div>
      </w:divsChild>
    </w:div>
    <w:div w:id="311568461">
      <w:bodyDiv w:val="1"/>
      <w:marLeft w:val="0"/>
      <w:marRight w:val="0"/>
      <w:marTop w:val="0"/>
      <w:marBottom w:val="0"/>
      <w:divBdr>
        <w:top w:val="none" w:sz="0" w:space="0" w:color="auto"/>
        <w:left w:val="none" w:sz="0" w:space="0" w:color="auto"/>
        <w:bottom w:val="none" w:sz="0" w:space="0" w:color="auto"/>
        <w:right w:val="none" w:sz="0" w:space="0" w:color="auto"/>
      </w:divBdr>
    </w:div>
    <w:div w:id="440804648">
      <w:bodyDiv w:val="1"/>
      <w:marLeft w:val="0"/>
      <w:marRight w:val="0"/>
      <w:marTop w:val="0"/>
      <w:marBottom w:val="0"/>
      <w:divBdr>
        <w:top w:val="none" w:sz="0" w:space="0" w:color="auto"/>
        <w:left w:val="none" w:sz="0" w:space="0" w:color="auto"/>
        <w:bottom w:val="none" w:sz="0" w:space="0" w:color="auto"/>
        <w:right w:val="none" w:sz="0" w:space="0" w:color="auto"/>
      </w:divBdr>
    </w:div>
    <w:div w:id="446118864">
      <w:bodyDiv w:val="1"/>
      <w:marLeft w:val="0"/>
      <w:marRight w:val="0"/>
      <w:marTop w:val="0"/>
      <w:marBottom w:val="0"/>
      <w:divBdr>
        <w:top w:val="none" w:sz="0" w:space="0" w:color="auto"/>
        <w:left w:val="none" w:sz="0" w:space="0" w:color="auto"/>
        <w:bottom w:val="none" w:sz="0" w:space="0" w:color="auto"/>
        <w:right w:val="none" w:sz="0" w:space="0" w:color="auto"/>
      </w:divBdr>
      <w:divsChild>
        <w:div w:id="353965582">
          <w:marLeft w:val="0"/>
          <w:marRight w:val="0"/>
          <w:marTop w:val="0"/>
          <w:marBottom w:val="0"/>
          <w:divBdr>
            <w:top w:val="none" w:sz="0" w:space="0" w:color="auto"/>
            <w:left w:val="none" w:sz="0" w:space="0" w:color="auto"/>
            <w:bottom w:val="none" w:sz="0" w:space="0" w:color="auto"/>
            <w:right w:val="none" w:sz="0" w:space="0" w:color="auto"/>
          </w:divBdr>
        </w:div>
        <w:div w:id="1412922330">
          <w:marLeft w:val="0"/>
          <w:marRight w:val="0"/>
          <w:marTop w:val="0"/>
          <w:marBottom w:val="0"/>
          <w:divBdr>
            <w:top w:val="none" w:sz="0" w:space="0" w:color="auto"/>
            <w:left w:val="none" w:sz="0" w:space="0" w:color="auto"/>
            <w:bottom w:val="none" w:sz="0" w:space="0" w:color="auto"/>
            <w:right w:val="none" w:sz="0" w:space="0" w:color="auto"/>
          </w:divBdr>
        </w:div>
      </w:divsChild>
    </w:div>
    <w:div w:id="451218568">
      <w:bodyDiv w:val="1"/>
      <w:marLeft w:val="0"/>
      <w:marRight w:val="0"/>
      <w:marTop w:val="0"/>
      <w:marBottom w:val="0"/>
      <w:divBdr>
        <w:top w:val="none" w:sz="0" w:space="0" w:color="auto"/>
        <w:left w:val="none" w:sz="0" w:space="0" w:color="auto"/>
        <w:bottom w:val="none" w:sz="0" w:space="0" w:color="auto"/>
        <w:right w:val="none" w:sz="0" w:space="0" w:color="auto"/>
      </w:divBdr>
    </w:div>
    <w:div w:id="500127215">
      <w:bodyDiv w:val="1"/>
      <w:marLeft w:val="0"/>
      <w:marRight w:val="0"/>
      <w:marTop w:val="0"/>
      <w:marBottom w:val="0"/>
      <w:divBdr>
        <w:top w:val="none" w:sz="0" w:space="0" w:color="auto"/>
        <w:left w:val="none" w:sz="0" w:space="0" w:color="auto"/>
        <w:bottom w:val="none" w:sz="0" w:space="0" w:color="auto"/>
        <w:right w:val="none" w:sz="0" w:space="0" w:color="auto"/>
      </w:divBdr>
      <w:divsChild>
        <w:div w:id="710542435">
          <w:marLeft w:val="0"/>
          <w:marRight w:val="0"/>
          <w:marTop w:val="0"/>
          <w:marBottom w:val="0"/>
          <w:divBdr>
            <w:top w:val="none" w:sz="0" w:space="0" w:color="auto"/>
            <w:left w:val="none" w:sz="0" w:space="0" w:color="auto"/>
            <w:bottom w:val="none" w:sz="0" w:space="0" w:color="auto"/>
            <w:right w:val="none" w:sz="0" w:space="0" w:color="auto"/>
          </w:divBdr>
        </w:div>
        <w:div w:id="1416897396">
          <w:marLeft w:val="0"/>
          <w:marRight w:val="0"/>
          <w:marTop w:val="0"/>
          <w:marBottom w:val="0"/>
          <w:divBdr>
            <w:top w:val="none" w:sz="0" w:space="0" w:color="auto"/>
            <w:left w:val="none" w:sz="0" w:space="0" w:color="auto"/>
            <w:bottom w:val="none" w:sz="0" w:space="0" w:color="auto"/>
            <w:right w:val="none" w:sz="0" w:space="0" w:color="auto"/>
          </w:divBdr>
        </w:div>
      </w:divsChild>
    </w:div>
    <w:div w:id="513612708">
      <w:bodyDiv w:val="1"/>
      <w:marLeft w:val="0"/>
      <w:marRight w:val="0"/>
      <w:marTop w:val="0"/>
      <w:marBottom w:val="0"/>
      <w:divBdr>
        <w:top w:val="none" w:sz="0" w:space="0" w:color="auto"/>
        <w:left w:val="none" w:sz="0" w:space="0" w:color="auto"/>
        <w:bottom w:val="none" w:sz="0" w:space="0" w:color="auto"/>
        <w:right w:val="none" w:sz="0" w:space="0" w:color="auto"/>
      </w:divBdr>
    </w:div>
    <w:div w:id="612979110">
      <w:bodyDiv w:val="1"/>
      <w:marLeft w:val="0"/>
      <w:marRight w:val="0"/>
      <w:marTop w:val="0"/>
      <w:marBottom w:val="0"/>
      <w:divBdr>
        <w:top w:val="none" w:sz="0" w:space="0" w:color="auto"/>
        <w:left w:val="none" w:sz="0" w:space="0" w:color="auto"/>
        <w:bottom w:val="none" w:sz="0" w:space="0" w:color="auto"/>
        <w:right w:val="none" w:sz="0" w:space="0" w:color="auto"/>
      </w:divBdr>
    </w:div>
    <w:div w:id="661397802">
      <w:bodyDiv w:val="1"/>
      <w:marLeft w:val="0"/>
      <w:marRight w:val="0"/>
      <w:marTop w:val="0"/>
      <w:marBottom w:val="0"/>
      <w:divBdr>
        <w:top w:val="none" w:sz="0" w:space="0" w:color="auto"/>
        <w:left w:val="none" w:sz="0" w:space="0" w:color="auto"/>
        <w:bottom w:val="none" w:sz="0" w:space="0" w:color="auto"/>
        <w:right w:val="none" w:sz="0" w:space="0" w:color="auto"/>
      </w:divBdr>
      <w:divsChild>
        <w:div w:id="183136361">
          <w:marLeft w:val="0"/>
          <w:marRight w:val="0"/>
          <w:marTop w:val="0"/>
          <w:marBottom w:val="0"/>
          <w:divBdr>
            <w:top w:val="none" w:sz="0" w:space="0" w:color="auto"/>
            <w:left w:val="none" w:sz="0" w:space="0" w:color="auto"/>
            <w:bottom w:val="none" w:sz="0" w:space="0" w:color="auto"/>
            <w:right w:val="none" w:sz="0" w:space="0" w:color="auto"/>
          </w:divBdr>
        </w:div>
        <w:div w:id="519705913">
          <w:marLeft w:val="0"/>
          <w:marRight w:val="0"/>
          <w:marTop w:val="0"/>
          <w:marBottom w:val="0"/>
          <w:divBdr>
            <w:top w:val="none" w:sz="0" w:space="0" w:color="auto"/>
            <w:left w:val="none" w:sz="0" w:space="0" w:color="auto"/>
            <w:bottom w:val="none" w:sz="0" w:space="0" w:color="auto"/>
            <w:right w:val="none" w:sz="0" w:space="0" w:color="auto"/>
          </w:divBdr>
        </w:div>
      </w:divsChild>
    </w:div>
    <w:div w:id="745878786">
      <w:bodyDiv w:val="1"/>
      <w:marLeft w:val="0"/>
      <w:marRight w:val="0"/>
      <w:marTop w:val="0"/>
      <w:marBottom w:val="0"/>
      <w:divBdr>
        <w:top w:val="none" w:sz="0" w:space="0" w:color="auto"/>
        <w:left w:val="none" w:sz="0" w:space="0" w:color="auto"/>
        <w:bottom w:val="none" w:sz="0" w:space="0" w:color="auto"/>
        <w:right w:val="none" w:sz="0" w:space="0" w:color="auto"/>
      </w:divBdr>
      <w:divsChild>
        <w:div w:id="610013693">
          <w:marLeft w:val="0"/>
          <w:marRight w:val="0"/>
          <w:marTop w:val="0"/>
          <w:marBottom w:val="0"/>
          <w:divBdr>
            <w:top w:val="none" w:sz="0" w:space="0" w:color="auto"/>
            <w:left w:val="none" w:sz="0" w:space="0" w:color="auto"/>
            <w:bottom w:val="none" w:sz="0" w:space="0" w:color="auto"/>
            <w:right w:val="none" w:sz="0" w:space="0" w:color="auto"/>
          </w:divBdr>
        </w:div>
        <w:div w:id="780152136">
          <w:marLeft w:val="0"/>
          <w:marRight w:val="0"/>
          <w:marTop w:val="0"/>
          <w:marBottom w:val="0"/>
          <w:divBdr>
            <w:top w:val="none" w:sz="0" w:space="0" w:color="auto"/>
            <w:left w:val="none" w:sz="0" w:space="0" w:color="auto"/>
            <w:bottom w:val="none" w:sz="0" w:space="0" w:color="auto"/>
            <w:right w:val="none" w:sz="0" w:space="0" w:color="auto"/>
          </w:divBdr>
        </w:div>
      </w:divsChild>
    </w:div>
    <w:div w:id="784274003">
      <w:bodyDiv w:val="1"/>
      <w:marLeft w:val="0"/>
      <w:marRight w:val="0"/>
      <w:marTop w:val="0"/>
      <w:marBottom w:val="0"/>
      <w:divBdr>
        <w:top w:val="none" w:sz="0" w:space="0" w:color="auto"/>
        <w:left w:val="none" w:sz="0" w:space="0" w:color="auto"/>
        <w:bottom w:val="none" w:sz="0" w:space="0" w:color="auto"/>
        <w:right w:val="none" w:sz="0" w:space="0" w:color="auto"/>
      </w:divBdr>
      <w:divsChild>
        <w:div w:id="125707665">
          <w:marLeft w:val="0"/>
          <w:marRight w:val="0"/>
          <w:marTop w:val="0"/>
          <w:marBottom w:val="0"/>
          <w:divBdr>
            <w:top w:val="none" w:sz="0" w:space="0" w:color="auto"/>
            <w:left w:val="none" w:sz="0" w:space="0" w:color="auto"/>
            <w:bottom w:val="none" w:sz="0" w:space="0" w:color="auto"/>
            <w:right w:val="none" w:sz="0" w:space="0" w:color="auto"/>
          </w:divBdr>
          <w:divsChild>
            <w:div w:id="833305703">
              <w:marLeft w:val="0"/>
              <w:marRight w:val="0"/>
              <w:marTop w:val="0"/>
              <w:marBottom w:val="0"/>
              <w:divBdr>
                <w:top w:val="none" w:sz="0" w:space="0" w:color="auto"/>
                <w:left w:val="none" w:sz="0" w:space="0" w:color="auto"/>
                <w:bottom w:val="none" w:sz="0" w:space="0" w:color="auto"/>
                <w:right w:val="none" w:sz="0" w:space="0" w:color="auto"/>
              </w:divBdr>
            </w:div>
            <w:div w:id="1077477700">
              <w:marLeft w:val="0"/>
              <w:marRight w:val="0"/>
              <w:marTop w:val="0"/>
              <w:marBottom w:val="0"/>
              <w:divBdr>
                <w:top w:val="none" w:sz="0" w:space="0" w:color="auto"/>
                <w:left w:val="none" w:sz="0" w:space="0" w:color="auto"/>
                <w:bottom w:val="none" w:sz="0" w:space="0" w:color="auto"/>
                <w:right w:val="none" w:sz="0" w:space="0" w:color="auto"/>
              </w:divBdr>
            </w:div>
            <w:div w:id="1509325411">
              <w:marLeft w:val="0"/>
              <w:marRight w:val="0"/>
              <w:marTop w:val="0"/>
              <w:marBottom w:val="0"/>
              <w:divBdr>
                <w:top w:val="none" w:sz="0" w:space="0" w:color="auto"/>
                <w:left w:val="none" w:sz="0" w:space="0" w:color="auto"/>
                <w:bottom w:val="none" w:sz="0" w:space="0" w:color="auto"/>
                <w:right w:val="none" w:sz="0" w:space="0" w:color="auto"/>
              </w:divBdr>
            </w:div>
          </w:divsChild>
        </w:div>
        <w:div w:id="260722086">
          <w:marLeft w:val="0"/>
          <w:marRight w:val="0"/>
          <w:marTop w:val="0"/>
          <w:marBottom w:val="0"/>
          <w:divBdr>
            <w:top w:val="none" w:sz="0" w:space="0" w:color="auto"/>
            <w:left w:val="none" w:sz="0" w:space="0" w:color="auto"/>
            <w:bottom w:val="none" w:sz="0" w:space="0" w:color="auto"/>
            <w:right w:val="none" w:sz="0" w:space="0" w:color="auto"/>
          </w:divBdr>
          <w:divsChild>
            <w:div w:id="247077751">
              <w:marLeft w:val="0"/>
              <w:marRight w:val="0"/>
              <w:marTop w:val="0"/>
              <w:marBottom w:val="0"/>
              <w:divBdr>
                <w:top w:val="none" w:sz="0" w:space="0" w:color="auto"/>
                <w:left w:val="none" w:sz="0" w:space="0" w:color="auto"/>
                <w:bottom w:val="none" w:sz="0" w:space="0" w:color="auto"/>
                <w:right w:val="none" w:sz="0" w:space="0" w:color="auto"/>
              </w:divBdr>
            </w:div>
            <w:div w:id="439492737">
              <w:marLeft w:val="0"/>
              <w:marRight w:val="0"/>
              <w:marTop w:val="0"/>
              <w:marBottom w:val="0"/>
              <w:divBdr>
                <w:top w:val="none" w:sz="0" w:space="0" w:color="auto"/>
                <w:left w:val="none" w:sz="0" w:space="0" w:color="auto"/>
                <w:bottom w:val="none" w:sz="0" w:space="0" w:color="auto"/>
                <w:right w:val="none" w:sz="0" w:space="0" w:color="auto"/>
              </w:divBdr>
            </w:div>
            <w:div w:id="1397171009">
              <w:marLeft w:val="0"/>
              <w:marRight w:val="0"/>
              <w:marTop w:val="0"/>
              <w:marBottom w:val="0"/>
              <w:divBdr>
                <w:top w:val="none" w:sz="0" w:space="0" w:color="auto"/>
                <w:left w:val="none" w:sz="0" w:space="0" w:color="auto"/>
                <w:bottom w:val="none" w:sz="0" w:space="0" w:color="auto"/>
                <w:right w:val="none" w:sz="0" w:space="0" w:color="auto"/>
              </w:divBdr>
            </w:div>
            <w:div w:id="1458838510">
              <w:marLeft w:val="0"/>
              <w:marRight w:val="0"/>
              <w:marTop w:val="0"/>
              <w:marBottom w:val="0"/>
              <w:divBdr>
                <w:top w:val="none" w:sz="0" w:space="0" w:color="auto"/>
                <w:left w:val="none" w:sz="0" w:space="0" w:color="auto"/>
                <w:bottom w:val="none" w:sz="0" w:space="0" w:color="auto"/>
                <w:right w:val="none" w:sz="0" w:space="0" w:color="auto"/>
              </w:divBdr>
            </w:div>
            <w:div w:id="1536043208">
              <w:marLeft w:val="0"/>
              <w:marRight w:val="0"/>
              <w:marTop w:val="0"/>
              <w:marBottom w:val="0"/>
              <w:divBdr>
                <w:top w:val="none" w:sz="0" w:space="0" w:color="auto"/>
                <w:left w:val="none" w:sz="0" w:space="0" w:color="auto"/>
                <w:bottom w:val="none" w:sz="0" w:space="0" w:color="auto"/>
                <w:right w:val="none" w:sz="0" w:space="0" w:color="auto"/>
              </w:divBdr>
            </w:div>
          </w:divsChild>
        </w:div>
        <w:div w:id="342784137">
          <w:marLeft w:val="0"/>
          <w:marRight w:val="0"/>
          <w:marTop w:val="0"/>
          <w:marBottom w:val="0"/>
          <w:divBdr>
            <w:top w:val="none" w:sz="0" w:space="0" w:color="auto"/>
            <w:left w:val="none" w:sz="0" w:space="0" w:color="auto"/>
            <w:bottom w:val="none" w:sz="0" w:space="0" w:color="auto"/>
            <w:right w:val="none" w:sz="0" w:space="0" w:color="auto"/>
          </w:divBdr>
          <w:divsChild>
            <w:div w:id="280960536">
              <w:marLeft w:val="0"/>
              <w:marRight w:val="0"/>
              <w:marTop w:val="0"/>
              <w:marBottom w:val="0"/>
              <w:divBdr>
                <w:top w:val="none" w:sz="0" w:space="0" w:color="auto"/>
                <w:left w:val="none" w:sz="0" w:space="0" w:color="auto"/>
                <w:bottom w:val="none" w:sz="0" w:space="0" w:color="auto"/>
                <w:right w:val="none" w:sz="0" w:space="0" w:color="auto"/>
              </w:divBdr>
            </w:div>
            <w:div w:id="467818472">
              <w:marLeft w:val="0"/>
              <w:marRight w:val="0"/>
              <w:marTop w:val="0"/>
              <w:marBottom w:val="0"/>
              <w:divBdr>
                <w:top w:val="none" w:sz="0" w:space="0" w:color="auto"/>
                <w:left w:val="none" w:sz="0" w:space="0" w:color="auto"/>
                <w:bottom w:val="none" w:sz="0" w:space="0" w:color="auto"/>
                <w:right w:val="none" w:sz="0" w:space="0" w:color="auto"/>
              </w:divBdr>
            </w:div>
            <w:div w:id="884487685">
              <w:marLeft w:val="0"/>
              <w:marRight w:val="0"/>
              <w:marTop w:val="0"/>
              <w:marBottom w:val="0"/>
              <w:divBdr>
                <w:top w:val="none" w:sz="0" w:space="0" w:color="auto"/>
                <w:left w:val="none" w:sz="0" w:space="0" w:color="auto"/>
                <w:bottom w:val="none" w:sz="0" w:space="0" w:color="auto"/>
                <w:right w:val="none" w:sz="0" w:space="0" w:color="auto"/>
              </w:divBdr>
            </w:div>
            <w:div w:id="1367295892">
              <w:marLeft w:val="0"/>
              <w:marRight w:val="0"/>
              <w:marTop w:val="0"/>
              <w:marBottom w:val="0"/>
              <w:divBdr>
                <w:top w:val="none" w:sz="0" w:space="0" w:color="auto"/>
                <w:left w:val="none" w:sz="0" w:space="0" w:color="auto"/>
                <w:bottom w:val="none" w:sz="0" w:space="0" w:color="auto"/>
                <w:right w:val="none" w:sz="0" w:space="0" w:color="auto"/>
              </w:divBdr>
            </w:div>
            <w:div w:id="1909345271">
              <w:marLeft w:val="0"/>
              <w:marRight w:val="0"/>
              <w:marTop w:val="0"/>
              <w:marBottom w:val="0"/>
              <w:divBdr>
                <w:top w:val="none" w:sz="0" w:space="0" w:color="auto"/>
                <w:left w:val="none" w:sz="0" w:space="0" w:color="auto"/>
                <w:bottom w:val="none" w:sz="0" w:space="0" w:color="auto"/>
                <w:right w:val="none" w:sz="0" w:space="0" w:color="auto"/>
              </w:divBdr>
            </w:div>
          </w:divsChild>
        </w:div>
        <w:div w:id="476145590">
          <w:marLeft w:val="0"/>
          <w:marRight w:val="0"/>
          <w:marTop w:val="0"/>
          <w:marBottom w:val="0"/>
          <w:divBdr>
            <w:top w:val="none" w:sz="0" w:space="0" w:color="auto"/>
            <w:left w:val="none" w:sz="0" w:space="0" w:color="auto"/>
            <w:bottom w:val="none" w:sz="0" w:space="0" w:color="auto"/>
            <w:right w:val="none" w:sz="0" w:space="0" w:color="auto"/>
          </w:divBdr>
          <w:divsChild>
            <w:div w:id="60179690">
              <w:marLeft w:val="0"/>
              <w:marRight w:val="0"/>
              <w:marTop w:val="0"/>
              <w:marBottom w:val="0"/>
              <w:divBdr>
                <w:top w:val="none" w:sz="0" w:space="0" w:color="auto"/>
                <w:left w:val="none" w:sz="0" w:space="0" w:color="auto"/>
                <w:bottom w:val="none" w:sz="0" w:space="0" w:color="auto"/>
                <w:right w:val="none" w:sz="0" w:space="0" w:color="auto"/>
              </w:divBdr>
            </w:div>
            <w:div w:id="1470710859">
              <w:marLeft w:val="0"/>
              <w:marRight w:val="0"/>
              <w:marTop w:val="0"/>
              <w:marBottom w:val="0"/>
              <w:divBdr>
                <w:top w:val="none" w:sz="0" w:space="0" w:color="auto"/>
                <w:left w:val="none" w:sz="0" w:space="0" w:color="auto"/>
                <w:bottom w:val="none" w:sz="0" w:space="0" w:color="auto"/>
                <w:right w:val="none" w:sz="0" w:space="0" w:color="auto"/>
              </w:divBdr>
            </w:div>
            <w:div w:id="1571962020">
              <w:marLeft w:val="0"/>
              <w:marRight w:val="0"/>
              <w:marTop w:val="0"/>
              <w:marBottom w:val="0"/>
              <w:divBdr>
                <w:top w:val="none" w:sz="0" w:space="0" w:color="auto"/>
                <w:left w:val="none" w:sz="0" w:space="0" w:color="auto"/>
                <w:bottom w:val="none" w:sz="0" w:space="0" w:color="auto"/>
                <w:right w:val="none" w:sz="0" w:space="0" w:color="auto"/>
              </w:divBdr>
            </w:div>
            <w:div w:id="1726290800">
              <w:marLeft w:val="0"/>
              <w:marRight w:val="0"/>
              <w:marTop w:val="0"/>
              <w:marBottom w:val="0"/>
              <w:divBdr>
                <w:top w:val="none" w:sz="0" w:space="0" w:color="auto"/>
                <w:left w:val="none" w:sz="0" w:space="0" w:color="auto"/>
                <w:bottom w:val="none" w:sz="0" w:space="0" w:color="auto"/>
                <w:right w:val="none" w:sz="0" w:space="0" w:color="auto"/>
              </w:divBdr>
            </w:div>
            <w:div w:id="1916818597">
              <w:marLeft w:val="0"/>
              <w:marRight w:val="0"/>
              <w:marTop w:val="0"/>
              <w:marBottom w:val="0"/>
              <w:divBdr>
                <w:top w:val="none" w:sz="0" w:space="0" w:color="auto"/>
                <w:left w:val="none" w:sz="0" w:space="0" w:color="auto"/>
                <w:bottom w:val="none" w:sz="0" w:space="0" w:color="auto"/>
                <w:right w:val="none" w:sz="0" w:space="0" w:color="auto"/>
              </w:divBdr>
            </w:div>
          </w:divsChild>
        </w:div>
        <w:div w:id="660696895">
          <w:marLeft w:val="0"/>
          <w:marRight w:val="0"/>
          <w:marTop w:val="0"/>
          <w:marBottom w:val="0"/>
          <w:divBdr>
            <w:top w:val="none" w:sz="0" w:space="0" w:color="auto"/>
            <w:left w:val="none" w:sz="0" w:space="0" w:color="auto"/>
            <w:bottom w:val="none" w:sz="0" w:space="0" w:color="auto"/>
            <w:right w:val="none" w:sz="0" w:space="0" w:color="auto"/>
          </w:divBdr>
          <w:divsChild>
            <w:div w:id="954021444">
              <w:marLeft w:val="0"/>
              <w:marRight w:val="0"/>
              <w:marTop w:val="0"/>
              <w:marBottom w:val="0"/>
              <w:divBdr>
                <w:top w:val="none" w:sz="0" w:space="0" w:color="auto"/>
                <w:left w:val="none" w:sz="0" w:space="0" w:color="auto"/>
                <w:bottom w:val="none" w:sz="0" w:space="0" w:color="auto"/>
                <w:right w:val="none" w:sz="0" w:space="0" w:color="auto"/>
              </w:divBdr>
            </w:div>
            <w:div w:id="1255091186">
              <w:marLeft w:val="0"/>
              <w:marRight w:val="0"/>
              <w:marTop w:val="0"/>
              <w:marBottom w:val="0"/>
              <w:divBdr>
                <w:top w:val="none" w:sz="0" w:space="0" w:color="auto"/>
                <w:left w:val="none" w:sz="0" w:space="0" w:color="auto"/>
                <w:bottom w:val="none" w:sz="0" w:space="0" w:color="auto"/>
                <w:right w:val="none" w:sz="0" w:space="0" w:color="auto"/>
              </w:divBdr>
            </w:div>
            <w:div w:id="1713269091">
              <w:marLeft w:val="0"/>
              <w:marRight w:val="0"/>
              <w:marTop w:val="0"/>
              <w:marBottom w:val="0"/>
              <w:divBdr>
                <w:top w:val="none" w:sz="0" w:space="0" w:color="auto"/>
                <w:left w:val="none" w:sz="0" w:space="0" w:color="auto"/>
                <w:bottom w:val="none" w:sz="0" w:space="0" w:color="auto"/>
                <w:right w:val="none" w:sz="0" w:space="0" w:color="auto"/>
              </w:divBdr>
            </w:div>
            <w:div w:id="1834372959">
              <w:marLeft w:val="0"/>
              <w:marRight w:val="0"/>
              <w:marTop w:val="0"/>
              <w:marBottom w:val="0"/>
              <w:divBdr>
                <w:top w:val="none" w:sz="0" w:space="0" w:color="auto"/>
                <w:left w:val="none" w:sz="0" w:space="0" w:color="auto"/>
                <w:bottom w:val="none" w:sz="0" w:space="0" w:color="auto"/>
                <w:right w:val="none" w:sz="0" w:space="0" w:color="auto"/>
              </w:divBdr>
            </w:div>
            <w:div w:id="1952201558">
              <w:marLeft w:val="0"/>
              <w:marRight w:val="0"/>
              <w:marTop w:val="0"/>
              <w:marBottom w:val="0"/>
              <w:divBdr>
                <w:top w:val="none" w:sz="0" w:space="0" w:color="auto"/>
                <w:left w:val="none" w:sz="0" w:space="0" w:color="auto"/>
                <w:bottom w:val="none" w:sz="0" w:space="0" w:color="auto"/>
                <w:right w:val="none" w:sz="0" w:space="0" w:color="auto"/>
              </w:divBdr>
            </w:div>
          </w:divsChild>
        </w:div>
        <w:div w:id="743141881">
          <w:marLeft w:val="0"/>
          <w:marRight w:val="0"/>
          <w:marTop w:val="0"/>
          <w:marBottom w:val="0"/>
          <w:divBdr>
            <w:top w:val="none" w:sz="0" w:space="0" w:color="auto"/>
            <w:left w:val="none" w:sz="0" w:space="0" w:color="auto"/>
            <w:bottom w:val="none" w:sz="0" w:space="0" w:color="auto"/>
            <w:right w:val="none" w:sz="0" w:space="0" w:color="auto"/>
          </w:divBdr>
          <w:divsChild>
            <w:div w:id="211507735">
              <w:marLeft w:val="0"/>
              <w:marRight w:val="0"/>
              <w:marTop w:val="0"/>
              <w:marBottom w:val="0"/>
              <w:divBdr>
                <w:top w:val="none" w:sz="0" w:space="0" w:color="auto"/>
                <w:left w:val="none" w:sz="0" w:space="0" w:color="auto"/>
                <w:bottom w:val="none" w:sz="0" w:space="0" w:color="auto"/>
                <w:right w:val="none" w:sz="0" w:space="0" w:color="auto"/>
              </w:divBdr>
            </w:div>
            <w:div w:id="601642641">
              <w:marLeft w:val="0"/>
              <w:marRight w:val="0"/>
              <w:marTop w:val="0"/>
              <w:marBottom w:val="0"/>
              <w:divBdr>
                <w:top w:val="none" w:sz="0" w:space="0" w:color="auto"/>
                <w:left w:val="none" w:sz="0" w:space="0" w:color="auto"/>
                <w:bottom w:val="none" w:sz="0" w:space="0" w:color="auto"/>
                <w:right w:val="none" w:sz="0" w:space="0" w:color="auto"/>
              </w:divBdr>
            </w:div>
            <w:div w:id="1673726541">
              <w:marLeft w:val="0"/>
              <w:marRight w:val="0"/>
              <w:marTop w:val="0"/>
              <w:marBottom w:val="0"/>
              <w:divBdr>
                <w:top w:val="none" w:sz="0" w:space="0" w:color="auto"/>
                <w:left w:val="none" w:sz="0" w:space="0" w:color="auto"/>
                <w:bottom w:val="none" w:sz="0" w:space="0" w:color="auto"/>
                <w:right w:val="none" w:sz="0" w:space="0" w:color="auto"/>
              </w:divBdr>
            </w:div>
            <w:div w:id="1733696524">
              <w:marLeft w:val="0"/>
              <w:marRight w:val="0"/>
              <w:marTop w:val="0"/>
              <w:marBottom w:val="0"/>
              <w:divBdr>
                <w:top w:val="none" w:sz="0" w:space="0" w:color="auto"/>
                <w:left w:val="none" w:sz="0" w:space="0" w:color="auto"/>
                <w:bottom w:val="none" w:sz="0" w:space="0" w:color="auto"/>
                <w:right w:val="none" w:sz="0" w:space="0" w:color="auto"/>
              </w:divBdr>
            </w:div>
            <w:div w:id="1825198267">
              <w:marLeft w:val="0"/>
              <w:marRight w:val="0"/>
              <w:marTop w:val="0"/>
              <w:marBottom w:val="0"/>
              <w:divBdr>
                <w:top w:val="none" w:sz="0" w:space="0" w:color="auto"/>
                <w:left w:val="none" w:sz="0" w:space="0" w:color="auto"/>
                <w:bottom w:val="none" w:sz="0" w:space="0" w:color="auto"/>
                <w:right w:val="none" w:sz="0" w:space="0" w:color="auto"/>
              </w:divBdr>
            </w:div>
          </w:divsChild>
        </w:div>
        <w:div w:id="848494695">
          <w:marLeft w:val="0"/>
          <w:marRight w:val="0"/>
          <w:marTop w:val="0"/>
          <w:marBottom w:val="0"/>
          <w:divBdr>
            <w:top w:val="none" w:sz="0" w:space="0" w:color="auto"/>
            <w:left w:val="none" w:sz="0" w:space="0" w:color="auto"/>
            <w:bottom w:val="none" w:sz="0" w:space="0" w:color="auto"/>
            <w:right w:val="none" w:sz="0" w:space="0" w:color="auto"/>
          </w:divBdr>
          <w:divsChild>
            <w:div w:id="171265208">
              <w:marLeft w:val="0"/>
              <w:marRight w:val="0"/>
              <w:marTop w:val="0"/>
              <w:marBottom w:val="0"/>
              <w:divBdr>
                <w:top w:val="none" w:sz="0" w:space="0" w:color="auto"/>
                <w:left w:val="none" w:sz="0" w:space="0" w:color="auto"/>
                <w:bottom w:val="none" w:sz="0" w:space="0" w:color="auto"/>
                <w:right w:val="none" w:sz="0" w:space="0" w:color="auto"/>
              </w:divBdr>
            </w:div>
            <w:div w:id="431826688">
              <w:marLeft w:val="0"/>
              <w:marRight w:val="0"/>
              <w:marTop w:val="0"/>
              <w:marBottom w:val="0"/>
              <w:divBdr>
                <w:top w:val="none" w:sz="0" w:space="0" w:color="auto"/>
                <w:left w:val="none" w:sz="0" w:space="0" w:color="auto"/>
                <w:bottom w:val="none" w:sz="0" w:space="0" w:color="auto"/>
                <w:right w:val="none" w:sz="0" w:space="0" w:color="auto"/>
              </w:divBdr>
            </w:div>
            <w:div w:id="1021202021">
              <w:marLeft w:val="0"/>
              <w:marRight w:val="0"/>
              <w:marTop w:val="0"/>
              <w:marBottom w:val="0"/>
              <w:divBdr>
                <w:top w:val="none" w:sz="0" w:space="0" w:color="auto"/>
                <w:left w:val="none" w:sz="0" w:space="0" w:color="auto"/>
                <w:bottom w:val="none" w:sz="0" w:space="0" w:color="auto"/>
                <w:right w:val="none" w:sz="0" w:space="0" w:color="auto"/>
              </w:divBdr>
            </w:div>
            <w:div w:id="1821654284">
              <w:marLeft w:val="0"/>
              <w:marRight w:val="0"/>
              <w:marTop w:val="0"/>
              <w:marBottom w:val="0"/>
              <w:divBdr>
                <w:top w:val="none" w:sz="0" w:space="0" w:color="auto"/>
                <w:left w:val="none" w:sz="0" w:space="0" w:color="auto"/>
                <w:bottom w:val="none" w:sz="0" w:space="0" w:color="auto"/>
                <w:right w:val="none" w:sz="0" w:space="0" w:color="auto"/>
              </w:divBdr>
            </w:div>
            <w:div w:id="2136677546">
              <w:marLeft w:val="0"/>
              <w:marRight w:val="0"/>
              <w:marTop w:val="0"/>
              <w:marBottom w:val="0"/>
              <w:divBdr>
                <w:top w:val="none" w:sz="0" w:space="0" w:color="auto"/>
                <w:left w:val="none" w:sz="0" w:space="0" w:color="auto"/>
                <w:bottom w:val="none" w:sz="0" w:space="0" w:color="auto"/>
                <w:right w:val="none" w:sz="0" w:space="0" w:color="auto"/>
              </w:divBdr>
            </w:div>
          </w:divsChild>
        </w:div>
        <w:div w:id="875199316">
          <w:marLeft w:val="0"/>
          <w:marRight w:val="0"/>
          <w:marTop w:val="0"/>
          <w:marBottom w:val="0"/>
          <w:divBdr>
            <w:top w:val="none" w:sz="0" w:space="0" w:color="auto"/>
            <w:left w:val="none" w:sz="0" w:space="0" w:color="auto"/>
            <w:bottom w:val="none" w:sz="0" w:space="0" w:color="auto"/>
            <w:right w:val="none" w:sz="0" w:space="0" w:color="auto"/>
          </w:divBdr>
          <w:divsChild>
            <w:div w:id="14115206">
              <w:marLeft w:val="0"/>
              <w:marRight w:val="0"/>
              <w:marTop w:val="0"/>
              <w:marBottom w:val="0"/>
              <w:divBdr>
                <w:top w:val="none" w:sz="0" w:space="0" w:color="auto"/>
                <w:left w:val="none" w:sz="0" w:space="0" w:color="auto"/>
                <w:bottom w:val="none" w:sz="0" w:space="0" w:color="auto"/>
                <w:right w:val="none" w:sz="0" w:space="0" w:color="auto"/>
              </w:divBdr>
            </w:div>
            <w:div w:id="186722720">
              <w:marLeft w:val="0"/>
              <w:marRight w:val="0"/>
              <w:marTop w:val="0"/>
              <w:marBottom w:val="0"/>
              <w:divBdr>
                <w:top w:val="none" w:sz="0" w:space="0" w:color="auto"/>
                <w:left w:val="none" w:sz="0" w:space="0" w:color="auto"/>
                <w:bottom w:val="none" w:sz="0" w:space="0" w:color="auto"/>
                <w:right w:val="none" w:sz="0" w:space="0" w:color="auto"/>
              </w:divBdr>
            </w:div>
            <w:div w:id="682707609">
              <w:marLeft w:val="0"/>
              <w:marRight w:val="0"/>
              <w:marTop w:val="0"/>
              <w:marBottom w:val="0"/>
              <w:divBdr>
                <w:top w:val="none" w:sz="0" w:space="0" w:color="auto"/>
                <w:left w:val="none" w:sz="0" w:space="0" w:color="auto"/>
                <w:bottom w:val="none" w:sz="0" w:space="0" w:color="auto"/>
                <w:right w:val="none" w:sz="0" w:space="0" w:color="auto"/>
              </w:divBdr>
            </w:div>
            <w:div w:id="841437358">
              <w:marLeft w:val="0"/>
              <w:marRight w:val="0"/>
              <w:marTop w:val="0"/>
              <w:marBottom w:val="0"/>
              <w:divBdr>
                <w:top w:val="none" w:sz="0" w:space="0" w:color="auto"/>
                <w:left w:val="none" w:sz="0" w:space="0" w:color="auto"/>
                <w:bottom w:val="none" w:sz="0" w:space="0" w:color="auto"/>
                <w:right w:val="none" w:sz="0" w:space="0" w:color="auto"/>
              </w:divBdr>
            </w:div>
            <w:div w:id="2076971431">
              <w:marLeft w:val="0"/>
              <w:marRight w:val="0"/>
              <w:marTop w:val="0"/>
              <w:marBottom w:val="0"/>
              <w:divBdr>
                <w:top w:val="none" w:sz="0" w:space="0" w:color="auto"/>
                <w:left w:val="none" w:sz="0" w:space="0" w:color="auto"/>
                <w:bottom w:val="none" w:sz="0" w:space="0" w:color="auto"/>
                <w:right w:val="none" w:sz="0" w:space="0" w:color="auto"/>
              </w:divBdr>
            </w:div>
          </w:divsChild>
        </w:div>
        <w:div w:id="1022584719">
          <w:marLeft w:val="0"/>
          <w:marRight w:val="0"/>
          <w:marTop w:val="0"/>
          <w:marBottom w:val="0"/>
          <w:divBdr>
            <w:top w:val="none" w:sz="0" w:space="0" w:color="auto"/>
            <w:left w:val="none" w:sz="0" w:space="0" w:color="auto"/>
            <w:bottom w:val="none" w:sz="0" w:space="0" w:color="auto"/>
            <w:right w:val="none" w:sz="0" w:space="0" w:color="auto"/>
          </w:divBdr>
          <w:divsChild>
            <w:div w:id="21250985">
              <w:marLeft w:val="0"/>
              <w:marRight w:val="0"/>
              <w:marTop w:val="0"/>
              <w:marBottom w:val="0"/>
              <w:divBdr>
                <w:top w:val="none" w:sz="0" w:space="0" w:color="auto"/>
                <w:left w:val="none" w:sz="0" w:space="0" w:color="auto"/>
                <w:bottom w:val="none" w:sz="0" w:space="0" w:color="auto"/>
                <w:right w:val="none" w:sz="0" w:space="0" w:color="auto"/>
              </w:divBdr>
            </w:div>
            <w:div w:id="564072868">
              <w:marLeft w:val="0"/>
              <w:marRight w:val="0"/>
              <w:marTop w:val="0"/>
              <w:marBottom w:val="0"/>
              <w:divBdr>
                <w:top w:val="none" w:sz="0" w:space="0" w:color="auto"/>
                <w:left w:val="none" w:sz="0" w:space="0" w:color="auto"/>
                <w:bottom w:val="none" w:sz="0" w:space="0" w:color="auto"/>
                <w:right w:val="none" w:sz="0" w:space="0" w:color="auto"/>
              </w:divBdr>
            </w:div>
            <w:div w:id="1178735339">
              <w:marLeft w:val="0"/>
              <w:marRight w:val="0"/>
              <w:marTop w:val="0"/>
              <w:marBottom w:val="0"/>
              <w:divBdr>
                <w:top w:val="none" w:sz="0" w:space="0" w:color="auto"/>
                <w:left w:val="none" w:sz="0" w:space="0" w:color="auto"/>
                <w:bottom w:val="none" w:sz="0" w:space="0" w:color="auto"/>
                <w:right w:val="none" w:sz="0" w:space="0" w:color="auto"/>
              </w:divBdr>
            </w:div>
            <w:div w:id="1335835075">
              <w:marLeft w:val="0"/>
              <w:marRight w:val="0"/>
              <w:marTop w:val="0"/>
              <w:marBottom w:val="0"/>
              <w:divBdr>
                <w:top w:val="none" w:sz="0" w:space="0" w:color="auto"/>
                <w:left w:val="none" w:sz="0" w:space="0" w:color="auto"/>
                <w:bottom w:val="none" w:sz="0" w:space="0" w:color="auto"/>
                <w:right w:val="none" w:sz="0" w:space="0" w:color="auto"/>
              </w:divBdr>
            </w:div>
            <w:div w:id="1519469277">
              <w:marLeft w:val="0"/>
              <w:marRight w:val="0"/>
              <w:marTop w:val="0"/>
              <w:marBottom w:val="0"/>
              <w:divBdr>
                <w:top w:val="none" w:sz="0" w:space="0" w:color="auto"/>
                <w:left w:val="none" w:sz="0" w:space="0" w:color="auto"/>
                <w:bottom w:val="none" w:sz="0" w:space="0" w:color="auto"/>
                <w:right w:val="none" w:sz="0" w:space="0" w:color="auto"/>
              </w:divBdr>
            </w:div>
          </w:divsChild>
        </w:div>
        <w:div w:id="1259943381">
          <w:marLeft w:val="0"/>
          <w:marRight w:val="0"/>
          <w:marTop w:val="0"/>
          <w:marBottom w:val="0"/>
          <w:divBdr>
            <w:top w:val="none" w:sz="0" w:space="0" w:color="auto"/>
            <w:left w:val="none" w:sz="0" w:space="0" w:color="auto"/>
            <w:bottom w:val="none" w:sz="0" w:space="0" w:color="auto"/>
            <w:right w:val="none" w:sz="0" w:space="0" w:color="auto"/>
          </w:divBdr>
          <w:divsChild>
            <w:div w:id="866523413">
              <w:marLeft w:val="0"/>
              <w:marRight w:val="0"/>
              <w:marTop w:val="0"/>
              <w:marBottom w:val="0"/>
              <w:divBdr>
                <w:top w:val="none" w:sz="0" w:space="0" w:color="auto"/>
                <w:left w:val="none" w:sz="0" w:space="0" w:color="auto"/>
                <w:bottom w:val="none" w:sz="0" w:space="0" w:color="auto"/>
                <w:right w:val="none" w:sz="0" w:space="0" w:color="auto"/>
              </w:divBdr>
            </w:div>
            <w:div w:id="1836646866">
              <w:marLeft w:val="0"/>
              <w:marRight w:val="0"/>
              <w:marTop w:val="0"/>
              <w:marBottom w:val="0"/>
              <w:divBdr>
                <w:top w:val="none" w:sz="0" w:space="0" w:color="auto"/>
                <w:left w:val="none" w:sz="0" w:space="0" w:color="auto"/>
                <w:bottom w:val="none" w:sz="0" w:space="0" w:color="auto"/>
                <w:right w:val="none" w:sz="0" w:space="0" w:color="auto"/>
              </w:divBdr>
            </w:div>
          </w:divsChild>
        </w:div>
        <w:div w:id="1471095744">
          <w:marLeft w:val="0"/>
          <w:marRight w:val="0"/>
          <w:marTop w:val="0"/>
          <w:marBottom w:val="0"/>
          <w:divBdr>
            <w:top w:val="none" w:sz="0" w:space="0" w:color="auto"/>
            <w:left w:val="none" w:sz="0" w:space="0" w:color="auto"/>
            <w:bottom w:val="none" w:sz="0" w:space="0" w:color="auto"/>
            <w:right w:val="none" w:sz="0" w:space="0" w:color="auto"/>
          </w:divBdr>
          <w:divsChild>
            <w:div w:id="321860826">
              <w:marLeft w:val="0"/>
              <w:marRight w:val="0"/>
              <w:marTop w:val="0"/>
              <w:marBottom w:val="0"/>
              <w:divBdr>
                <w:top w:val="none" w:sz="0" w:space="0" w:color="auto"/>
                <w:left w:val="none" w:sz="0" w:space="0" w:color="auto"/>
                <w:bottom w:val="none" w:sz="0" w:space="0" w:color="auto"/>
                <w:right w:val="none" w:sz="0" w:space="0" w:color="auto"/>
              </w:divBdr>
            </w:div>
            <w:div w:id="476530238">
              <w:marLeft w:val="0"/>
              <w:marRight w:val="0"/>
              <w:marTop w:val="0"/>
              <w:marBottom w:val="0"/>
              <w:divBdr>
                <w:top w:val="none" w:sz="0" w:space="0" w:color="auto"/>
                <w:left w:val="none" w:sz="0" w:space="0" w:color="auto"/>
                <w:bottom w:val="none" w:sz="0" w:space="0" w:color="auto"/>
                <w:right w:val="none" w:sz="0" w:space="0" w:color="auto"/>
              </w:divBdr>
            </w:div>
            <w:div w:id="1462918762">
              <w:marLeft w:val="0"/>
              <w:marRight w:val="0"/>
              <w:marTop w:val="0"/>
              <w:marBottom w:val="0"/>
              <w:divBdr>
                <w:top w:val="none" w:sz="0" w:space="0" w:color="auto"/>
                <w:left w:val="none" w:sz="0" w:space="0" w:color="auto"/>
                <w:bottom w:val="none" w:sz="0" w:space="0" w:color="auto"/>
                <w:right w:val="none" w:sz="0" w:space="0" w:color="auto"/>
              </w:divBdr>
            </w:div>
            <w:div w:id="1545174155">
              <w:marLeft w:val="0"/>
              <w:marRight w:val="0"/>
              <w:marTop w:val="0"/>
              <w:marBottom w:val="0"/>
              <w:divBdr>
                <w:top w:val="none" w:sz="0" w:space="0" w:color="auto"/>
                <w:left w:val="none" w:sz="0" w:space="0" w:color="auto"/>
                <w:bottom w:val="none" w:sz="0" w:space="0" w:color="auto"/>
                <w:right w:val="none" w:sz="0" w:space="0" w:color="auto"/>
              </w:divBdr>
            </w:div>
            <w:div w:id="1632248336">
              <w:marLeft w:val="0"/>
              <w:marRight w:val="0"/>
              <w:marTop w:val="0"/>
              <w:marBottom w:val="0"/>
              <w:divBdr>
                <w:top w:val="none" w:sz="0" w:space="0" w:color="auto"/>
                <w:left w:val="none" w:sz="0" w:space="0" w:color="auto"/>
                <w:bottom w:val="none" w:sz="0" w:space="0" w:color="auto"/>
                <w:right w:val="none" w:sz="0" w:space="0" w:color="auto"/>
              </w:divBdr>
            </w:div>
          </w:divsChild>
        </w:div>
        <w:div w:id="1744990106">
          <w:marLeft w:val="0"/>
          <w:marRight w:val="0"/>
          <w:marTop w:val="0"/>
          <w:marBottom w:val="0"/>
          <w:divBdr>
            <w:top w:val="none" w:sz="0" w:space="0" w:color="auto"/>
            <w:left w:val="none" w:sz="0" w:space="0" w:color="auto"/>
            <w:bottom w:val="none" w:sz="0" w:space="0" w:color="auto"/>
            <w:right w:val="none" w:sz="0" w:space="0" w:color="auto"/>
          </w:divBdr>
          <w:divsChild>
            <w:div w:id="52123256">
              <w:marLeft w:val="0"/>
              <w:marRight w:val="0"/>
              <w:marTop w:val="0"/>
              <w:marBottom w:val="0"/>
              <w:divBdr>
                <w:top w:val="none" w:sz="0" w:space="0" w:color="auto"/>
                <w:left w:val="none" w:sz="0" w:space="0" w:color="auto"/>
                <w:bottom w:val="none" w:sz="0" w:space="0" w:color="auto"/>
                <w:right w:val="none" w:sz="0" w:space="0" w:color="auto"/>
              </w:divBdr>
            </w:div>
            <w:div w:id="237399137">
              <w:marLeft w:val="0"/>
              <w:marRight w:val="0"/>
              <w:marTop w:val="0"/>
              <w:marBottom w:val="0"/>
              <w:divBdr>
                <w:top w:val="none" w:sz="0" w:space="0" w:color="auto"/>
                <w:left w:val="none" w:sz="0" w:space="0" w:color="auto"/>
                <w:bottom w:val="none" w:sz="0" w:space="0" w:color="auto"/>
                <w:right w:val="none" w:sz="0" w:space="0" w:color="auto"/>
              </w:divBdr>
            </w:div>
            <w:div w:id="914628913">
              <w:marLeft w:val="0"/>
              <w:marRight w:val="0"/>
              <w:marTop w:val="0"/>
              <w:marBottom w:val="0"/>
              <w:divBdr>
                <w:top w:val="none" w:sz="0" w:space="0" w:color="auto"/>
                <w:left w:val="none" w:sz="0" w:space="0" w:color="auto"/>
                <w:bottom w:val="none" w:sz="0" w:space="0" w:color="auto"/>
                <w:right w:val="none" w:sz="0" w:space="0" w:color="auto"/>
              </w:divBdr>
            </w:div>
            <w:div w:id="1508714949">
              <w:marLeft w:val="0"/>
              <w:marRight w:val="0"/>
              <w:marTop w:val="0"/>
              <w:marBottom w:val="0"/>
              <w:divBdr>
                <w:top w:val="none" w:sz="0" w:space="0" w:color="auto"/>
                <w:left w:val="none" w:sz="0" w:space="0" w:color="auto"/>
                <w:bottom w:val="none" w:sz="0" w:space="0" w:color="auto"/>
                <w:right w:val="none" w:sz="0" w:space="0" w:color="auto"/>
              </w:divBdr>
            </w:div>
            <w:div w:id="2069764038">
              <w:marLeft w:val="0"/>
              <w:marRight w:val="0"/>
              <w:marTop w:val="0"/>
              <w:marBottom w:val="0"/>
              <w:divBdr>
                <w:top w:val="none" w:sz="0" w:space="0" w:color="auto"/>
                <w:left w:val="none" w:sz="0" w:space="0" w:color="auto"/>
                <w:bottom w:val="none" w:sz="0" w:space="0" w:color="auto"/>
                <w:right w:val="none" w:sz="0" w:space="0" w:color="auto"/>
              </w:divBdr>
            </w:div>
          </w:divsChild>
        </w:div>
        <w:div w:id="1951084919">
          <w:marLeft w:val="0"/>
          <w:marRight w:val="0"/>
          <w:marTop w:val="0"/>
          <w:marBottom w:val="0"/>
          <w:divBdr>
            <w:top w:val="none" w:sz="0" w:space="0" w:color="auto"/>
            <w:left w:val="none" w:sz="0" w:space="0" w:color="auto"/>
            <w:bottom w:val="none" w:sz="0" w:space="0" w:color="auto"/>
            <w:right w:val="none" w:sz="0" w:space="0" w:color="auto"/>
          </w:divBdr>
          <w:divsChild>
            <w:div w:id="219022106">
              <w:marLeft w:val="0"/>
              <w:marRight w:val="0"/>
              <w:marTop w:val="0"/>
              <w:marBottom w:val="0"/>
              <w:divBdr>
                <w:top w:val="none" w:sz="0" w:space="0" w:color="auto"/>
                <w:left w:val="none" w:sz="0" w:space="0" w:color="auto"/>
                <w:bottom w:val="none" w:sz="0" w:space="0" w:color="auto"/>
                <w:right w:val="none" w:sz="0" w:space="0" w:color="auto"/>
              </w:divBdr>
            </w:div>
            <w:div w:id="381439044">
              <w:marLeft w:val="0"/>
              <w:marRight w:val="0"/>
              <w:marTop w:val="0"/>
              <w:marBottom w:val="0"/>
              <w:divBdr>
                <w:top w:val="none" w:sz="0" w:space="0" w:color="auto"/>
                <w:left w:val="none" w:sz="0" w:space="0" w:color="auto"/>
                <w:bottom w:val="none" w:sz="0" w:space="0" w:color="auto"/>
                <w:right w:val="none" w:sz="0" w:space="0" w:color="auto"/>
              </w:divBdr>
            </w:div>
            <w:div w:id="1019282002">
              <w:marLeft w:val="0"/>
              <w:marRight w:val="0"/>
              <w:marTop w:val="0"/>
              <w:marBottom w:val="0"/>
              <w:divBdr>
                <w:top w:val="none" w:sz="0" w:space="0" w:color="auto"/>
                <w:left w:val="none" w:sz="0" w:space="0" w:color="auto"/>
                <w:bottom w:val="none" w:sz="0" w:space="0" w:color="auto"/>
                <w:right w:val="none" w:sz="0" w:space="0" w:color="auto"/>
              </w:divBdr>
            </w:div>
            <w:div w:id="1644040430">
              <w:marLeft w:val="0"/>
              <w:marRight w:val="0"/>
              <w:marTop w:val="0"/>
              <w:marBottom w:val="0"/>
              <w:divBdr>
                <w:top w:val="none" w:sz="0" w:space="0" w:color="auto"/>
                <w:left w:val="none" w:sz="0" w:space="0" w:color="auto"/>
                <w:bottom w:val="none" w:sz="0" w:space="0" w:color="auto"/>
                <w:right w:val="none" w:sz="0" w:space="0" w:color="auto"/>
              </w:divBdr>
            </w:div>
            <w:div w:id="1711496572">
              <w:marLeft w:val="0"/>
              <w:marRight w:val="0"/>
              <w:marTop w:val="0"/>
              <w:marBottom w:val="0"/>
              <w:divBdr>
                <w:top w:val="none" w:sz="0" w:space="0" w:color="auto"/>
                <w:left w:val="none" w:sz="0" w:space="0" w:color="auto"/>
                <w:bottom w:val="none" w:sz="0" w:space="0" w:color="auto"/>
                <w:right w:val="none" w:sz="0" w:space="0" w:color="auto"/>
              </w:divBdr>
            </w:div>
          </w:divsChild>
        </w:div>
        <w:div w:id="1967273129">
          <w:marLeft w:val="0"/>
          <w:marRight w:val="0"/>
          <w:marTop w:val="0"/>
          <w:marBottom w:val="0"/>
          <w:divBdr>
            <w:top w:val="none" w:sz="0" w:space="0" w:color="auto"/>
            <w:left w:val="none" w:sz="0" w:space="0" w:color="auto"/>
            <w:bottom w:val="none" w:sz="0" w:space="0" w:color="auto"/>
            <w:right w:val="none" w:sz="0" w:space="0" w:color="auto"/>
          </w:divBdr>
          <w:divsChild>
            <w:div w:id="734623315">
              <w:marLeft w:val="0"/>
              <w:marRight w:val="0"/>
              <w:marTop w:val="0"/>
              <w:marBottom w:val="0"/>
              <w:divBdr>
                <w:top w:val="none" w:sz="0" w:space="0" w:color="auto"/>
                <w:left w:val="none" w:sz="0" w:space="0" w:color="auto"/>
                <w:bottom w:val="none" w:sz="0" w:space="0" w:color="auto"/>
                <w:right w:val="none" w:sz="0" w:space="0" w:color="auto"/>
              </w:divBdr>
            </w:div>
            <w:div w:id="1306466651">
              <w:marLeft w:val="0"/>
              <w:marRight w:val="0"/>
              <w:marTop w:val="0"/>
              <w:marBottom w:val="0"/>
              <w:divBdr>
                <w:top w:val="none" w:sz="0" w:space="0" w:color="auto"/>
                <w:left w:val="none" w:sz="0" w:space="0" w:color="auto"/>
                <w:bottom w:val="none" w:sz="0" w:space="0" w:color="auto"/>
                <w:right w:val="none" w:sz="0" w:space="0" w:color="auto"/>
              </w:divBdr>
            </w:div>
            <w:div w:id="1483539320">
              <w:marLeft w:val="0"/>
              <w:marRight w:val="0"/>
              <w:marTop w:val="0"/>
              <w:marBottom w:val="0"/>
              <w:divBdr>
                <w:top w:val="none" w:sz="0" w:space="0" w:color="auto"/>
                <w:left w:val="none" w:sz="0" w:space="0" w:color="auto"/>
                <w:bottom w:val="none" w:sz="0" w:space="0" w:color="auto"/>
                <w:right w:val="none" w:sz="0" w:space="0" w:color="auto"/>
              </w:divBdr>
            </w:div>
            <w:div w:id="1849829589">
              <w:marLeft w:val="0"/>
              <w:marRight w:val="0"/>
              <w:marTop w:val="0"/>
              <w:marBottom w:val="0"/>
              <w:divBdr>
                <w:top w:val="none" w:sz="0" w:space="0" w:color="auto"/>
                <w:left w:val="none" w:sz="0" w:space="0" w:color="auto"/>
                <w:bottom w:val="none" w:sz="0" w:space="0" w:color="auto"/>
                <w:right w:val="none" w:sz="0" w:space="0" w:color="auto"/>
              </w:divBdr>
            </w:div>
            <w:div w:id="213247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766">
      <w:bodyDiv w:val="1"/>
      <w:marLeft w:val="0"/>
      <w:marRight w:val="0"/>
      <w:marTop w:val="0"/>
      <w:marBottom w:val="0"/>
      <w:divBdr>
        <w:top w:val="none" w:sz="0" w:space="0" w:color="auto"/>
        <w:left w:val="none" w:sz="0" w:space="0" w:color="auto"/>
        <w:bottom w:val="none" w:sz="0" w:space="0" w:color="auto"/>
        <w:right w:val="none" w:sz="0" w:space="0" w:color="auto"/>
      </w:divBdr>
      <w:divsChild>
        <w:div w:id="861823038">
          <w:marLeft w:val="0"/>
          <w:marRight w:val="0"/>
          <w:marTop w:val="0"/>
          <w:marBottom w:val="0"/>
          <w:divBdr>
            <w:top w:val="none" w:sz="0" w:space="0" w:color="auto"/>
            <w:left w:val="none" w:sz="0" w:space="0" w:color="auto"/>
            <w:bottom w:val="none" w:sz="0" w:space="0" w:color="auto"/>
            <w:right w:val="none" w:sz="0" w:space="0" w:color="auto"/>
          </w:divBdr>
        </w:div>
        <w:div w:id="1302157166">
          <w:marLeft w:val="0"/>
          <w:marRight w:val="0"/>
          <w:marTop w:val="0"/>
          <w:marBottom w:val="0"/>
          <w:divBdr>
            <w:top w:val="none" w:sz="0" w:space="0" w:color="auto"/>
            <w:left w:val="none" w:sz="0" w:space="0" w:color="auto"/>
            <w:bottom w:val="none" w:sz="0" w:space="0" w:color="auto"/>
            <w:right w:val="none" w:sz="0" w:space="0" w:color="auto"/>
          </w:divBdr>
        </w:div>
        <w:div w:id="1564561668">
          <w:marLeft w:val="0"/>
          <w:marRight w:val="0"/>
          <w:marTop w:val="0"/>
          <w:marBottom w:val="0"/>
          <w:divBdr>
            <w:top w:val="none" w:sz="0" w:space="0" w:color="auto"/>
            <w:left w:val="none" w:sz="0" w:space="0" w:color="auto"/>
            <w:bottom w:val="none" w:sz="0" w:space="0" w:color="auto"/>
            <w:right w:val="none" w:sz="0" w:space="0" w:color="auto"/>
          </w:divBdr>
        </w:div>
      </w:divsChild>
    </w:div>
    <w:div w:id="811097870">
      <w:bodyDiv w:val="1"/>
      <w:marLeft w:val="0"/>
      <w:marRight w:val="0"/>
      <w:marTop w:val="0"/>
      <w:marBottom w:val="0"/>
      <w:divBdr>
        <w:top w:val="none" w:sz="0" w:space="0" w:color="auto"/>
        <w:left w:val="none" w:sz="0" w:space="0" w:color="auto"/>
        <w:bottom w:val="none" w:sz="0" w:space="0" w:color="auto"/>
        <w:right w:val="none" w:sz="0" w:space="0" w:color="auto"/>
      </w:divBdr>
      <w:divsChild>
        <w:div w:id="34277239">
          <w:marLeft w:val="0"/>
          <w:marRight w:val="0"/>
          <w:marTop w:val="0"/>
          <w:marBottom w:val="0"/>
          <w:divBdr>
            <w:top w:val="none" w:sz="0" w:space="0" w:color="auto"/>
            <w:left w:val="none" w:sz="0" w:space="0" w:color="auto"/>
            <w:bottom w:val="none" w:sz="0" w:space="0" w:color="auto"/>
            <w:right w:val="none" w:sz="0" w:space="0" w:color="auto"/>
          </w:divBdr>
        </w:div>
        <w:div w:id="1955213166">
          <w:marLeft w:val="0"/>
          <w:marRight w:val="0"/>
          <w:marTop w:val="0"/>
          <w:marBottom w:val="0"/>
          <w:divBdr>
            <w:top w:val="none" w:sz="0" w:space="0" w:color="auto"/>
            <w:left w:val="none" w:sz="0" w:space="0" w:color="auto"/>
            <w:bottom w:val="none" w:sz="0" w:space="0" w:color="auto"/>
            <w:right w:val="none" w:sz="0" w:space="0" w:color="auto"/>
          </w:divBdr>
        </w:div>
      </w:divsChild>
    </w:div>
    <w:div w:id="833183568">
      <w:bodyDiv w:val="1"/>
      <w:marLeft w:val="0"/>
      <w:marRight w:val="0"/>
      <w:marTop w:val="0"/>
      <w:marBottom w:val="0"/>
      <w:divBdr>
        <w:top w:val="none" w:sz="0" w:space="0" w:color="auto"/>
        <w:left w:val="none" w:sz="0" w:space="0" w:color="auto"/>
        <w:bottom w:val="none" w:sz="0" w:space="0" w:color="auto"/>
        <w:right w:val="none" w:sz="0" w:space="0" w:color="auto"/>
      </w:divBdr>
      <w:divsChild>
        <w:div w:id="1355612283">
          <w:marLeft w:val="0"/>
          <w:marRight w:val="0"/>
          <w:marTop w:val="0"/>
          <w:marBottom w:val="0"/>
          <w:divBdr>
            <w:top w:val="none" w:sz="0" w:space="0" w:color="auto"/>
            <w:left w:val="none" w:sz="0" w:space="0" w:color="auto"/>
            <w:bottom w:val="none" w:sz="0" w:space="0" w:color="auto"/>
            <w:right w:val="none" w:sz="0" w:space="0" w:color="auto"/>
          </w:divBdr>
        </w:div>
        <w:div w:id="1785223169">
          <w:marLeft w:val="0"/>
          <w:marRight w:val="0"/>
          <w:marTop w:val="0"/>
          <w:marBottom w:val="0"/>
          <w:divBdr>
            <w:top w:val="none" w:sz="0" w:space="0" w:color="auto"/>
            <w:left w:val="none" w:sz="0" w:space="0" w:color="auto"/>
            <w:bottom w:val="none" w:sz="0" w:space="0" w:color="auto"/>
            <w:right w:val="none" w:sz="0" w:space="0" w:color="auto"/>
          </w:divBdr>
        </w:div>
      </w:divsChild>
    </w:div>
    <w:div w:id="853154582">
      <w:bodyDiv w:val="1"/>
      <w:marLeft w:val="0"/>
      <w:marRight w:val="0"/>
      <w:marTop w:val="0"/>
      <w:marBottom w:val="0"/>
      <w:divBdr>
        <w:top w:val="none" w:sz="0" w:space="0" w:color="auto"/>
        <w:left w:val="none" w:sz="0" w:space="0" w:color="auto"/>
        <w:bottom w:val="none" w:sz="0" w:space="0" w:color="auto"/>
        <w:right w:val="none" w:sz="0" w:space="0" w:color="auto"/>
      </w:divBdr>
    </w:div>
    <w:div w:id="952175656">
      <w:bodyDiv w:val="1"/>
      <w:marLeft w:val="0"/>
      <w:marRight w:val="0"/>
      <w:marTop w:val="0"/>
      <w:marBottom w:val="0"/>
      <w:divBdr>
        <w:top w:val="none" w:sz="0" w:space="0" w:color="auto"/>
        <w:left w:val="none" w:sz="0" w:space="0" w:color="auto"/>
        <w:bottom w:val="none" w:sz="0" w:space="0" w:color="auto"/>
        <w:right w:val="none" w:sz="0" w:space="0" w:color="auto"/>
      </w:divBdr>
    </w:div>
    <w:div w:id="1134953551">
      <w:bodyDiv w:val="1"/>
      <w:marLeft w:val="0"/>
      <w:marRight w:val="0"/>
      <w:marTop w:val="0"/>
      <w:marBottom w:val="0"/>
      <w:divBdr>
        <w:top w:val="none" w:sz="0" w:space="0" w:color="auto"/>
        <w:left w:val="none" w:sz="0" w:space="0" w:color="auto"/>
        <w:bottom w:val="none" w:sz="0" w:space="0" w:color="auto"/>
        <w:right w:val="none" w:sz="0" w:space="0" w:color="auto"/>
      </w:divBdr>
      <w:divsChild>
        <w:div w:id="289895657">
          <w:marLeft w:val="0"/>
          <w:marRight w:val="0"/>
          <w:marTop w:val="0"/>
          <w:marBottom w:val="0"/>
          <w:divBdr>
            <w:top w:val="none" w:sz="0" w:space="0" w:color="auto"/>
            <w:left w:val="none" w:sz="0" w:space="0" w:color="auto"/>
            <w:bottom w:val="none" w:sz="0" w:space="0" w:color="auto"/>
            <w:right w:val="none" w:sz="0" w:space="0" w:color="auto"/>
          </w:divBdr>
        </w:div>
        <w:div w:id="935593552">
          <w:marLeft w:val="0"/>
          <w:marRight w:val="0"/>
          <w:marTop w:val="0"/>
          <w:marBottom w:val="0"/>
          <w:divBdr>
            <w:top w:val="none" w:sz="0" w:space="0" w:color="auto"/>
            <w:left w:val="none" w:sz="0" w:space="0" w:color="auto"/>
            <w:bottom w:val="none" w:sz="0" w:space="0" w:color="auto"/>
            <w:right w:val="none" w:sz="0" w:space="0" w:color="auto"/>
          </w:divBdr>
        </w:div>
      </w:divsChild>
    </w:div>
    <w:div w:id="1137332971">
      <w:bodyDiv w:val="1"/>
      <w:marLeft w:val="0"/>
      <w:marRight w:val="0"/>
      <w:marTop w:val="0"/>
      <w:marBottom w:val="0"/>
      <w:divBdr>
        <w:top w:val="none" w:sz="0" w:space="0" w:color="auto"/>
        <w:left w:val="none" w:sz="0" w:space="0" w:color="auto"/>
        <w:bottom w:val="none" w:sz="0" w:space="0" w:color="auto"/>
        <w:right w:val="none" w:sz="0" w:space="0" w:color="auto"/>
      </w:divBdr>
    </w:div>
    <w:div w:id="1184780800">
      <w:bodyDiv w:val="1"/>
      <w:marLeft w:val="0"/>
      <w:marRight w:val="0"/>
      <w:marTop w:val="0"/>
      <w:marBottom w:val="0"/>
      <w:divBdr>
        <w:top w:val="none" w:sz="0" w:space="0" w:color="auto"/>
        <w:left w:val="none" w:sz="0" w:space="0" w:color="auto"/>
        <w:bottom w:val="none" w:sz="0" w:space="0" w:color="auto"/>
        <w:right w:val="none" w:sz="0" w:space="0" w:color="auto"/>
      </w:divBdr>
      <w:divsChild>
        <w:div w:id="403114431">
          <w:marLeft w:val="0"/>
          <w:marRight w:val="0"/>
          <w:marTop w:val="0"/>
          <w:marBottom w:val="0"/>
          <w:divBdr>
            <w:top w:val="none" w:sz="0" w:space="0" w:color="auto"/>
            <w:left w:val="none" w:sz="0" w:space="0" w:color="auto"/>
            <w:bottom w:val="none" w:sz="0" w:space="0" w:color="auto"/>
            <w:right w:val="none" w:sz="0" w:space="0" w:color="auto"/>
          </w:divBdr>
        </w:div>
        <w:div w:id="1710253700">
          <w:marLeft w:val="0"/>
          <w:marRight w:val="0"/>
          <w:marTop w:val="0"/>
          <w:marBottom w:val="0"/>
          <w:divBdr>
            <w:top w:val="none" w:sz="0" w:space="0" w:color="auto"/>
            <w:left w:val="none" w:sz="0" w:space="0" w:color="auto"/>
            <w:bottom w:val="none" w:sz="0" w:space="0" w:color="auto"/>
            <w:right w:val="none" w:sz="0" w:space="0" w:color="auto"/>
          </w:divBdr>
        </w:div>
        <w:div w:id="1781995423">
          <w:marLeft w:val="0"/>
          <w:marRight w:val="0"/>
          <w:marTop w:val="0"/>
          <w:marBottom w:val="0"/>
          <w:divBdr>
            <w:top w:val="none" w:sz="0" w:space="0" w:color="auto"/>
            <w:left w:val="none" w:sz="0" w:space="0" w:color="auto"/>
            <w:bottom w:val="none" w:sz="0" w:space="0" w:color="auto"/>
            <w:right w:val="none" w:sz="0" w:space="0" w:color="auto"/>
          </w:divBdr>
        </w:div>
      </w:divsChild>
    </w:div>
    <w:div w:id="1210922477">
      <w:bodyDiv w:val="1"/>
      <w:marLeft w:val="0"/>
      <w:marRight w:val="0"/>
      <w:marTop w:val="0"/>
      <w:marBottom w:val="0"/>
      <w:divBdr>
        <w:top w:val="none" w:sz="0" w:space="0" w:color="auto"/>
        <w:left w:val="none" w:sz="0" w:space="0" w:color="auto"/>
        <w:bottom w:val="none" w:sz="0" w:space="0" w:color="auto"/>
        <w:right w:val="none" w:sz="0" w:space="0" w:color="auto"/>
      </w:divBdr>
    </w:div>
    <w:div w:id="1245990576">
      <w:bodyDiv w:val="1"/>
      <w:marLeft w:val="0"/>
      <w:marRight w:val="0"/>
      <w:marTop w:val="0"/>
      <w:marBottom w:val="0"/>
      <w:divBdr>
        <w:top w:val="none" w:sz="0" w:space="0" w:color="auto"/>
        <w:left w:val="none" w:sz="0" w:space="0" w:color="auto"/>
        <w:bottom w:val="none" w:sz="0" w:space="0" w:color="auto"/>
        <w:right w:val="none" w:sz="0" w:space="0" w:color="auto"/>
      </w:divBdr>
    </w:div>
    <w:div w:id="1269391083">
      <w:bodyDiv w:val="1"/>
      <w:marLeft w:val="0"/>
      <w:marRight w:val="0"/>
      <w:marTop w:val="0"/>
      <w:marBottom w:val="0"/>
      <w:divBdr>
        <w:top w:val="none" w:sz="0" w:space="0" w:color="auto"/>
        <w:left w:val="none" w:sz="0" w:space="0" w:color="auto"/>
        <w:bottom w:val="none" w:sz="0" w:space="0" w:color="auto"/>
        <w:right w:val="none" w:sz="0" w:space="0" w:color="auto"/>
      </w:divBdr>
      <w:divsChild>
        <w:div w:id="858275953">
          <w:marLeft w:val="0"/>
          <w:marRight w:val="0"/>
          <w:marTop w:val="0"/>
          <w:marBottom w:val="0"/>
          <w:divBdr>
            <w:top w:val="none" w:sz="0" w:space="0" w:color="auto"/>
            <w:left w:val="none" w:sz="0" w:space="0" w:color="auto"/>
            <w:bottom w:val="none" w:sz="0" w:space="0" w:color="auto"/>
            <w:right w:val="none" w:sz="0" w:space="0" w:color="auto"/>
          </w:divBdr>
          <w:divsChild>
            <w:div w:id="386077784">
              <w:marLeft w:val="0"/>
              <w:marRight w:val="0"/>
              <w:marTop w:val="0"/>
              <w:marBottom w:val="0"/>
              <w:divBdr>
                <w:top w:val="none" w:sz="0" w:space="0" w:color="auto"/>
                <w:left w:val="none" w:sz="0" w:space="0" w:color="auto"/>
                <w:bottom w:val="none" w:sz="0" w:space="0" w:color="auto"/>
                <w:right w:val="none" w:sz="0" w:space="0" w:color="auto"/>
              </w:divBdr>
            </w:div>
            <w:div w:id="516162151">
              <w:marLeft w:val="0"/>
              <w:marRight w:val="0"/>
              <w:marTop w:val="0"/>
              <w:marBottom w:val="0"/>
              <w:divBdr>
                <w:top w:val="none" w:sz="0" w:space="0" w:color="auto"/>
                <w:left w:val="none" w:sz="0" w:space="0" w:color="auto"/>
                <w:bottom w:val="none" w:sz="0" w:space="0" w:color="auto"/>
                <w:right w:val="none" w:sz="0" w:space="0" w:color="auto"/>
              </w:divBdr>
            </w:div>
            <w:div w:id="1127629637">
              <w:marLeft w:val="0"/>
              <w:marRight w:val="0"/>
              <w:marTop w:val="0"/>
              <w:marBottom w:val="0"/>
              <w:divBdr>
                <w:top w:val="none" w:sz="0" w:space="0" w:color="auto"/>
                <w:left w:val="none" w:sz="0" w:space="0" w:color="auto"/>
                <w:bottom w:val="none" w:sz="0" w:space="0" w:color="auto"/>
                <w:right w:val="none" w:sz="0" w:space="0" w:color="auto"/>
              </w:divBdr>
            </w:div>
            <w:div w:id="1189415185">
              <w:marLeft w:val="0"/>
              <w:marRight w:val="0"/>
              <w:marTop w:val="0"/>
              <w:marBottom w:val="0"/>
              <w:divBdr>
                <w:top w:val="none" w:sz="0" w:space="0" w:color="auto"/>
                <w:left w:val="none" w:sz="0" w:space="0" w:color="auto"/>
                <w:bottom w:val="none" w:sz="0" w:space="0" w:color="auto"/>
                <w:right w:val="none" w:sz="0" w:space="0" w:color="auto"/>
              </w:divBdr>
            </w:div>
            <w:div w:id="1236471390">
              <w:marLeft w:val="0"/>
              <w:marRight w:val="0"/>
              <w:marTop w:val="0"/>
              <w:marBottom w:val="0"/>
              <w:divBdr>
                <w:top w:val="none" w:sz="0" w:space="0" w:color="auto"/>
                <w:left w:val="none" w:sz="0" w:space="0" w:color="auto"/>
                <w:bottom w:val="none" w:sz="0" w:space="0" w:color="auto"/>
                <w:right w:val="none" w:sz="0" w:space="0" w:color="auto"/>
              </w:divBdr>
            </w:div>
            <w:div w:id="1396970420">
              <w:marLeft w:val="0"/>
              <w:marRight w:val="0"/>
              <w:marTop w:val="0"/>
              <w:marBottom w:val="0"/>
              <w:divBdr>
                <w:top w:val="none" w:sz="0" w:space="0" w:color="auto"/>
                <w:left w:val="none" w:sz="0" w:space="0" w:color="auto"/>
                <w:bottom w:val="none" w:sz="0" w:space="0" w:color="auto"/>
                <w:right w:val="none" w:sz="0" w:space="0" w:color="auto"/>
              </w:divBdr>
            </w:div>
            <w:div w:id="1432628795">
              <w:marLeft w:val="0"/>
              <w:marRight w:val="0"/>
              <w:marTop w:val="0"/>
              <w:marBottom w:val="0"/>
              <w:divBdr>
                <w:top w:val="none" w:sz="0" w:space="0" w:color="auto"/>
                <w:left w:val="none" w:sz="0" w:space="0" w:color="auto"/>
                <w:bottom w:val="none" w:sz="0" w:space="0" w:color="auto"/>
                <w:right w:val="none" w:sz="0" w:space="0" w:color="auto"/>
              </w:divBdr>
            </w:div>
            <w:div w:id="1997684592">
              <w:marLeft w:val="0"/>
              <w:marRight w:val="0"/>
              <w:marTop w:val="0"/>
              <w:marBottom w:val="0"/>
              <w:divBdr>
                <w:top w:val="none" w:sz="0" w:space="0" w:color="auto"/>
                <w:left w:val="none" w:sz="0" w:space="0" w:color="auto"/>
                <w:bottom w:val="none" w:sz="0" w:space="0" w:color="auto"/>
                <w:right w:val="none" w:sz="0" w:space="0" w:color="auto"/>
              </w:divBdr>
            </w:div>
          </w:divsChild>
        </w:div>
        <w:div w:id="1006903710">
          <w:marLeft w:val="0"/>
          <w:marRight w:val="0"/>
          <w:marTop w:val="0"/>
          <w:marBottom w:val="0"/>
          <w:divBdr>
            <w:top w:val="none" w:sz="0" w:space="0" w:color="auto"/>
            <w:left w:val="none" w:sz="0" w:space="0" w:color="auto"/>
            <w:bottom w:val="none" w:sz="0" w:space="0" w:color="auto"/>
            <w:right w:val="none" w:sz="0" w:space="0" w:color="auto"/>
          </w:divBdr>
        </w:div>
      </w:divsChild>
    </w:div>
    <w:div w:id="1276593797">
      <w:bodyDiv w:val="1"/>
      <w:marLeft w:val="0"/>
      <w:marRight w:val="0"/>
      <w:marTop w:val="0"/>
      <w:marBottom w:val="0"/>
      <w:divBdr>
        <w:top w:val="none" w:sz="0" w:space="0" w:color="auto"/>
        <w:left w:val="none" w:sz="0" w:space="0" w:color="auto"/>
        <w:bottom w:val="none" w:sz="0" w:space="0" w:color="auto"/>
        <w:right w:val="none" w:sz="0" w:space="0" w:color="auto"/>
      </w:divBdr>
      <w:divsChild>
        <w:div w:id="616524049">
          <w:marLeft w:val="0"/>
          <w:marRight w:val="0"/>
          <w:marTop w:val="0"/>
          <w:marBottom w:val="0"/>
          <w:divBdr>
            <w:top w:val="none" w:sz="0" w:space="0" w:color="auto"/>
            <w:left w:val="none" w:sz="0" w:space="0" w:color="auto"/>
            <w:bottom w:val="none" w:sz="0" w:space="0" w:color="auto"/>
            <w:right w:val="none" w:sz="0" w:space="0" w:color="auto"/>
          </w:divBdr>
        </w:div>
        <w:div w:id="1157844785">
          <w:marLeft w:val="0"/>
          <w:marRight w:val="0"/>
          <w:marTop w:val="0"/>
          <w:marBottom w:val="0"/>
          <w:divBdr>
            <w:top w:val="none" w:sz="0" w:space="0" w:color="auto"/>
            <w:left w:val="none" w:sz="0" w:space="0" w:color="auto"/>
            <w:bottom w:val="none" w:sz="0" w:space="0" w:color="auto"/>
            <w:right w:val="none" w:sz="0" w:space="0" w:color="auto"/>
          </w:divBdr>
        </w:div>
      </w:divsChild>
    </w:div>
    <w:div w:id="1285308953">
      <w:bodyDiv w:val="1"/>
      <w:marLeft w:val="0"/>
      <w:marRight w:val="0"/>
      <w:marTop w:val="0"/>
      <w:marBottom w:val="0"/>
      <w:divBdr>
        <w:top w:val="none" w:sz="0" w:space="0" w:color="auto"/>
        <w:left w:val="none" w:sz="0" w:space="0" w:color="auto"/>
        <w:bottom w:val="none" w:sz="0" w:space="0" w:color="auto"/>
        <w:right w:val="none" w:sz="0" w:space="0" w:color="auto"/>
      </w:divBdr>
      <w:divsChild>
        <w:div w:id="141893012">
          <w:marLeft w:val="0"/>
          <w:marRight w:val="0"/>
          <w:marTop w:val="0"/>
          <w:marBottom w:val="0"/>
          <w:divBdr>
            <w:top w:val="none" w:sz="0" w:space="0" w:color="auto"/>
            <w:left w:val="none" w:sz="0" w:space="0" w:color="auto"/>
            <w:bottom w:val="none" w:sz="0" w:space="0" w:color="auto"/>
            <w:right w:val="none" w:sz="0" w:space="0" w:color="auto"/>
          </w:divBdr>
        </w:div>
        <w:div w:id="246960464">
          <w:marLeft w:val="0"/>
          <w:marRight w:val="0"/>
          <w:marTop w:val="0"/>
          <w:marBottom w:val="0"/>
          <w:divBdr>
            <w:top w:val="none" w:sz="0" w:space="0" w:color="auto"/>
            <w:left w:val="none" w:sz="0" w:space="0" w:color="auto"/>
            <w:bottom w:val="none" w:sz="0" w:space="0" w:color="auto"/>
            <w:right w:val="none" w:sz="0" w:space="0" w:color="auto"/>
          </w:divBdr>
        </w:div>
        <w:div w:id="257451834">
          <w:marLeft w:val="0"/>
          <w:marRight w:val="0"/>
          <w:marTop w:val="0"/>
          <w:marBottom w:val="0"/>
          <w:divBdr>
            <w:top w:val="none" w:sz="0" w:space="0" w:color="auto"/>
            <w:left w:val="none" w:sz="0" w:space="0" w:color="auto"/>
            <w:bottom w:val="none" w:sz="0" w:space="0" w:color="auto"/>
            <w:right w:val="none" w:sz="0" w:space="0" w:color="auto"/>
          </w:divBdr>
        </w:div>
        <w:div w:id="378209198">
          <w:marLeft w:val="0"/>
          <w:marRight w:val="0"/>
          <w:marTop w:val="0"/>
          <w:marBottom w:val="0"/>
          <w:divBdr>
            <w:top w:val="none" w:sz="0" w:space="0" w:color="auto"/>
            <w:left w:val="none" w:sz="0" w:space="0" w:color="auto"/>
            <w:bottom w:val="none" w:sz="0" w:space="0" w:color="auto"/>
            <w:right w:val="none" w:sz="0" w:space="0" w:color="auto"/>
          </w:divBdr>
        </w:div>
        <w:div w:id="909464957">
          <w:marLeft w:val="0"/>
          <w:marRight w:val="0"/>
          <w:marTop w:val="0"/>
          <w:marBottom w:val="0"/>
          <w:divBdr>
            <w:top w:val="none" w:sz="0" w:space="0" w:color="auto"/>
            <w:left w:val="none" w:sz="0" w:space="0" w:color="auto"/>
            <w:bottom w:val="none" w:sz="0" w:space="0" w:color="auto"/>
            <w:right w:val="none" w:sz="0" w:space="0" w:color="auto"/>
          </w:divBdr>
        </w:div>
        <w:div w:id="988747232">
          <w:marLeft w:val="0"/>
          <w:marRight w:val="0"/>
          <w:marTop w:val="0"/>
          <w:marBottom w:val="0"/>
          <w:divBdr>
            <w:top w:val="none" w:sz="0" w:space="0" w:color="auto"/>
            <w:left w:val="none" w:sz="0" w:space="0" w:color="auto"/>
            <w:bottom w:val="none" w:sz="0" w:space="0" w:color="auto"/>
            <w:right w:val="none" w:sz="0" w:space="0" w:color="auto"/>
          </w:divBdr>
        </w:div>
        <w:div w:id="1891727022">
          <w:marLeft w:val="0"/>
          <w:marRight w:val="0"/>
          <w:marTop w:val="0"/>
          <w:marBottom w:val="0"/>
          <w:divBdr>
            <w:top w:val="none" w:sz="0" w:space="0" w:color="auto"/>
            <w:left w:val="none" w:sz="0" w:space="0" w:color="auto"/>
            <w:bottom w:val="none" w:sz="0" w:space="0" w:color="auto"/>
            <w:right w:val="none" w:sz="0" w:space="0" w:color="auto"/>
          </w:divBdr>
        </w:div>
        <w:div w:id="1961493973">
          <w:marLeft w:val="0"/>
          <w:marRight w:val="0"/>
          <w:marTop w:val="0"/>
          <w:marBottom w:val="0"/>
          <w:divBdr>
            <w:top w:val="none" w:sz="0" w:space="0" w:color="auto"/>
            <w:left w:val="none" w:sz="0" w:space="0" w:color="auto"/>
            <w:bottom w:val="none" w:sz="0" w:space="0" w:color="auto"/>
            <w:right w:val="none" w:sz="0" w:space="0" w:color="auto"/>
          </w:divBdr>
        </w:div>
        <w:div w:id="2047673571">
          <w:marLeft w:val="0"/>
          <w:marRight w:val="0"/>
          <w:marTop w:val="0"/>
          <w:marBottom w:val="0"/>
          <w:divBdr>
            <w:top w:val="none" w:sz="0" w:space="0" w:color="auto"/>
            <w:left w:val="none" w:sz="0" w:space="0" w:color="auto"/>
            <w:bottom w:val="none" w:sz="0" w:space="0" w:color="auto"/>
            <w:right w:val="none" w:sz="0" w:space="0" w:color="auto"/>
          </w:divBdr>
        </w:div>
        <w:div w:id="2100905324">
          <w:marLeft w:val="0"/>
          <w:marRight w:val="0"/>
          <w:marTop w:val="0"/>
          <w:marBottom w:val="0"/>
          <w:divBdr>
            <w:top w:val="none" w:sz="0" w:space="0" w:color="auto"/>
            <w:left w:val="none" w:sz="0" w:space="0" w:color="auto"/>
            <w:bottom w:val="none" w:sz="0" w:space="0" w:color="auto"/>
            <w:right w:val="none" w:sz="0" w:space="0" w:color="auto"/>
          </w:divBdr>
        </w:div>
      </w:divsChild>
    </w:div>
    <w:div w:id="1318802226">
      <w:bodyDiv w:val="1"/>
      <w:marLeft w:val="0"/>
      <w:marRight w:val="0"/>
      <w:marTop w:val="0"/>
      <w:marBottom w:val="0"/>
      <w:divBdr>
        <w:top w:val="none" w:sz="0" w:space="0" w:color="auto"/>
        <w:left w:val="none" w:sz="0" w:space="0" w:color="auto"/>
        <w:bottom w:val="none" w:sz="0" w:space="0" w:color="auto"/>
        <w:right w:val="none" w:sz="0" w:space="0" w:color="auto"/>
      </w:divBdr>
      <w:divsChild>
        <w:div w:id="614556584">
          <w:marLeft w:val="0"/>
          <w:marRight w:val="0"/>
          <w:marTop w:val="0"/>
          <w:marBottom w:val="0"/>
          <w:divBdr>
            <w:top w:val="none" w:sz="0" w:space="0" w:color="auto"/>
            <w:left w:val="none" w:sz="0" w:space="0" w:color="auto"/>
            <w:bottom w:val="none" w:sz="0" w:space="0" w:color="auto"/>
            <w:right w:val="none" w:sz="0" w:space="0" w:color="auto"/>
          </w:divBdr>
        </w:div>
        <w:div w:id="624625372">
          <w:marLeft w:val="0"/>
          <w:marRight w:val="0"/>
          <w:marTop w:val="0"/>
          <w:marBottom w:val="0"/>
          <w:divBdr>
            <w:top w:val="none" w:sz="0" w:space="0" w:color="auto"/>
            <w:left w:val="none" w:sz="0" w:space="0" w:color="auto"/>
            <w:bottom w:val="none" w:sz="0" w:space="0" w:color="auto"/>
            <w:right w:val="none" w:sz="0" w:space="0" w:color="auto"/>
          </w:divBdr>
        </w:div>
      </w:divsChild>
    </w:div>
    <w:div w:id="1324745560">
      <w:bodyDiv w:val="1"/>
      <w:marLeft w:val="0"/>
      <w:marRight w:val="0"/>
      <w:marTop w:val="0"/>
      <w:marBottom w:val="0"/>
      <w:divBdr>
        <w:top w:val="none" w:sz="0" w:space="0" w:color="auto"/>
        <w:left w:val="none" w:sz="0" w:space="0" w:color="auto"/>
        <w:bottom w:val="none" w:sz="0" w:space="0" w:color="auto"/>
        <w:right w:val="none" w:sz="0" w:space="0" w:color="auto"/>
      </w:divBdr>
    </w:div>
    <w:div w:id="1345477279">
      <w:bodyDiv w:val="1"/>
      <w:marLeft w:val="0"/>
      <w:marRight w:val="0"/>
      <w:marTop w:val="0"/>
      <w:marBottom w:val="0"/>
      <w:divBdr>
        <w:top w:val="none" w:sz="0" w:space="0" w:color="auto"/>
        <w:left w:val="none" w:sz="0" w:space="0" w:color="auto"/>
        <w:bottom w:val="none" w:sz="0" w:space="0" w:color="auto"/>
        <w:right w:val="none" w:sz="0" w:space="0" w:color="auto"/>
      </w:divBdr>
      <w:divsChild>
        <w:div w:id="957563471">
          <w:marLeft w:val="0"/>
          <w:marRight w:val="0"/>
          <w:marTop w:val="0"/>
          <w:marBottom w:val="0"/>
          <w:divBdr>
            <w:top w:val="none" w:sz="0" w:space="0" w:color="auto"/>
            <w:left w:val="none" w:sz="0" w:space="0" w:color="auto"/>
            <w:bottom w:val="none" w:sz="0" w:space="0" w:color="auto"/>
            <w:right w:val="none" w:sz="0" w:space="0" w:color="auto"/>
          </w:divBdr>
        </w:div>
        <w:div w:id="1658805386">
          <w:marLeft w:val="0"/>
          <w:marRight w:val="0"/>
          <w:marTop w:val="0"/>
          <w:marBottom w:val="0"/>
          <w:divBdr>
            <w:top w:val="none" w:sz="0" w:space="0" w:color="auto"/>
            <w:left w:val="none" w:sz="0" w:space="0" w:color="auto"/>
            <w:bottom w:val="none" w:sz="0" w:space="0" w:color="auto"/>
            <w:right w:val="none" w:sz="0" w:space="0" w:color="auto"/>
          </w:divBdr>
        </w:div>
      </w:divsChild>
    </w:div>
    <w:div w:id="1353216658">
      <w:bodyDiv w:val="1"/>
      <w:marLeft w:val="0"/>
      <w:marRight w:val="0"/>
      <w:marTop w:val="0"/>
      <w:marBottom w:val="0"/>
      <w:divBdr>
        <w:top w:val="none" w:sz="0" w:space="0" w:color="auto"/>
        <w:left w:val="none" w:sz="0" w:space="0" w:color="auto"/>
        <w:bottom w:val="none" w:sz="0" w:space="0" w:color="auto"/>
        <w:right w:val="none" w:sz="0" w:space="0" w:color="auto"/>
      </w:divBdr>
      <w:divsChild>
        <w:div w:id="54549118">
          <w:marLeft w:val="0"/>
          <w:marRight w:val="0"/>
          <w:marTop w:val="0"/>
          <w:marBottom w:val="0"/>
          <w:divBdr>
            <w:top w:val="none" w:sz="0" w:space="0" w:color="auto"/>
            <w:left w:val="none" w:sz="0" w:space="0" w:color="auto"/>
            <w:bottom w:val="none" w:sz="0" w:space="0" w:color="auto"/>
            <w:right w:val="none" w:sz="0" w:space="0" w:color="auto"/>
          </w:divBdr>
        </w:div>
        <w:div w:id="699743258">
          <w:marLeft w:val="0"/>
          <w:marRight w:val="0"/>
          <w:marTop w:val="0"/>
          <w:marBottom w:val="0"/>
          <w:divBdr>
            <w:top w:val="none" w:sz="0" w:space="0" w:color="auto"/>
            <w:left w:val="none" w:sz="0" w:space="0" w:color="auto"/>
            <w:bottom w:val="none" w:sz="0" w:space="0" w:color="auto"/>
            <w:right w:val="none" w:sz="0" w:space="0" w:color="auto"/>
          </w:divBdr>
        </w:div>
        <w:div w:id="726535499">
          <w:marLeft w:val="0"/>
          <w:marRight w:val="0"/>
          <w:marTop w:val="0"/>
          <w:marBottom w:val="0"/>
          <w:divBdr>
            <w:top w:val="none" w:sz="0" w:space="0" w:color="auto"/>
            <w:left w:val="none" w:sz="0" w:space="0" w:color="auto"/>
            <w:bottom w:val="none" w:sz="0" w:space="0" w:color="auto"/>
            <w:right w:val="none" w:sz="0" w:space="0" w:color="auto"/>
          </w:divBdr>
        </w:div>
        <w:div w:id="1353261239">
          <w:marLeft w:val="0"/>
          <w:marRight w:val="0"/>
          <w:marTop w:val="0"/>
          <w:marBottom w:val="0"/>
          <w:divBdr>
            <w:top w:val="none" w:sz="0" w:space="0" w:color="auto"/>
            <w:left w:val="none" w:sz="0" w:space="0" w:color="auto"/>
            <w:bottom w:val="none" w:sz="0" w:space="0" w:color="auto"/>
            <w:right w:val="none" w:sz="0" w:space="0" w:color="auto"/>
          </w:divBdr>
        </w:div>
        <w:div w:id="2070493236">
          <w:marLeft w:val="0"/>
          <w:marRight w:val="0"/>
          <w:marTop w:val="0"/>
          <w:marBottom w:val="0"/>
          <w:divBdr>
            <w:top w:val="none" w:sz="0" w:space="0" w:color="auto"/>
            <w:left w:val="none" w:sz="0" w:space="0" w:color="auto"/>
            <w:bottom w:val="none" w:sz="0" w:space="0" w:color="auto"/>
            <w:right w:val="none" w:sz="0" w:space="0" w:color="auto"/>
          </w:divBdr>
        </w:div>
      </w:divsChild>
    </w:div>
    <w:div w:id="1373534915">
      <w:bodyDiv w:val="1"/>
      <w:marLeft w:val="0"/>
      <w:marRight w:val="0"/>
      <w:marTop w:val="0"/>
      <w:marBottom w:val="0"/>
      <w:divBdr>
        <w:top w:val="none" w:sz="0" w:space="0" w:color="auto"/>
        <w:left w:val="none" w:sz="0" w:space="0" w:color="auto"/>
        <w:bottom w:val="none" w:sz="0" w:space="0" w:color="auto"/>
        <w:right w:val="none" w:sz="0" w:space="0" w:color="auto"/>
      </w:divBdr>
      <w:divsChild>
        <w:div w:id="353654940">
          <w:marLeft w:val="0"/>
          <w:marRight w:val="0"/>
          <w:marTop w:val="0"/>
          <w:marBottom w:val="0"/>
          <w:divBdr>
            <w:top w:val="none" w:sz="0" w:space="0" w:color="auto"/>
            <w:left w:val="none" w:sz="0" w:space="0" w:color="auto"/>
            <w:bottom w:val="none" w:sz="0" w:space="0" w:color="auto"/>
            <w:right w:val="none" w:sz="0" w:space="0" w:color="auto"/>
          </w:divBdr>
        </w:div>
        <w:div w:id="384523817">
          <w:marLeft w:val="0"/>
          <w:marRight w:val="0"/>
          <w:marTop w:val="0"/>
          <w:marBottom w:val="0"/>
          <w:divBdr>
            <w:top w:val="none" w:sz="0" w:space="0" w:color="auto"/>
            <w:left w:val="none" w:sz="0" w:space="0" w:color="auto"/>
            <w:bottom w:val="none" w:sz="0" w:space="0" w:color="auto"/>
            <w:right w:val="none" w:sz="0" w:space="0" w:color="auto"/>
          </w:divBdr>
        </w:div>
        <w:div w:id="810172042">
          <w:marLeft w:val="0"/>
          <w:marRight w:val="0"/>
          <w:marTop w:val="0"/>
          <w:marBottom w:val="0"/>
          <w:divBdr>
            <w:top w:val="none" w:sz="0" w:space="0" w:color="auto"/>
            <w:left w:val="none" w:sz="0" w:space="0" w:color="auto"/>
            <w:bottom w:val="none" w:sz="0" w:space="0" w:color="auto"/>
            <w:right w:val="none" w:sz="0" w:space="0" w:color="auto"/>
          </w:divBdr>
        </w:div>
        <w:div w:id="1075515752">
          <w:marLeft w:val="0"/>
          <w:marRight w:val="0"/>
          <w:marTop w:val="0"/>
          <w:marBottom w:val="0"/>
          <w:divBdr>
            <w:top w:val="none" w:sz="0" w:space="0" w:color="auto"/>
            <w:left w:val="none" w:sz="0" w:space="0" w:color="auto"/>
            <w:bottom w:val="none" w:sz="0" w:space="0" w:color="auto"/>
            <w:right w:val="none" w:sz="0" w:space="0" w:color="auto"/>
          </w:divBdr>
        </w:div>
        <w:div w:id="1096173468">
          <w:marLeft w:val="0"/>
          <w:marRight w:val="0"/>
          <w:marTop w:val="0"/>
          <w:marBottom w:val="0"/>
          <w:divBdr>
            <w:top w:val="none" w:sz="0" w:space="0" w:color="auto"/>
            <w:left w:val="none" w:sz="0" w:space="0" w:color="auto"/>
            <w:bottom w:val="none" w:sz="0" w:space="0" w:color="auto"/>
            <w:right w:val="none" w:sz="0" w:space="0" w:color="auto"/>
          </w:divBdr>
        </w:div>
        <w:div w:id="1214121359">
          <w:marLeft w:val="0"/>
          <w:marRight w:val="0"/>
          <w:marTop w:val="0"/>
          <w:marBottom w:val="0"/>
          <w:divBdr>
            <w:top w:val="none" w:sz="0" w:space="0" w:color="auto"/>
            <w:left w:val="none" w:sz="0" w:space="0" w:color="auto"/>
            <w:bottom w:val="none" w:sz="0" w:space="0" w:color="auto"/>
            <w:right w:val="none" w:sz="0" w:space="0" w:color="auto"/>
          </w:divBdr>
        </w:div>
        <w:div w:id="2070611804">
          <w:marLeft w:val="0"/>
          <w:marRight w:val="0"/>
          <w:marTop w:val="0"/>
          <w:marBottom w:val="0"/>
          <w:divBdr>
            <w:top w:val="none" w:sz="0" w:space="0" w:color="auto"/>
            <w:left w:val="none" w:sz="0" w:space="0" w:color="auto"/>
            <w:bottom w:val="none" w:sz="0" w:space="0" w:color="auto"/>
            <w:right w:val="none" w:sz="0" w:space="0" w:color="auto"/>
          </w:divBdr>
        </w:div>
        <w:div w:id="2123453858">
          <w:marLeft w:val="0"/>
          <w:marRight w:val="0"/>
          <w:marTop w:val="0"/>
          <w:marBottom w:val="0"/>
          <w:divBdr>
            <w:top w:val="none" w:sz="0" w:space="0" w:color="auto"/>
            <w:left w:val="none" w:sz="0" w:space="0" w:color="auto"/>
            <w:bottom w:val="none" w:sz="0" w:space="0" w:color="auto"/>
            <w:right w:val="none" w:sz="0" w:space="0" w:color="auto"/>
          </w:divBdr>
        </w:div>
      </w:divsChild>
    </w:div>
    <w:div w:id="1379014773">
      <w:bodyDiv w:val="1"/>
      <w:marLeft w:val="0"/>
      <w:marRight w:val="0"/>
      <w:marTop w:val="0"/>
      <w:marBottom w:val="0"/>
      <w:divBdr>
        <w:top w:val="none" w:sz="0" w:space="0" w:color="auto"/>
        <w:left w:val="none" w:sz="0" w:space="0" w:color="auto"/>
        <w:bottom w:val="none" w:sz="0" w:space="0" w:color="auto"/>
        <w:right w:val="none" w:sz="0" w:space="0" w:color="auto"/>
      </w:divBdr>
      <w:divsChild>
        <w:div w:id="900335654">
          <w:marLeft w:val="0"/>
          <w:marRight w:val="0"/>
          <w:marTop w:val="0"/>
          <w:marBottom w:val="0"/>
          <w:divBdr>
            <w:top w:val="none" w:sz="0" w:space="0" w:color="auto"/>
            <w:left w:val="none" w:sz="0" w:space="0" w:color="auto"/>
            <w:bottom w:val="none" w:sz="0" w:space="0" w:color="auto"/>
            <w:right w:val="none" w:sz="0" w:space="0" w:color="auto"/>
          </w:divBdr>
          <w:divsChild>
            <w:div w:id="1437869383">
              <w:marLeft w:val="0"/>
              <w:marRight w:val="0"/>
              <w:marTop w:val="30"/>
              <w:marBottom w:val="30"/>
              <w:divBdr>
                <w:top w:val="none" w:sz="0" w:space="0" w:color="auto"/>
                <w:left w:val="none" w:sz="0" w:space="0" w:color="auto"/>
                <w:bottom w:val="none" w:sz="0" w:space="0" w:color="auto"/>
                <w:right w:val="none" w:sz="0" w:space="0" w:color="auto"/>
              </w:divBdr>
              <w:divsChild>
                <w:div w:id="775517973">
                  <w:marLeft w:val="0"/>
                  <w:marRight w:val="0"/>
                  <w:marTop w:val="0"/>
                  <w:marBottom w:val="0"/>
                  <w:divBdr>
                    <w:top w:val="none" w:sz="0" w:space="0" w:color="auto"/>
                    <w:left w:val="none" w:sz="0" w:space="0" w:color="auto"/>
                    <w:bottom w:val="none" w:sz="0" w:space="0" w:color="auto"/>
                    <w:right w:val="none" w:sz="0" w:space="0" w:color="auto"/>
                  </w:divBdr>
                  <w:divsChild>
                    <w:div w:id="1801682911">
                      <w:marLeft w:val="0"/>
                      <w:marRight w:val="0"/>
                      <w:marTop w:val="0"/>
                      <w:marBottom w:val="0"/>
                      <w:divBdr>
                        <w:top w:val="none" w:sz="0" w:space="0" w:color="auto"/>
                        <w:left w:val="none" w:sz="0" w:space="0" w:color="auto"/>
                        <w:bottom w:val="none" w:sz="0" w:space="0" w:color="auto"/>
                        <w:right w:val="none" w:sz="0" w:space="0" w:color="auto"/>
                      </w:divBdr>
                    </w:div>
                  </w:divsChild>
                </w:div>
                <w:div w:id="5058089">
                  <w:marLeft w:val="0"/>
                  <w:marRight w:val="0"/>
                  <w:marTop w:val="0"/>
                  <w:marBottom w:val="0"/>
                  <w:divBdr>
                    <w:top w:val="none" w:sz="0" w:space="0" w:color="auto"/>
                    <w:left w:val="none" w:sz="0" w:space="0" w:color="auto"/>
                    <w:bottom w:val="none" w:sz="0" w:space="0" w:color="auto"/>
                    <w:right w:val="none" w:sz="0" w:space="0" w:color="auto"/>
                  </w:divBdr>
                  <w:divsChild>
                    <w:div w:id="148904808">
                      <w:marLeft w:val="0"/>
                      <w:marRight w:val="0"/>
                      <w:marTop w:val="0"/>
                      <w:marBottom w:val="0"/>
                      <w:divBdr>
                        <w:top w:val="none" w:sz="0" w:space="0" w:color="auto"/>
                        <w:left w:val="none" w:sz="0" w:space="0" w:color="auto"/>
                        <w:bottom w:val="none" w:sz="0" w:space="0" w:color="auto"/>
                        <w:right w:val="none" w:sz="0" w:space="0" w:color="auto"/>
                      </w:divBdr>
                    </w:div>
                  </w:divsChild>
                </w:div>
                <w:div w:id="450365586">
                  <w:marLeft w:val="0"/>
                  <w:marRight w:val="0"/>
                  <w:marTop w:val="0"/>
                  <w:marBottom w:val="0"/>
                  <w:divBdr>
                    <w:top w:val="none" w:sz="0" w:space="0" w:color="auto"/>
                    <w:left w:val="none" w:sz="0" w:space="0" w:color="auto"/>
                    <w:bottom w:val="none" w:sz="0" w:space="0" w:color="auto"/>
                    <w:right w:val="none" w:sz="0" w:space="0" w:color="auto"/>
                  </w:divBdr>
                  <w:divsChild>
                    <w:div w:id="1790397756">
                      <w:marLeft w:val="0"/>
                      <w:marRight w:val="0"/>
                      <w:marTop w:val="0"/>
                      <w:marBottom w:val="0"/>
                      <w:divBdr>
                        <w:top w:val="none" w:sz="0" w:space="0" w:color="auto"/>
                        <w:left w:val="none" w:sz="0" w:space="0" w:color="auto"/>
                        <w:bottom w:val="none" w:sz="0" w:space="0" w:color="auto"/>
                        <w:right w:val="none" w:sz="0" w:space="0" w:color="auto"/>
                      </w:divBdr>
                    </w:div>
                  </w:divsChild>
                </w:div>
                <w:div w:id="1320771045">
                  <w:marLeft w:val="0"/>
                  <w:marRight w:val="0"/>
                  <w:marTop w:val="0"/>
                  <w:marBottom w:val="0"/>
                  <w:divBdr>
                    <w:top w:val="none" w:sz="0" w:space="0" w:color="auto"/>
                    <w:left w:val="none" w:sz="0" w:space="0" w:color="auto"/>
                    <w:bottom w:val="none" w:sz="0" w:space="0" w:color="auto"/>
                    <w:right w:val="none" w:sz="0" w:space="0" w:color="auto"/>
                  </w:divBdr>
                  <w:divsChild>
                    <w:div w:id="1333996425">
                      <w:marLeft w:val="0"/>
                      <w:marRight w:val="0"/>
                      <w:marTop w:val="0"/>
                      <w:marBottom w:val="0"/>
                      <w:divBdr>
                        <w:top w:val="none" w:sz="0" w:space="0" w:color="auto"/>
                        <w:left w:val="none" w:sz="0" w:space="0" w:color="auto"/>
                        <w:bottom w:val="none" w:sz="0" w:space="0" w:color="auto"/>
                        <w:right w:val="none" w:sz="0" w:space="0" w:color="auto"/>
                      </w:divBdr>
                    </w:div>
                  </w:divsChild>
                </w:div>
                <w:div w:id="2063408316">
                  <w:marLeft w:val="0"/>
                  <w:marRight w:val="0"/>
                  <w:marTop w:val="0"/>
                  <w:marBottom w:val="0"/>
                  <w:divBdr>
                    <w:top w:val="none" w:sz="0" w:space="0" w:color="auto"/>
                    <w:left w:val="none" w:sz="0" w:space="0" w:color="auto"/>
                    <w:bottom w:val="none" w:sz="0" w:space="0" w:color="auto"/>
                    <w:right w:val="none" w:sz="0" w:space="0" w:color="auto"/>
                  </w:divBdr>
                  <w:divsChild>
                    <w:div w:id="862473094">
                      <w:marLeft w:val="0"/>
                      <w:marRight w:val="0"/>
                      <w:marTop w:val="0"/>
                      <w:marBottom w:val="0"/>
                      <w:divBdr>
                        <w:top w:val="none" w:sz="0" w:space="0" w:color="auto"/>
                        <w:left w:val="none" w:sz="0" w:space="0" w:color="auto"/>
                        <w:bottom w:val="none" w:sz="0" w:space="0" w:color="auto"/>
                        <w:right w:val="none" w:sz="0" w:space="0" w:color="auto"/>
                      </w:divBdr>
                    </w:div>
                  </w:divsChild>
                </w:div>
                <w:div w:id="1941065364">
                  <w:marLeft w:val="0"/>
                  <w:marRight w:val="0"/>
                  <w:marTop w:val="0"/>
                  <w:marBottom w:val="0"/>
                  <w:divBdr>
                    <w:top w:val="none" w:sz="0" w:space="0" w:color="auto"/>
                    <w:left w:val="none" w:sz="0" w:space="0" w:color="auto"/>
                    <w:bottom w:val="none" w:sz="0" w:space="0" w:color="auto"/>
                    <w:right w:val="none" w:sz="0" w:space="0" w:color="auto"/>
                  </w:divBdr>
                  <w:divsChild>
                    <w:div w:id="1565409177">
                      <w:marLeft w:val="0"/>
                      <w:marRight w:val="0"/>
                      <w:marTop w:val="0"/>
                      <w:marBottom w:val="0"/>
                      <w:divBdr>
                        <w:top w:val="none" w:sz="0" w:space="0" w:color="auto"/>
                        <w:left w:val="none" w:sz="0" w:space="0" w:color="auto"/>
                        <w:bottom w:val="none" w:sz="0" w:space="0" w:color="auto"/>
                        <w:right w:val="none" w:sz="0" w:space="0" w:color="auto"/>
                      </w:divBdr>
                    </w:div>
                  </w:divsChild>
                </w:div>
                <w:div w:id="1127822678">
                  <w:marLeft w:val="0"/>
                  <w:marRight w:val="0"/>
                  <w:marTop w:val="0"/>
                  <w:marBottom w:val="0"/>
                  <w:divBdr>
                    <w:top w:val="none" w:sz="0" w:space="0" w:color="auto"/>
                    <w:left w:val="none" w:sz="0" w:space="0" w:color="auto"/>
                    <w:bottom w:val="none" w:sz="0" w:space="0" w:color="auto"/>
                    <w:right w:val="none" w:sz="0" w:space="0" w:color="auto"/>
                  </w:divBdr>
                  <w:divsChild>
                    <w:div w:id="378824179">
                      <w:marLeft w:val="0"/>
                      <w:marRight w:val="0"/>
                      <w:marTop w:val="0"/>
                      <w:marBottom w:val="0"/>
                      <w:divBdr>
                        <w:top w:val="none" w:sz="0" w:space="0" w:color="auto"/>
                        <w:left w:val="none" w:sz="0" w:space="0" w:color="auto"/>
                        <w:bottom w:val="none" w:sz="0" w:space="0" w:color="auto"/>
                        <w:right w:val="none" w:sz="0" w:space="0" w:color="auto"/>
                      </w:divBdr>
                    </w:div>
                  </w:divsChild>
                </w:div>
                <w:div w:id="1618833240">
                  <w:marLeft w:val="0"/>
                  <w:marRight w:val="0"/>
                  <w:marTop w:val="0"/>
                  <w:marBottom w:val="0"/>
                  <w:divBdr>
                    <w:top w:val="none" w:sz="0" w:space="0" w:color="auto"/>
                    <w:left w:val="none" w:sz="0" w:space="0" w:color="auto"/>
                    <w:bottom w:val="none" w:sz="0" w:space="0" w:color="auto"/>
                    <w:right w:val="none" w:sz="0" w:space="0" w:color="auto"/>
                  </w:divBdr>
                  <w:divsChild>
                    <w:div w:id="1259291985">
                      <w:marLeft w:val="0"/>
                      <w:marRight w:val="0"/>
                      <w:marTop w:val="0"/>
                      <w:marBottom w:val="0"/>
                      <w:divBdr>
                        <w:top w:val="none" w:sz="0" w:space="0" w:color="auto"/>
                        <w:left w:val="none" w:sz="0" w:space="0" w:color="auto"/>
                        <w:bottom w:val="none" w:sz="0" w:space="0" w:color="auto"/>
                        <w:right w:val="none" w:sz="0" w:space="0" w:color="auto"/>
                      </w:divBdr>
                    </w:div>
                  </w:divsChild>
                </w:div>
                <w:div w:id="323703058">
                  <w:marLeft w:val="0"/>
                  <w:marRight w:val="0"/>
                  <w:marTop w:val="0"/>
                  <w:marBottom w:val="0"/>
                  <w:divBdr>
                    <w:top w:val="none" w:sz="0" w:space="0" w:color="auto"/>
                    <w:left w:val="none" w:sz="0" w:space="0" w:color="auto"/>
                    <w:bottom w:val="none" w:sz="0" w:space="0" w:color="auto"/>
                    <w:right w:val="none" w:sz="0" w:space="0" w:color="auto"/>
                  </w:divBdr>
                  <w:divsChild>
                    <w:div w:id="885944779">
                      <w:marLeft w:val="0"/>
                      <w:marRight w:val="0"/>
                      <w:marTop w:val="0"/>
                      <w:marBottom w:val="0"/>
                      <w:divBdr>
                        <w:top w:val="none" w:sz="0" w:space="0" w:color="auto"/>
                        <w:left w:val="none" w:sz="0" w:space="0" w:color="auto"/>
                        <w:bottom w:val="none" w:sz="0" w:space="0" w:color="auto"/>
                        <w:right w:val="none" w:sz="0" w:space="0" w:color="auto"/>
                      </w:divBdr>
                    </w:div>
                  </w:divsChild>
                </w:div>
                <w:div w:id="1077484394">
                  <w:marLeft w:val="0"/>
                  <w:marRight w:val="0"/>
                  <w:marTop w:val="0"/>
                  <w:marBottom w:val="0"/>
                  <w:divBdr>
                    <w:top w:val="none" w:sz="0" w:space="0" w:color="auto"/>
                    <w:left w:val="none" w:sz="0" w:space="0" w:color="auto"/>
                    <w:bottom w:val="none" w:sz="0" w:space="0" w:color="auto"/>
                    <w:right w:val="none" w:sz="0" w:space="0" w:color="auto"/>
                  </w:divBdr>
                  <w:divsChild>
                    <w:div w:id="1364018269">
                      <w:marLeft w:val="0"/>
                      <w:marRight w:val="0"/>
                      <w:marTop w:val="0"/>
                      <w:marBottom w:val="0"/>
                      <w:divBdr>
                        <w:top w:val="none" w:sz="0" w:space="0" w:color="auto"/>
                        <w:left w:val="none" w:sz="0" w:space="0" w:color="auto"/>
                        <w:bottom w:val="none" w:sz="0" w:space="0" w:color="auto"/>
                        <w:right w:val="none" w:sz="0" w:space="0" w:color="auto"/>
                      </w:divBdr>
                    </w:div>
                  </w:divsChild>
                </w:div>
                <w:div w:id="441874712">
                  <w:marLeft w:val="0"/>
                  <w:marRight w:val="0"/>
                  <w:marTop w:val="0"/>
                  <w:marBottom w:val="0"/>
                  <w:divBdr>
                    <w:top w:val="none" w:sz="0" w:space="0" w:color="auto"/>
                    <w:left w:val="none" w:sz="0" w:space="0" w:color="auto"/>
                    <w:bottom w:val="none" w:sz="0" w:space="0" w:color="auto"/>
                    <w:right w:val="none" w:sz="0" w:space="0" w:color="auto"/>
                  </w:divBdr>
                  <w:divsChild>
                    <w:div w:id="1184977930">
                      <w:marLeft w:val="0"/>
                      <w:marRight w:val="0"/>
                      <w:marTop w:val="0"/>
                      <w:marBottom w:val="0"/>
                      <w:divBdr>
                        <w:top w:val="none" w:sz="0" w:space="0" w:color="auto"/>
                        <w:left w:val="none" w:sz="0" w:space="0" w:color="auto"/>
                        <w:bottom w:val="none" w:sz="0" w:space="0" w:color="auto"/>
                        <w:right w:val="none" w:sz="0" w:space="0" w:color="auto"/>
                      </w:divBdr>
                    </w:div>
                  </w:divsChild>
                </w:div>
                <w:div w:id="1717508731">
                  <w:marLeft w:val="0"/>
                  <w:marRight w:val="0"/>
                  <w:marTop w:val="0"/>
                  <w:marBottom w:val="0"/>
                  <w:divBdr>
                    <w:top w:val="none" w:sz="0" w:space="0" w:color="auto"/>
                    <w:left w:val="none" w:sz="0" w:space="0" w:color="auto"/>
                    <w:bottom w:val="none" w:sz="0" w:space="0" w:color="auto"/>
                    <w:right w:val="none" w:sz="0" w:space="0" w:color="auto"/>
                  </w:divBdr>
                  <w:divsChild>
                    <w:div w:id="764227913">
                      <w:marLeft w:val="0"/>
                      <w:marRight w:val="0"/>
                      <w:marTop w:val="0"/>
                      <w:marBottom w:val="0"/>
                      <w:divBdr>
                        <w:top w:val="none" w:sz="0" w:space="0" w:color="auto"/>
                        <w:left w:val="none" w:sz="0" w:space="0" w:color="auto"/>
                        <w:bottom w:val="none" w:sz="0" w:space="0" w:color="auto"/>
                        <w:right w:val="none" w:sz="0" w:space="0" w:color="auto"/>
                      </w:divBdr>
                    </w:div>
                  </w:divsChild>
                </w:div>
                <w:div w:id="1946576801">
                  <w:marLeft w:val="0"/>
                  <w:marRight w:val="0"/>
                  <w:marTop w:val="0"/>
                  <w:marBottom w:val="0"/>
                  <w:divBdr>
                    <w:top w:val="none" w:sz="0" w:space="0" w:color="auto"/>
                    <w:left w:val="none" w:sz="0" w:space="0" w:color="auto"/>
                    <w:bottom w:val="none" w:sz="0" w:space="0" w:color="auto"/>
                    <w:right w:val="none" w:sz="0" w:space="0" w:color="auto"/>
                  </w:divBdr>
                  <w:divsChild>
                    <w:div w:id="1699810985">
                      <w:marLeft w:val="0"/>
                      <w:marRight w:val="0"/>
                      <w:marTop w:val="0"/>
                      <w:marBottom w:val="0"/>
                      <w:divBdr>
                        <w:top w:val="none" w:sz="0" w:space="0" w:color="auto"/>
                        <w:left w:val="none" w:sz="0" w:space="0" w:color="auto"/>
                        <w:bottom w:val="none" w:sz="0" w:space="0" w:color="auto"/>
                        <w:right w:val="none" w:sz="0" w:space="0" w:color="auto"/>
                      </w:divBdr>
                    </w:div>
                  </w:divsChild>
                </w:div>
                <w:div w:id="1922332348">
                  <w:marLeft w:val="0"/>
                  <w:marRight w:val="0"/>
                  <w:marTop w:val="0"/>
                  <w:marBottom w:val="0"/>
                  <w:divBdr>
                    <w:top w:val="none" w:sz="0" w:space="0" w:color="auto"/>
                    <w:left w:val="none" w:sz="0" w:space="0" w:color="auto"/>
                    <w:bottom w:val="none" w:sz="0" w:space="0" w:color="auto"/>
                    <w:right w:val="none" w:sz="0" w:space="0" w:color="auto"/>
                  </w:divBdr>
                  <w:divsChild>
                    <w:div w:id="862019023">
                      <w:marLeft w:val="0"/>
                      <w:marRight w:val="0"/>
                      <w:marTop w:val="0"/>
                      <w:marBottom w:val="0"/>
                      <w:divBdr>
                        <w:top w:val="none" w:sz="0" w:space="0" w:color="auto"/>
                        <w:left w:val="none" w:sz="0" w:space="0" w:color="auto"/>
                        <w:bottom w:val="none" w:sz="0" w:space="0" w:color="auto"/>
                        <w:right w:val="none" w:sz="0" w:space="0" w:color="auto"/>
                      </w:divBdr>
                    </w:div>
                  </w:divsChild>
                </w:div>
                <w:div w:id="1505703722">
                  <w:marLeft w:val="0"/>
                  <w:marRight w:val="0"/>
                  <w:marTop w:val="0"/>
                  <w:marBottom w:val="0"/>
                  <w:divBdr>
                    <w:top w:val="none" w:sz="0" w:space="0" w:color="auto"/>
                    <w:left w:val="none" w:sz="0" w:space="0" w:color="auto"/>
                    <w:bottom w:val="none" w:sz="0" w:space="0" w:color="auto"/>
                    <w:right w:val="none" w:sz="0" w:space="0" w:color="auto"/>
                  </w:divBdr>
                  <w:divsChild>
                    <w:div w:id="1193107138">
                      <w:marLeft w:val="0"/>
                      <w:marRight w:val="0"/>
                      <w:marTop w:val="0"/>
                      <w:marBottom w:val="0"/>
                      <w:divBdr>
                        <w:top w:val="none" w:sz="0" w:space="0" w:color="auto"/>
                        <w:left w:val="none" w:sz="0" w:space="0" w:color="auto"/>
                        <w:bottom w:val="none" w:sz="0" w:space="0" w:color="auto"/>
                        <w:right w:val="none" w:sz="0" w:space="0" w:color="auto"/>
                      </w:divBdr>
                    </w:div>
                  </w:divsChild>
                </w:div>
                <w:div w:id="1113789004">
                  <w:marLeft w:val="0"/>
                  <w:marRight w:val="0"/>
                  <w:marTop w:val="0"/>
                  <w:marBottom w:val="0"/>
                  <w:divBdr>
                    <w:top w:val="none" w:sz="0" w:space="0" w:color="auto"/>
                    <w:left w:val="none" w:sz="0" w:space="0" w:color="auto"/>
                    <w:bottom w:val="none" w:sz="0" w:space="0" w:color="auto"/>
                    <w:right w:val="none" w:sz="0" w:space="0" w:color="auto"/>
                  </w:divBdr>
                  <w:divsChild>
                    <w:div w:id="1417559279">
                      <w:marLeft w:val="0"/>
                      <w:marRight w:val="0"/>
                      <w:marTop w:val="0"/>
                      <w:marBottom w:val="0"/>
                      <w:divBdr>
                        <w:top w:val="none" w:sz="0" w:space="0" w:color="auto"/>
                        <w:left w:val="none" w:sz="0" w:space="0" w:color="auto"/>
                        <w:bottom w:val="none" w:sz="0" w:space="0" w:color="auto"/>
                        <w:right w:val="none" w:sz="0" w:space="0" w:color="auto"/>
                      </w:divBdr>
                    </w:div>
                  </w:divsChild>
                </w:div>
                <w:div w:id="1775854781">
                  <w:marLeft w:val="0"/>
                  <w:marRight w:val="0"/>
                  <w:marTop w:val="0"/>
                  <w:marBottom w:val="0"/>
                  <w:divBdr>
                    <w:top w:val="none" w:sz="0" w:space="0" w:color="auto"/>
                    <w:left w:val="none" w:sz="0" w:space="0" w:color="auto"/>
                    <w:bottom w:val="none" w:sz="0" w:space="0" w:color="auto"/>
                    <w:right w:val="none" w:sz="0" w:space="0" w:color="auto"/>
                  </w:divBdr>
                  <w:divsChild>
                    <w:div w:id="1853300027">
                      <w:marLeft w:val="0"/>
                      <w:marRight w:val="0"/>
                      <w:marTop w:val="0"/>
                      <w:marBottom w:val="0"/>
                      <w:divBdr>
                        <w:top w:val="none" w:sz="0" w:space="0" w:color="auto"/>
                        <w:left w:val="none" w:sz="0" w:space="0" w:color="auto"/>
                        <w:bottom w:val="none" w:sz="0" w:space="0" w:color="auto"/>
                        <w:right w:val="none" w:sz="0" w:space="0" w:color="auto"/>
                      </w:divBdr>
                    </w:div>
                  </w:divsChild>
                </w:div>
                <w:div w:id="2032023868">
                  <w:marLeft w:val="0"/>
                  <w:marRight w:val="0"/>
                  <w:marTop w:val="0"/>
                  <w:marBottom w:val="0"/>
                  <w:divBdr>
                    <w:top w:val="none" w:sz="0" w:space="0" w:color="auto"/>
                    <w:left w:val="none" w:sz="0" w:space="0" w:color="auto"/>
                    <w:bottom w:val="none" w:sz="0" w:space="0" w:color="auto"/>
                    <w:right w:val="none" w:sz="0" w:space="0" w:color="auto"/>
                  </w:divBdr>
                  <w:divsChild>
                    <w:div w:id="1455368778">
                      <w:marLeft w:val="0"/>
                      <w:marRight w:val="0"/>
                      <w:marTop w:val="0"/>
                      <w:marBottom w:val="0"/>
                      <w:divBdr>
                        <w:top w:val="none" w:sz="0" w:space="0" w:color="auto"/>
                        <w:left w:val="none" w:sz="0" w:space="0" w:color="auto"/>
                        <w:bottom w:val="none" w:sz="0" w:space="0" w:color="auto"/>
                        <w:right w:val="none" w:sz="0" w:space="0" w:color="auto"/>
                      </w:divBdr>
                    </w:div>
                  </w:divsChild>
                </w:div>
                <w:div w:id="2002073345">
                  <w:marLeft w:val="0"/>
                  <w:marRight w:val="0"/>
                  <w:marTop w:val="0"/>
                  <w:marBottom w:val="0"/>
                  <w:divBdr>
                    <w:top w:val="none" w:sz="0" w:space="0" w:color="auto"/>
                    <w:left w:val="none" w:sz="0" w:space="0" w:color="auto"/>
                    <w:bottom w:val="none" w:sz="0" w:space="0" w:color="auto"/>
                    <w:right w:val="none" w:sz="0" w:space="0" w:color="auto"/>
                  </w:divBdr>
                  <w:divsChild>
                    <w:div w:id="1508515738">
                      <w:marLeft w:val="0"/>
                      <w:marRight w:val="0"/>
                      <w:marTop w:val="0"/>
                      <w:marBottom w:val="0"/>
                      <w:divBdr>
                        <w:top w:val="none" w:sz="0" w:space="0" w:color="auto"/>
                        <w:left w:val="none" w:sz="0" w:space="0" w:color="auto"/>
                        <w:bottom w:val="none" w:sz="0" w:space="0" w:color="auto"/>
                        <w:right w:val="none" w:sz="0" w:space="0" w:color="auto"/>
                      </w:divBdr>
                    </w:div>
                  </w:divsChild>
                </w:div>
                <w:div w:id="598369012">
                  <w:marLeft w:val="0"/>
                  <w:marRight w:val="0"/>
                  <w:marTop w:val="0"/>
                  <w:marBottom w:val="0"/>
                  <w:divBdr>
                    <w:top w:val="none" w:sz="0" w:space="0" w:color="auto"/>
                    <w:left w:val="none" w:sz="0" w:space="0" w:color="auto"/>
                    <w:bottom w:val="none" w:sz="0" w:space="0" w:color="auto"/>
                    <w:right w:val="none" w:sz="0" w:space="0" w:color="auto"/>
                  </w:divBdr>
                  <w:divsChild>
                    <w:div w:id="711269329">
                      <w:marLeft w:val="0"/>
                      <w:marRight w:val="0"/>
                      <w:marTop w:val="0"/>
                      <w:marBottom w:val="0"/>
                      <w:divBdr>
                        <w:top w:val="none" w:sz="0" w:space="0" w:color="auto"/>
                        <w:left w:val="none" w:sz="0" w:space="0" w:color="auto"/>
                        <w:bottom w:val="none" w:sz="0" w:space="0" w:color="auto"/>
                        <w:right w:val="none" w:sz="0" w:space="0" w:color="auto"/>
                      </w:divBdr>
                    </w:div>
                  </w:divsChild>
                </w:div>
                <w:div w:id="499197498">
                  <w:marLeft w:val="0"/>
                  <w:marRight w:val="0"/>
                  <w:marTop w:val="0"/>
                  <w:marBottom w:val="0"/>
                  <w:divBdr>
                    <w:top w:val="none" w:sz="0" w:space="0" w:color="auto"/>
                    <w:left w:val="none" w:sz="0" w:space="0" w:color="auto"/>
                    <w:bottom w:val="none" w:sz="0" w:space="0" w:color="auto"/>
                    <w:right w:val="none" w:sz="0" w:space="0" w:color="auto"/>
                  </w:divBdr>
                  <w:divsChild>
                    <w:div w:id="1115439486">
                      <w:marLeft w:val="0"/>
                      <w:marRight w:val="0"/>
                      <w:marTop w:val="0"/>
                      <w:marBottom w:val="0"/>
                      <w:divBdr>
                        <w:top w:val="none" w:sz="0" w:space="0" w:color="auto"/>
                        <w:left w:val="none" w:sz="0" w:space="0" w:color="auto"/>
                        <w:bottom w:val="none" w:sz="0" w:space="0" w:color="auto"/>
                        <w:right w:val="none" w:sz="0" w:space="0" w:color="auto"/>
                      </w:divBdr>
                    </w:div>
                  </w:divsChild>
                </w:div>
                <w:div w:id="1788543856">
                  <w:marLeft w:val="0"/>
                  <w:marRight w:val="0"/>
                  <w:marTop w:val="0"/>
                  <w:marBottom w:val="0"/>
                  <w:divBdr>
                    <w:top w:val="none" w:sz="0" w:space="0" w:color="auto"/>
                    <w:left w:val="none" w:sz="0" w:space="0" w:color="auto"/>
                    <w:bottom w:val="none" w:sz="0" w:space="0" w:color="auto"/>
                    <w:right w:val="none" w:sz="0" w:space="0" w:color="auto"/>
                  </w:divBdr>
                  <w:divsChild>
                    <w:div w:id="128673935">
                      <w:marLeft w:val="0"/>
                      <w:marRight w:val="0"/>
                      <w:marTop w:val="0"/>
                      <w:marBottom w:val="0"/>
                      <w:divBdr>
                        <w:top w:val="none" w:sz="0" w:space="0" w:color="auto"/>
                        <w:left w:val="none" w:sz="0" w:space="0" w:color="auto"/>
                        <w:bottom w:val="none" w:sz="0" w:space="0" w:color="auto"/>
                        <w:right w:val="none" w:sz="0" w:space="0" w:color="auto"/>
                      </w:divBdr>
                    </w:div>
                  </w:divsChild>
                </w:div>
                <w:div w:id="96482716">
                  <w:marLeft w:val="0"/>
                  <w:marRight w:val="0"/>
                  <w:marTop w:val="0"/>
                  <w:marBottom w:val="0"/>
                  <w:divBdr>
                    <w:top w:val="none" w:sz="0" w:space="0" w:color="auto"/>
                    <w:left w:val="none" w:sz="0" w:space="0" w:color="auto"/>
                    <w:bottom w:val="none" w:sz="0" w:space="0" w:color="auto"/>
                    <w:right w:val="none" w:sz="0" w:space="0" w:color="auto"/>
                  </w:divBdr>
                  <w:divsChild>
                    <w:div w:id="1724795686">
                      <w:marLeft w:val="0"/>
                      <w:marRight w:val="0"/>
                      <w:marTop w:val="0"/>
                      <w:marBottom w:val="0"/>
                      <w:divBdr>
                        <w:top w:val="none" w:sz="0" w:space="0" w:color="auto"/>
                        <w:left w:val="none" w:sz="0" w:space="0" w:color="auto"/>
                        <w:bottom w:val="none" w:sz="0" w:space="0" w:color="auto"/>
                        <w:right w:val="none" w:sz="0" w:space="0" w:color="auto"/>
                      </w:divBdr>
                    </w:div>
                  </w:divsChild>
                </w:div>
                <w:div w:id="1852066452">
                  <w:marLeft w:val="0"/>
                  <w:marRight w:val="0"/>
                  <w:marTop w:val="0"/>
                  <w:marBottom w:val="0"/>
                  <w:divBdr>
                    <w:top w:val="none" w:sz="0" w:space="0" w:color="auto"/>
                    <w:left w:val="none" w:sz="0" w:space="0" w:color="auto"/>
                    <w:bottom w:val="none" w:sz="0" w:space="0" w:color="auto"/>
                    <w:right w:val="none" w:sz="0" w:space="0" w:color="auto"/>
                  </w:divBdr>
                  <w:divsChild>
                    <w:div w:id="646934408">
                      <w:marLeft w:val="0"/>
                      <w:marRight w:val="0"/>
                      <w:marTop w:val="0"/>
                      <w:marBottom w:val="0"/>
                      <w:divBdr>
                        <w:top w:val="none" w:sz="0" w:space="0" w:color="auto"/>
                        <w:left w:val="none" w:sz="0" w:space="0" w:color="auto"/>
                        <w:bottom w:val="none" w:sz="0" w:space="0" w:color="auto"/>
                        <w:right w:val="none" w:sz="0" w:space="0" w:color="auto"/>
                      </w:divBdr>
                    </w:div>
                  </w:divsChild>
                </w:div>
                <w:div w:id="346760266">
                  <w:marLeft w:val="0"/>
                  <w:marRight w:val="0"/>
                  <w:marTop w:val="0"/>
                  <w:marBottom w:val="0"/>
                  <w:divBdr>
                    <w:top w:val="none" w:sz="0" w:space="0" w:color="auto"/>
                    <w:left w:val="none" w:sz="0" w:space="0" w:color="auto"/>
                    <w:bottom w:val="none" w:sz="0" w:space="0" w:color="auto"/>
                    <w:right w:val="none" w:sz="0" w:space="0" w:color="auto"/>
                  </w:divBdr>
                  <w:divsChild>
                    <w:div w:id="1009718567">
                      <w:marLeft w:val="0"/>
                      <w:marRight w:val="0"/>
                      <w:marTop w:val="0"/>
                      <w:marBottom w:val="0"/>
                      <w:divBdr>
                        <w:top w:val="none" w:sz="0" w:space="0" w:color="auto"/>
                        <w:left w:val="none" w:sz="0" w:space="0" w:color="auto"/>
                        <w:bottom w:val="none" w:sz="0" w:space="0" w:color="auto"/>
                        <w:right w:val="none" w:sz="0" w:space="0" w:color="auto"/>
                      </w:divBdr>
                    </w:div>
                  </w:divsChild>
                </w:div>
                <w:div w:id="1227909865">
                  <w:marLeft w:val="0"/>
                  <w:marRight w:val="0"/>
                  <w:marTop w:val="0"/>
                  <w:marBottom w:val="0"/>
                  <w:divBdr>
                    <w:top w:val="none" w:sz="0" w:space="0" w:color="auto"/>
                    <w:left w:val="none" w:sz="0" w:space="0" w:color="auto"/>
                    <w:bottom w:val="none" w:sz="0" w:space="0" w:color="auto"/>
                    <w:right w:val="none" w:sz="0" w:space="0" w:color="auto"/>
                  </w:divBdr>
                  <w:divsChild>
                    <w:div w:id="1143279772">
                      <w:marLeft w:val="0"/>
                      <w:marRight w:val="0"/>
                      <w:marTop w:val="0"/>
                      <w:marBottom w:val="0"/>
                      <w:divBdr>
                        <w:top w:val="none" w:sz="0" w:space="0" w:color="auto"/>
                        <w:left w:val="none" w:sz="0" w:space="0" w:color="auto"/>
                        <w:bottom w:val="none" w:sz="0" w:space="0" w:color="auto"/>
                        <w:right w:val="none" w:sz="0" w:space="0" w:color="auto"/>
                      </w:divBdr>
                    </w:div>
                  </w:divsChild>
                </w:div>
                <w:div w:id="1165978695">
                  <w:marLeft w:val="0"/>
                  <w:marRight w:val="0"/>
                  <w:marTop w:val="0"/>
                  <w:marBottom w:val="0"/>
                  <w:divBdr>
                    <w:top w:val="none" w:sz="0" w:space="0" w:color="auto"/>
                    <w:left w:val="none" w:sz="0" w:space="0" w:color="auto"/>
                    <w:bottom w:val="none" w:sz="0" w:space="0" w:color="auto"/>
                    <w:right w:val="none" w:sz="0" w:space="0" w:color="auto"/>
                  </w:divBdr>
                  <w:divsChild>
                    <w:div w:id="541014422">
                      <w:marLeft w:val="0"/>
                      <w:marRight w:val="0"/>
                      <w:marTop w:val="0"/>
                      <w:marBottom w:val="0"/>
                      <w:divBdr>
                        <w:top w:val="none" w:sz="0" w:space="0" w:color="auto"/>
                        <w:left w:val="none" w:sz="0" w:space="0" w:color="auto"/>
                        <w:bottom w:val="none" w:sz="0" w:space="0" w:color="auto"/>
                        <w:right w:val="none" w:sz="0" w:space="0" w:color="auto"/>
                      </w:divBdr>
                    </w:div>
                  </w:divsChild>
                </w:div>
                <w:div w:id="487132698">
                  <w:marLeft w:val="0"/>
                  <w:marRight w:val="0"/>
                  <w:marTop w:val="0"/>
                  <w:marBottom w:val="0"/>
                  <w:divBdr>
                    <w:top w:val="none" w:sz="0" w:space="0" w:color="auto"/>
                    <w:left w:val="none" w:sz="0" w:space="0" w:color="auto"/>
                    <w:bottom w:val="none" w:sz="0" w:space="0" w:color="auto"/>
                    <w:right w:val="none" w:sz="0" w:space="0" w:color="auto"/>
                  </w:divBdr>
                  <w:divsChild>
                    <w:div w:id="2028941132">
                      <w:marLeft w:val="0"/>
                      <w:marRight w:val="0"/>
                      <w:marTop w:val="0"/>
                      <w:marBottom w:val="0"/>
                      <w:divBdr>
                        <w:top w:val="none" w:sz="0" w:space="0" w:color="auto"/>
                        <w:left w:val="none" w:sz="0" w:space="0" w:color="auto"/>
                        <w:bottom w:val="none" w:sz="0" w:space="0" w:color="auto"/>
                        <w:right w:val="none" w:sz="0" w:space="0" w:color="auto"/>
                      </w:divBdr>
                    </w:div>
                  </w:divsChild>
                </w:div>
                <w:div w:id="1079523830">
                  <w:marLeft w:val="0"/>
                  <w:marRight w:val="0"/>
                  <w:marTop w:val="0"/>
                  <w:marBottom w:val="0"/>
                  <w:divBdr>
                    <w:top w:val="none" w:sz="0" w:space="0" w:color="auto"/>
                    <w:left w:val="none" w:sz="0" w:space="0" w:color="auto"/>
                    <w:bottom w:val="none" w:sz="0" w:space="0" w:color="auto"/>
                    <w:right w:val="none" w:sz="0" w:space="0" w:color="auto"/>
                  </w:divBdr>
                  <w:divsChild>
                    <w:div w:id="222644461">
                      <w:marLeft w:val="0"/>
                      <w:marRight w:val="0"/>
                      <w:marTop w:val="0"/>
                      <w:marBottom w:val="0"/>
                      <w:divBdr>
                        <w:top w:val="none" w:sz="0" w:space="0" w:color="auto"/>
                        <w:left w:val="none" w:sz="0" w:space="0" w:color="auto"/>
                        <w:bottom w:val="none" w:sz="0" w:space="0" w:color="auto"/>
                        <w:right w:val="none" w:sz="0" w:space="0" w:color="auto"/>
                      </w:divBdr>
                    </w:div>
                  </w:divsChild>
                </w:div>
                <w:div w:id="1396008999">
                  <w:marLeft w:val="0"/>
                  <w:marRight w:val="0"/>
                  <w:marTop w:val="0"/>
                  <w:marBottom w:val="0"/>
                  <w:divBdr>
                    <w:top w:val="none" w:sz="0" w:space="0" w:color="auto"/>
                    <w:left w:val="none" w:sz="0" w:space="0" w:color="auto"/>
                    <w:bottom w:val="none" w:sz="0" w:space="0" w:color="auto"/>
                    <w:right w:val="none" w:sz="0" w:space="0" w:color="auto"/>
                  </w:divBdr>
                  <w:divsChild>
                    <w:div w:id="559099499">
                      <w:marLeft w:val="0"/>
                      <w:marRight w:val="0"/>
                      <w:marTop w:val="0"/>
                      <w:marBottom w:val="0"/>
                      <w:divBdr>
                        <w:top w:val="none" w:sz="0" w:space="0" w:color="auto"/>
                        <w:left w:val="none" w:sz="0" w:space="0" w:color="auto"/>
                        <w:bottom w:val="none" w:sz="0" w:space="0" w:color="auto"/>
                        <w:right w:val="none" w:sz="0" w:space="0" w:color="auto"/>
                      </w:divBdr>
                    </w:div>
                  </w:divsChild>
                </w:div>
                <w:div w:id="257180112">
                  <w:marLeft w:val="0"/>
                  <w:marRight w:val="0"/>
                  <w:marTop w:val="0"/>
                  <w:marBottom w:val="0"/>
                  <w:divBdr>
                    <w:top w:val="none" w:sz="0" w:space="0" w:color="auto"/>
                    <w:left w:val="none" w:sz="0" w:space="0" w:color="auto"/>
                    <w:bottom w:val="none" w:sz="0" w:space="0" w:color="auto"/>
                    <w:right w:val="none" w:sz="0" w:space="0" w:color="auto"/>
                  </w:divBdr>
                  <w:divsChild>
                    <w:div w:id="1135830600">
                      <w:marLeft w:val="0"/>
                      <w:marRight w:val="0"/>
                      <w:marTop w:val="0"/>
                      <w:marBottom w:val="0"/>
                      <w:divBdr>
                        <w:top w:val="none" w:sz="0" w:space="0" w:color="auto"/>
                        <w:left w:val="none" w:sz="0" w:space="0" w:color="auto"/>
                        <w:bottom w:val="none" w:sz="0" w:space="0" w:color="auto"/>
                        <w:right w:val="none" w:sz="0" w:space="0" w:color="auto"/>
                      </w:divBdr>
                    </w:div>
                  </w:divsChild>
                </w:div>
                <w:div w:id="1890408892">
                  <w:marLeft w:val="0"/>
                  <w:marRight w:val="0"/>
                  <w:marTop w:val="0"/>
                  <w:marBottom w:val="0"/>
                  <w:divBdr>
                    <w:top w:val="none" w:sz="0" w:space="0" w:color="auto"/>
                    <w:left w:val="none" w:sz="0" w:space="0" w:color="auto"/>
                    <w:bottom w:val="none" w:sz="0" w:space="0" w:color="auto"/>
                    <w:right w:val="none" w:sz="0" w:space="0" w:color="auto"/>
                  </w:divBdr>
                  <w:divsChild>
                    <w:div w:id="1900749439">
                      <w:marLeft w:val="0"/>
                      <w:marRight w:val="0"/>
                      <w:marTop w:val="0"/>
                      <w:marBottom w:val="0"/>
                      <w:divBdr>
                        <w:top w:val="none" w:sz="0" w:space="0" w:color="auto"/>
                        <w:left w:val="none" w:sz="0" w:space="0" w:color="auto"/>
                        <w:bottom w:val="none" w:sz="0" w:space="0" w:color="auto"/>
                        <w:right w:val="none" w:sz="0" w:space="0" w:color="auto"/>
                      </w:divBdr>
                    </w:div>
                  </w:divsChild>
                </w:div>
                <w:div w:id="61568528">
                  <w:marLeft w:val="0"/>
                  <w:marRight w:val="0"/>
                  <w:marTop w:val="0"/>
                  <w:marBottom w:val="0"/>
                  <w:divBdr>
                    <w:top w:val="none" w:sz="0" w:space="0" w:color="auto"/>
                    <w:left w:val="none" w:sz="0" w:space="0" w:color="auto"/>
                    <w:bottom w:val="none" w:sz="0" w:space="0" w:color="auto"/>
                    <w:right w:val="none" w:sz="0" w:space="0" w:color="auto"/>
                  </w:divBdr>
                  <w:divsChild>
                    <w:div w:id="767430400">
                      <w:marLeft w:val="0"/>
                      <w:marRight w:val="0"/>
                      <w:marTop w:val="0"/>
                      <w:marBottom w:val="0"/>
                      <w:divBdr>
                        <w:top w:val="none" w:sz="0" w:space="0" w:color="auto"/>
                        <w:left w:val="none" w:sz="0" w:space="0" w:color="auto"/>
                        <w:bottom w:val="none" w:sz="0" w:space="0" w:color="auto"/>
                        <w:right w:val="none" w:sz="0" w:space="0" w:color="auto"/>
                      </w:divBdr>
                    </w:div>
                  </w:divsChild>
                </w:div>
                <w:div w:id="941113799">
                  <w:marLeft w:val="0"/>
                  <w:marRight w:val="0"/>
                  <w:marTop w:val="0"/>
                  <w:marBottom w:val="0"/>
                  <w:divBdr>
                    <w:top w:val="none" w:sz="0" w:space="0" w:color="auto"/>
                    <w:left w:val="none" w:sz="0" w:space="0" w:color="auto"/>
                    <w:bottom w:val="none" w:sz="0" w:space="0" w:color="auto"/>
                    <w:right w:val="none" w:sz="0" w:space="0" w:color="auto"/>
                  </w:divBdr>
                  <w:divsChild>
                    <w:div w:id="1555236305">
                      <w:marLeft w:val="0"/>
                      <w:marRight w:val="0"/>
                      <w:marTop w:val="0"/>
                      <w:marBottom w:val="0"/>
                      <w:divBdr>
                        <w:top w:val="none" w:sz="0" w:space="0" w:color="auto"/>
                        <w:left w:val="none" w:sz="0" w:space="0" w:color="auto"/>
                        <w:bottom w:val="none" w:sz="0" w:space="0" w:color="auto"/>
                        <w:right w:val="none" w:sz="0" w:space="0" w:color="auto"/>
                      </w:divBdr>
                    </w:div>
                  </w:divsChild>
                </w:div>
                <w:div w:id="1711413299">
                  <w:marLeft w:val="0"/>
                  <w:marRight w:val="0"/>
                  <w:marTop w:val="0"/>
                  <w:marBottom w:val="0"/>
                  <w:divBdr>
                    <w:top w:val="none" w:sz="0" w:space="0" w:color="auto"/>
                    <w:left w:val="none" w:sz="0" w:space="0" w:color="auto"/>
                    <w:bottom w:val="none" w:sz="0" w:space="0" w:color="auto"/>
                    <w:right w:val="none" w:sz="0" w:space="0" w:color="auto"/>
                  </w:divBdr>
                  <w:divsChild>
                    <w:div w:id="210017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73376">
          <w:marLeft w:val="0"/>
          <w:marRight w:val="0"/>
          <w:marTop w:val="0"/>
          <w:marBottom w:val="0"/>
          <w:divBdr>
            <w:top w:val="none" w:sz="0" w:space="0" w:color="auto"/>
            <w:left w:val="none" w:sz="0" w:space="0" w:color="auto"/>
            <w:bottom w:val="none" w:sz="0" w:space="0" w:color="auto"/>
            <w:right w:val="none" w:sz="0" w:space="0" w:color="auto"/>
          </w:divBdr>
        </w:div>
        <w:div w:id="400643663">
          <w:marLeft w:val="0"/>
          <w:marRight w:val="0"/>
          <w:marTop w:val="0"/>
          <w:marBottom w:val="0"/>
          <w:divBdr>
            <w:top w:val="none" w:sz="0" w:space="0" w:color="auto"/>
            <w:left w:val="none" w:sz="0" w:space="0" w:color="auto"/>
            <w:bottom w:val="none" w:sz="0" w:space="0" w:color="auto"/>
            <w:right w:val="none" w:sz="0" w:space="0" w:color="auto"/>
          </w:divBdr>
        </w:div>
        <w:div w:id="1126848945">
          <w:marLeft w:val="0"/>
          <w:marRight w:val="0"/>
          <w:marTop w:val="0"/>
          <w:marBottom w:val="0"/>
          <w:divBdr>
            <w:top w:val="none" w:sz="0" w:space="0" w:color="auto"/>
            <w:left w:val="none" w:sz="0" w:space="0" w:color="auto"/>
            <w:bottom w:val="none" w:sz="0" w:space="0" w:color="auto"/>
            <w:right w:val="none" w:sz="0" w:space="0" w:color="auto"/>
          </w:divBdr>
        </w:div>
        <w:div w:id="169024374">
          <w:marLeft w:val="0"/>
          <w:marRight w:val="0"/>
          <w:marTop w:val="0"/>
          <w:marBottom w:val="0"/>
          <w:divBdr>
            <w:top w:val="none" w:sz="0" w:space="0" w:color="auto"/>
            <w:left w:val="none" w:sz="0" w:space="0" w:color="auto"/>
            <w:bottom w:val="none" w:sz="0" w:space="0" w:color="auto"/>
            <w:right w:val="none" w:sz="0" w:space="0" w:color="auto"/>
          </w:divBdr>
        </w:div>
        <w:div w:id="1783525606">
          <w:marLeft w:val="0"/>
          <w:marRight w:val="0"/>
          <w:marTop w:val="0"/>
          <w:marBottom w:val="0"/>
          <w:divBdr>
            <w:top w:val="none" w:sz="0" w:space="0" w:color="auto"/>
            <w:left w:val="none" w:sz="0" w:space="0" w:color="auto"/>
            <w:bottom w:val="none" w:sz="0" w:space="0" w:color="auto"/>
            <w:right w:val="none" w:sz="0" w:space="0" w:color="auto"/>
          </w:divBdr>
          <w:divsChild>
            <w:div w:id="1498577174">
              <w:marLeft w:val="0"/>
              <w:marRight w:val="0"/>
              <w:marTop w:val="30"/>
              <w:marBottom w:val="30"/>
              <w:divBdr>
                <w:top w:val="none" w:sz="0" w:space="0" w:color="auto"/>
                <w:left w:val="none" w:sz="0" w:space="0" w:color="auto"/>
                <w:bottom w:val="none" w:sz="0" w:space="0" w:color="auto"/>
                <w:right w:val="none" w:sz="0" w:space="0" w:color="auto"/>
              </w:divBdr>
              <w:divsChild>
                <w:div w:id="1776443514">
                  <w:marLeft w:val="0"/>
                  <w:marRight w:val="0"/>
                  <w:marTop w:val="0"/>
                  <w:marBottom w:val="0"/>
                  <w:divBdr>
                    <w:top w:val="none" w:sz="0" w:space="0" w:color="auto"/>
                    <w:left w:val="none" w:sz="0" w:space="0" w:color="auto"/>
                    <w:bottom w:val="none" w:sz="0" w:space="0" w:color="auto"/>
                    <w:right w:val="none" w:sz="0" w:space="0" w:color="auto"/>
                  </w:divBdr>
                  <w:divsChild>
                    <w:div w:id="379281250">
                      <w:marLeft w:val="0"/>
                      <w:marRight w:val="0"/>
                      <w:marTop w:val="0"/>
                      <w:marBottom w:val="0"/>
                      <w:divBdr>
                        <w:top w:val="none" w:sz="0" w:space="0" w:color="auto"/>
                        <w:left w:val="none" w:sz="0" w:space="0" w:color="auto"/>
                        <w:bottom w:val="none" w:sz="0" w:space="0" w:color="auto"/>
                        <w:right w:val="none" w:sz="0" w:space="0" w:color="auto"/>
                      </w:divBdr>
                    </w:div>
                  </w:divsChild>
                </w:div>
                <w:div w:id="324743802">
                  <w:marLeft w:val="0"/>
                  <w:marRight w:val="0"/>
                  <w:marTop w:val="0"/>
                  <w:marBottom w:val="0"/>
                  <w:divBdr>
                    <w:top w:val="none" w:sz="0" w:space="0" w:color="auto"/>
                    <w:left w:val="none" w:sz="0" w:space="0" w:color="auto"/>
                    <w:bottom w:val="none" w:sz="0" w:space="0" w:color="auto"/>
                    <w:right w:val="none" w:sz="0" w:space="0" w:color="auto"/>
                  </w:divBdr>
                  <w:divsChild>
                    <w:div w:id="1442871722">
                      <w:marLeft w:val="0"/>
                      <w:marRight w:val="0"/>
                      <w:marTop w:val="0"/>
                      <w:marBottom w:val="0"/>
                      <w:divBdr>
                        <w:top w:val="none" w:sz="0" w:space="0" w:color="auto"/>
                        <w:left w:val="none" w:sz="0" w:space="0" w:color="auto"/>
                        <w:bottom w:val="none" w:sz="0" w:space="0" w:color="auto"/>
                        <w:right w:val="none" w:sz="0" w:space="0" w:color="auto"/>
                      </w:divBdr>
                    </w:div>
                  </w:divsChild>
                </w:div>
                <w:div w:id="816998232">
                  <w:marLeft w:val="0"/>
                  <w:marRight w:val="0"/>
                  <w:marTop w:val="0"/>
                  <w:marBottom w:val="0"/>
                  <w:divBdr>
                    <w:top w:val="none" w:sz="0" w:space="0" w:color="auto"/>
                    <w:left w:val="none" w:sz="0" w:space="0" w:color="auto"/>
                    <w:bottom w:val="none" w:sz="0" w:space="0" w:color="auto"/>
                    <w:right w:val="none" w:sz="0" w:space="0" w:color="auto"/>
                  </w:divBdr>
                  <w:divsChild>
                    <w:div w:id="98528732">
                      <w:marLeft w:val="0"/>
                      <w:marRight w:val="0"/>
                      <w:marTop w:val="0"/>
                      <w:marBottom w:val="0"/>
                      <w:divBdr>
                        <w:top w:val="none" w:sz="0" w:space="0" w:color="auto"/>
                        <w:left w:val="none" w:sz="0" w:space="0" w:color="auto"/>
                        <w:bottom w:val="none" w:sz="0" w:space="0" w:color="auto"/>
                        <w:right w:val="none" w:sz="0" w:space="0" w:color="auto"/>
                      </w:divBdr>
                    </w:div>
                  </w:divsChild>
                </w:div>
                <w:div w:id="918518413">
                  <w:marLeft w:val="0"/>
                  <w:marRight w:val="0"/>
                  <w:marTop w:val="0"/>
                  <w:marBottom w:val="0"/>
                  <w:divBdr>
                    <w:top w:val="none" w:sz="0" w:space="0" w:color="auto"/>
                    <w:left w:val="none" w:sz="0" w:space="0" w:color="auto"/>
                    <w:bottom w:val="none" w:sz="0" w:space="0" w:color="auto"/>
                    <w:right w:val="none" w:sz="0" w:space="0" w:color="auto"/>
                  </w:divBdr>
                  <w:divsChild>
                    <w:div w:id="981348213">
                      <w:marLeft w:val="0"/>
                      <w:marRight w:val="0"/>
                      <w:marTop w:val="0"/>
                      <w:marBottom w:val="0"/>
                      <w:divBdr>
                        <w:top w:val="none" w:sz="0" w:space="0" w:color="auto"/>
                        <w:left w:val="none" w:sz="0" w:space="0" w:color="auto"/>
                        <w:bottom w:val="none" w:sz="0" w:space="0" w:color="auto"/>
                        <w:right w:val="none" w:sz="0" w:space="0" w:color="auto"/>
                      </w:divBdr>
                    </w:div>
                  </w:divsChild>
                </w:div>
                <w:div w:id="94444071">
                  <w:marLeft w:val="0"/>
                  <w:marRight w:val="0"/>
                  <w:marTop w:val="0"/>
                  <w:marBottom w:val="0"/>
                  <w:divBdr>
                    <w:top w:val="none" w:sz="0" w:space="0" w:color="auto"/>
                    <w:left w:val="none" w:sz="0" w:space="0" w:color="auto"/>
                    <w:bottom w:val="none" w:sz="0" w:space="0" w:color="auto"/>
                    <w:right w:val="none" w:sz="0" w:space="0" w:color="auto"/>
                  </w:divBdr>
                  <w:divsChild>
                    <w:div w:id="483549084">
                      <w:marLeft w:val="0"/>
                      <w:marRight w:val="0"/>
                      <w:marTop w:val="0"/>
                      <w:marBottom w:val="0"/>
                      <w:divBdr>
                        <w:top w:val="none" w:sz="0" w:space="0" w:color="auto"/>
                        <w:left w:val="none" w:sz="0" w:space="0" w:color="auto"/>
                        <w:bottom w:val="none" w:sz="0" w:space="0" w:color="auto"/>
                        <w:right w:val="none" w:sz="0" w:space="0" w:color="auto"/>
                      </w:divBdr>
                    </w:div>
                  </w:divsChild>
                </w:div>
                <w:div w:id="824971667">
                  <w:marLeft w:val="0"/>
                  <w:marRight w:val="0"/>
                  <w:marTop w:val="0"/>
                  <w:marBottom w:val="0"/>
                  <w:divBdr>
                    <w:top w:val="none" w:sz="0" w:space="0" w:color="auto"/>
                    <w:left w:val="none" w:sz="0" w:space="0" w:color="auto"/>
                    <w:bottom w:val="none" w:sz="0" w:space="0" w:color="auto"/>
                    <w:right w:val="none" w:sz="0" w:space="0" w:color="auto"/>
                  </w:divBdr>
                  <w:divsChild>
                    <w:div w:id="1418600678">
                      <w:marLeft w:val="0"/>
                      <w:marRight w:val="0"/>
                      <w:marTop w:val="0"/>
                      <w:marBottom w:val="0"/>
                      <w:divBdr>
                        <w:top w:val="none" w:sz="0" w:space="0" w:color="auto"/>
                        <w:left w:val="none" w:sz="0" w:space="0" w:color="auto"/>
                        <w:bottom w:val="none" w:sz="0" w:space="0" w:color="auto"/>
                        <w:right w:val="none" w:sz="0" w:space="0" w:color="auto"/>
                      </w:divBdr>
                    </w:div>
                  </w:divsChild>
                </w:div>
                <w:div w:id="953293670">
                  <w:marLeft w:val="0"/>
                  <w:marRight w:val="0"/>
                  <w:marTop w:val="0"/>
                  <w:marBottom w:val="0"/>
                  <w:divBdr>
                    <w:top w:val="none" w:sz="0" w:space="0" w:color="auto"/>
                    <w:left w:val="none" w:sz="0" w:space="0" w:color="auto"/>
                    <w:bottom w:val="none" w:sz="0" w:space="0" w:color="auto"/>
                    <w:right w:val="none" w:sz="0" w:space="0" w:color="auto"/>
                  </w:divBdr>
                  <w:divsChild>
                    <w:div w:id="1261598786">
                      <w:marLeft w:val="0"/>
                      <w:marRight w:val="0"/>
                      <w:marTop w:val="0"/>
                      <w:marBottom w:val="0"/>
                      <w:divBdr>
                        <w:top w:val="none" w:sz="0" w:space="0" w:color="auto"/>
                        <w:left w:val="none" w:sz="0" w:space="0" w:color="auto"/>
                        <w:bottom w:val="none" w:sz="0" w:space="0" w:color="auto"/>
                        <w:right w:val="none" w:sz="0" w:space="0" w:color="auto"/>
                      </w:divBdr>
                    </w:div>
                  </w:divsChild>
                </w:div>
                <w:div w:id="100149333">
                  <w:marLeft w:val="0"/>
                  <w:marRight w:val="0"/>
                  <w:marTop w:val="0"/>
                  <w:marBottom w:val="0"/>
                  <w:divBdr>
                    <w:top w:val="none" w:sz="0" w:space="0" w:color="auto"/>
                    <w:left w:val="none" w:sz="0" w:space="0" w:color="auto"/>
                    <w:bottom w:val="none" w:sz="0" w:space="0" w:color="auto"/>
                    <w:right w:val="none" w:sz="0" w:space="0" w:color="auto"/>
                  </w:divBdr>
                  <w:divsChild>
                    <w:div w:id="851453434">
                      <w:marLeft w:val="0"/>
                      <w:marRight w:val="0"/>
                      <w:marTop w:val="0"/>
                      <w:marBottom w:val="0"/>
                      <w:divBdr>
                        <w:top w:val="none" w:sz="0" w:space="0" w:color="auto"/>
                        <w:left w:val="none" w:sz="0" w:space="0" w:color="auto"/>
                        <w:bottom w:val="none" w:sz="0" w:space="0" w:color="auto"/>
                        <w:right w:val="none" w:sz="0" w:space="0" w:color="auto"/>
                      </w:divBdr>
                    </w:div>
                  </w:divsChild>
                </w:div>
                <w:div w:id="904100870">
                  <w:marLeft w:val="0"/>
                  <w:marRight w:val="0"/>
                  <w:marTop w:val="0"/>
                  <w:marBottom w:val="0"/>
                  <w:divBdr>
                    <w:top w:val="none" w:sz="0" w:space="0" w:color="auto"/>
                    <w:left w:val="none" w:sz="0" w:space="0" w:color="auto"/>
                    <w:bottom w:val="none" w:sz="0" w:space="0" w:color="auto"/>
                    <w:right w:val="none" w:sz="0" w:space="0" w:color="auto"/>
                  </w:divBdr>
                  <w:divsChild>
                    <w:div w:id="1258902202">
                      <w:marLeft w:val="0"/>
                      <w:marRight w:val="0"/>
                      <w:marTop w:val="0"/>
                      <w:marBottom w:val="0"/>
                      <w:divBdr>
                        <w:top w:val="none" w:sz="0" w:space="0" w:color="auto"/>
                        <w:left w:val="none" w:sz="0" w:space="0" w:color="auto"/>
                        <w:bottom w:val="none" w:sz="0" w:space="0" w:color="auto"/>
                        <w:right w:val="none" w:sz="0" w:space="0" w:color="auto"/>
                      </w:divBdr>
                    </w:div>
                    <w:div w:id="941307255">
                      <w:marLeft w:val="0"/>
                      <w:marRight w:val="0"/>
                      <w:marTop w:val="0"/>
                      <w:marBottom w:val="0"/>
                      <w:divBdr>
                        <w:top w:val="none" w:sz="0" w:space="0" w:color="auto"/>
                        <w:left w:val="none" w:sz="0" w:space="0" w:color="auto"/>
                        <w:bottom w:val="none" w:sz="0" w:space="0" w:color="auto"/>
                        <w:right w:val="none" w:sz="0" w:space="0" w:color="auto"/>
                      </w:divBdr>
                    </w:div>
                  </w:divsChild>
                </w:div>
                <w:div w:id="356850988">
                  <w:marLeft w:val="0"/>
                  <w:marRight w:val="0"/>
                  <w:marTop w:val="0"/>
                  <w:marBottom w:val="0"/>
                  <w:divBdr>
                    <w:top w:val="none" w:sz="0" w:space="0" w:color="auto"/>
                    <w:left w:val="none" w:sz="0" w:space="0" w:color="auto"/>
                    <w:bottom w:val="none" w:sz="0" w:space="0" w:color="auto"/>
                    <w:right w:val="none" w:sz="0" w:space="0" w:color="auto"/>
                  </w:divBdr>
                  <w:divsChild>
                    <w:div w:id="255290182">
                      <w:marLeft w:val="0"/>
                      <w:marRight w:val="0"/>
                      <w:marTop w:val="0"/>
                      <w:marBottom w:val="0"/>
                      <w:divBdr>
                        <w:top w:val="none" w:sz="0" w:space="0" w:color="auto"/>
                        <w:left w:val="none" w:sz="0" w:space="0" w:color="auto"/>
                        <w:bottom w:val="none" w:sz="0" w:space="0" w:color="auto"/>
                        <w:right w:val="none" w:sz="0" w:space="0" w:color="auto"/>
                      </w:divBdr>
                    </w:div>
                  </w:divsChild>
                </w:div>
                <w:div w:id="343483632">
                  <w:marLeft w:val="0"/>
                  <w:marRight w:val="0"/>
                  <w:marTop w:val="0"/>
                  <w:marBottom w:val="0"/>
                  <w:divBdr>
                    <w:top w:val="none" w:sz="0" w:space="0" w:color="auto"/>
                    <w:left w:val="none" w:sz="0" w:space="0" w:color="auto"/>
                    <w:bottom w:val="none" w:sz="0" w:space="0" w:color="auto"/>
                    <w:right w:val="none" w:sz="0" w:space="0" w:color="auto"/>
                  </w:divBdr>
                  <w:divsChild>
                    <w:div w:id="907961528">
                      <w:marLeft w:val="0"/>
                      <w:marRight w:val="0"/>
                      <w:marTop w:val="0"/>
                      <w:marBottom w:val="0"/>
                      <w:divBdr>
                        <w:top w:val="none" w:sz="0" w:space="0" w:color="auto"/>
                        <w:left w:val="none" w:sz="0" w:space="0" w:color="auto"/>
                        <w:bottom w:val="none" w:sz="0" w:space="0" w:color="auto"/>
                        <w:right w:val="none" w:sz="0" w:space="0" w:color="auto"/>
                      </w:divBdr>
                    </w:div>
                    <w:div w:id="100343349">
                      <w:marLeft w:val="0"/>
                      <w:marRight w:val="0"/>
                      <w:marTop w:val="0"/>
                      <w:marBottom w:val="0"/>
                      <w:divBdr>
                        <w:top w:val="none" w:sz="0" w:space="0" w:color="auto"/>
                        <w:left w:val="none" w:sz="0" w:space="0" w:color="auto"/>
                        <w:bottom w:val="none" w:sz="0" w:space="0" w:color="auto"/>
                        <w:right w:val="none" w:sz="0" w:space="0" w:color="auto"/>
                      </w:divBdr>
                    </w:div>
                    <w:div w:id="1694526559">
                      <w:marLeft w:val="0"/>
                      <w:marRight w:val="0"/>
                      <w:marTop w:val="0"/>
                      <w:marBottom w:val="0"/>
                      <w:divBdr>
                        <w:top w:val="none" w:sz="0" w:space="0" w:color="auto"/>
                        <w:left w:val="none" w:sz="0" w:space="0" w:color="auto"/>
                        <w:bottom w:val="none" w:sz="0" w:space="0" w:color="auto"/>
                        <w:right w:val="none" w:sz="0" w:space="0" w:color="auto"/>
                      </w:divBdr>
                    </w:div>
                  </w:divsChild>
                </w:div>
                <w:div w:id="1722942027">
                  <w:marLeft w:val="0"/>
                  <w:marRight w:val="0"/>
                  <w:marTop w:val="0"/>
                  <w:marBottom w:val="0"/>
                  <w:divBdr>
                    <w:top w:val="none" w:sz="0" w:space="0" w:color="auto"/>
                    <w:left w:val="none" w:sz="0" w:space="0" w:color="auto"/>
                    <w:bottom w:val="none" w:sz="0" w:space="0" w:color="auto"/>
                    <w:right w:val="none" w:sz="0" w:space="0" w:color="auto"/>
                  </w:divBdr>
                  <w:divsChild>
                    <w:div w:id="457796081">
                      <w:marLeft w:val="0"/>
                      <w:marRight w:val="0"/>
                      <w:marTop w:val="0"/>
                      <w:marBottom w:val="0"/>
                      <w:divBdr>
                        <w:top w:val="none" w:sz="0" w:space="0" w:color="auto"/>
                        <w:left w:val="none" w:sz="0" w:space="0" w:color="auto"/>
                        <w:bottom w:val="none" w:sz="0" w:space="0" w:color="auto"/>
                        <w:right w:val="none" w:sz="0" w:space="0" w:color="auto"/>
                      </w:divBdr>
                    </w:div>
                  </w:divsChild>
                </w:div>
                <w:div w:id="675815221">
                  <w:marLeft w:val="0"/>
                  <w:marRight w:val="0"/>
                  <w:marTop w:val="0"/>
                  <w:marBottom w:val="0"/>
                  <w:divBdr>
                    <w:top w:val="none" w:sz="0" w:space="0" w:color="auto"/>
                    <w:left w:val="none" w:sz="0" w:space="0" w:color="auto"/>
                    <w:bottom w:val="none" w:sz="0" w:space="0" w:color="auto"/>
                    <w:right w:val="none" w:sz="0" w:space="0" w:color="auto"/>
                  </w:divBdr>
                  <w:divsChild>
                    <w:div w:id="220211888">
                      <w:marLeft w:val="0"/>
                      <w:marRight w:val="0"/>
                      <w:marTop w:val="0"/>
                      <w:marBottom w:val="0"/>
                      <w:divBdr>
                        <w:top w:val="none" w:sz="0" w:space="0" w:color="auto"/>
                        <w:left w:val="none" w:sz="0" w:space="0" w:color="auto"/>
                        <w:bottom w:val="none" w:sz="0" w:space="0" w:color="auto"/>
                        <w:right w:val="none" w:sz="0" w:space="0" w:color="auto"/>
                      </w:divBdr>
                    </w:div>
                  </w:divsChild>
                </w:div>
                <w:div w:id="859390510">
                  <w:marLeft w:val="0"/>
                  <w:marRight w:val="0"/>
                  <w:marTop w:val="0"/>
                  <w:marBottom w:val="0"/>
                  <w:divBdr>
                    <w:top w:val="none" w:sz="0" w:space="0" w:color="auto"/>
                    <w:left w:val="none" w:sz="0" w:space="0" w:color="auto"/>
                    <w:bottom w:val="none" w:sz="0" w:space="0" w:color="auto"/>
                    <w:right w:val="none" w:sz="0" w:space="0" w:color="auto"/>
                  </w:divBdr>
                  <w:divsChild>
                    <w:div w:id="1333796887">
                      <w:marLeft w:val="0"/>
                      <w:marRight w:val="0"/>
                      <w:marTop w:val="0"/>
                      <w:marBottom w:val="0"/>
                      <w:divBdr>
                        <w:top w:val="none" w:sz="0" w:space="0" w:color="auto"/>
                        <w:left w:val="none" w:sz="0" w:space="0" w:color="auto"/>
                        <w:bottom w:val="none" w:sz="0" w:space="0" w:color="auto"/>
                        <w:right w:val="none" w:sz="0" w:space="0" w:color="auto"/>
                      </w:divBdr>
                    </w:div>
                  </w:divsChild>
                </w:div>
                <w:div w:id="1707096852">
                  <w:marLeft w:val="0"/>
                  <w:marRight w:val="0"/>
                  <w:marTop w:val="0"/>
                  <w:marBottom w:val="0"/>
                  <w:divBdr>
                    <w:top w:val="none" w:sz="0" w:space="0" w:color="auto"/>
                    <w:left w:val="none" w:sz="0" w:space="0" w:color="auto"/>
                    <w:bottom w:val="none" w:sz="0" w:space="0" w:color="auto"/>
                    <w:right w:val="none" w:sz="0" w:space="0" w:color="auto"/>
                  </w:divBdr>
                  <w:divsChild>
                    <w:div w:id="1892879483">
                      <w:marLeft w:val="0"/>
                      <w:marRight w:val="0"/>
                      <w:marTop w:val="0"/>
                      <w:marBottom w:val="0"/>
                      <w:divBdr>
                        <w:top w:val="none" w:sz="0" w:space="0" w:color="auto"/>
                        <w:left w:val="none" w:sz="0" w:space="0" w:color="auto"/>
                        <w:bottom w:val="none" w:sz="0" w:space="0" w:color="auto"/>
                        <w:right w:val="none" w:sz="0" w:space="0" w:color="auto"/>
                      </w:divBdr>
                    </w:div>
                  </w:divsChild>
                </w:div>
                <w:div w:id="1239442050">
                  <w:marLeft w:val="0"/>
                  <w:marRight w:val="0"/>
                  <w:marTop w:val="0"/>
                  <w:marBottom w:val="0"/>
                  <w:divBdr>
                    <w:top w:val="none" w:sz="0" w:space="0" w:color="auto"/>
                    <w:left w:val="none" w:sz="0" w:space="0" w:color="auto"/>
                    <w:bottom w:val="none" w:sz="0" w:space="0" w:color="auto"/>
                    <w:right w:val="none" w:sz="0" w:space="0" w:color="auto"/>
                  </w:divBdr>
                  <w:divsChild>
                    <w:div w:id="382677734">
                      <w:marLeft w:val="0"/>
                      <w:marRight w:val="0"/>
                      <w:marTop w:val="0"/>
                      <w:marBottom w:val="0"/>
                      <w:divBdr>
                        <w:top w:val="none" w:sz="0" w:space="0" w:color="auto"/>
                        <w:left w:val="none" w:sz="0" w:space="0" w:color="auto"/>
                        <w:bottom w:val="none" w:sz="0" w:space="0" w:color="auto"/>
                        <w:right w:val="none" w:sz="0" w:space="0" w:color="auto"/>
                      </w:divBdr>
                    </w:div>
                  </w:divsChild>
                </w:div>
                <w:div w:id="467866676">
                  <w:marLeft w:val="0"/>
                  <w:marRight w:val="0"/>
                  <w:marTop w:val="0"/>
                  <w:marBottom w:val="0"/>
                  <w:divBdr>
                    <w:top w:val="none" w:sz="0" w:space="0" w:color="auto"/>
                    <w:left w:val="none" w:sz="0" w:space="0" w:color="auto"/>
                    <w:bottom w:val="none" w:sz="0" w:space="0" w:color="auto"/>
                    <w:right w:val="none" w:sz="0" w:space="0" w:color="auto"/>
                  </w:divBdr>
                  <w:divsChild>
                    <w:div w:id="937713201">
                      <w:marLeft w:val="0"/>
                      <w:marRight w:val="0"/>
                      <w:marTop w:val="0"/>
                      <w:marBottom w:val="0"/>
                      <w:divBdr>
                        <w:top w:val="none" w:sz="0" w:space="0" w:color="auto"/>
                        <w:left w:val="none" w:sz="0" w:space="0" w:color="auto"/>
                        <w:bottom w:val="none" w:sz="0" w:space="0" w:color="auto"/>
                        <w:right w:val="none" w:sz="0" w:space="0" w:color="auto"/>
                      </w:divBdr>
                    </w:div>
                  </w:divsChild>
                </w:div>
                <w:div w:id="980812775">
                  <w:marLeft w:val="0"/>
                  <w:marRight w:val="0"/>
                  <w:marTop w:val="0"/>
                  <w:marBottom w:val="0"/>
                  <w:divBdr>
                    <w:top w:val="none" w:sz="0" w:space="0" w:color="auto"/>
                    <w:left w:val="none" w:sz="0" w:space="0" w:color="auto"/>
                    <w:bottom w:val="none" w:sz="0" w:space="0" w:color="auto"/>
                    <w:right w:val="none" w:sz="0" w:space="0" w:color="auto"/>
                  </w:divBdr>
                  <w:divsChild>
                    <w:div w:id="265384846">
                      <w:marLeft w:val="0"/>
                      <w:marRight w:val="0"/>
                      <w:marTop w:val="0"/>
                      <w:marBottom w:val="0"/>
                      <w:divBdr>
                        <w:top w:val="none" w:sz="0" w:space="0" w:color="auto"/>
                        <w:left w:val="none" w:sz="0" w:space="0" w:color="auto"/>
                        <w:bottom w:val="none" w:sz="0" w:space="0" w:color="auto"/>
                        <w:right w:val="none" w:sz="0" w:space="0" w:color="auto"/>
                      </w:divBdr>
                    </w:div>
                  </w:divsChild>
                </w:div>
                <w:div w:id="241913399">
                  <w:marLeft w:val="0"/>
                  <w:marRight w:val="0"/>
                  <w:marTop w:val="0"/>
                  <w:marBottom w:val="0"/>
                  <w:divBdr>
                    <w:top w:val="none" w:sz="0" w:space="0" w:color="auto"/>
                    <w:left w:val="none" w:sz="0" w:space="0" w:color="auto"/>
                    <w:bottom w:val="none" w:sz="0" w:space="0" w:color="auto"/>
                    <w:right w:val="none" w:sz="0" w:space="0" w:color="auto"/>
                  </w:divBdr>
                  <w:divsChild>
                    <w:div w:id="1311013099">
                      <w:marLeft w:val="0"/>
                      <w:marRight w:val="0"/>
                      <w:marTop w:val="0"/>
                      <w:marBottom w:val="0"/>
                      <w:divBdr>
                        <w:top w:val="none" w:sz="0" w:space="0" w:color="auto"/>
                        <w:left w:val="none" w:sz="0" w:space="0" w:color="auto"/>
                        <w:bottom w:val="none" w:sz="0" w:space="0" w:color="auto"/>
                        <w:right w:val="none" w:sz="0" w:space="0" w:color="auto"/>
                      </w:divBdr>
                    </w:div>
                  </w:divsChild>
                </w:div>
                <w:div w:id="378674660">
                  <w:marLeft w:val="0"/>
                  <w:marRight w:val="0"/>
                  <w:marTop w:val="0"/>
                  <w:marBottom w:val="0"/>
                  <w:divBdr>
                    <w:top w:val="none" w:sz="0" w:space="0" w:color="auto"/>
                    <w:left w:val="none" w:sz="0" w:space="0" w:color="auto"/>
                    <w:bottom w:val="none" w:sz="0" w:space="0" w:color="auto"/>
                    <w:right w:val="none" w:sz="0" w:space="0" w:color="auto"/>
                  </w:divBdr>
                  <w:divsChild>
                    <w:div w:id="1128818829">
                      <w:marLeft w:val="0"/>
                      <w:marRight w:val="0"/>
                      <w:marTop w:val="0"/>
                      <w:marBottom w:val="0"/>
                      <w:divBdr>
                        <w:top w:val="none" w:sz="0" w:space="0" w:color="auto"/>
                        <w:left w:val="none" w:sz="0" w:space="0" w:color="auto"/>
                        <w:bottom w:val="none" w:sz="0" w:space="0" w:color="auto"/>
                        <w:right w:val="none" w:sz="0" w:space="0" w:color="auto"/>
                      </w:divBdr>
                    </w:div>
                    <w:div w:id="511262028">
                      <w:marLeft w:val="0"/>
                      <w:marRight w:val="0"/>
                      <w:marTop w:val="0"/>
                      <w:marBottom w:val="0"/>
                      <w:divBdr>
                        <w:top w:val="none" w:sz="0" w:space="0" w:color="auto"/>
                        <w:left w:val="none" w:sz="0" w:space="0" w:color="auto"/>
                        <w:bottom w:val="none" w:sz="0" w:space="0" w:color="auto"/>
                        <w:right w:val="none" w:sz="0" w:space="0" w:color="auto"/>
                      </w:divBdr>
                    </w:div>
                  </w:divsChild>
                </w:div>
                <w:div w:id="1607036326">
                  <w:marLeft w:val="0"/>
                  <w:marRight w:val="0"/>
                  <w:marTop w:val="0"/>
                  <w:marBottom w:val="0"/>
                  <w:divBdr>
                    <w:top w:val="none" w:sz="0" w:space="0" w:color="auto"/>
                    <w:left w:val="none" w:sz="0" w:space="0" w:color="auto"/>
                    <w:bottom w:val="none" w:sz="0" w:space="0" w:color="auto"/>
                    <w:right w:val="none" w:sz="0" w:space="0" w:color="auto"/>
                  </w:divBdr>
                  <w:divsChild>
                    <w:div w:id="909315229">
                      <w:marLeft w:val="0"/>
                      <w:marRight w:val="0"/>
                      <w:marTop w:val="0"/>
                      <w:marBottom w:val="0"/>
                      <w:divBdr>
                        <w:top w:val="none" w:sz="0" w:space="0" w:color="auto"/>
                        <w:left w:val="none" w:sz="0" w:space="0" w:color="auto"/>
                        <w:bottom w:val="none" w:sz="0" w:space="0" w:color="auto"/>
                        <w:right w:val="none" w:sz="0" w:space="0" w:color="auto"/>
                      </w:divBdr>
                    </w:div>
                  </w:divsChild>
                </w:div>
                <w:div w:id="693845087">
                  <w:marLeft w:val="0"/>
                  <w:marRight w:val="0"/>
                  <w:marTop w:val="0"/>
                  <w:marBottom w:val="0"/>
                  <w:divBdr>
                    <w:top w:val="none" w:sz="0" w:space="0" w:color="auto"/>
                    <w:left w:val="none" w:sz="0" w:space="0" w:color="auto"/>
                    <w:bottom w:val="none" w:sz="0" w:space="0" w:color="auto"/>
                    <w:right w:val="none" w:sz="0" w:space="0" w:color="auto"/>
                  </w:divBdr>
                  <w:divsChild>
                    <w:div w:id="726299050">
                      <w:marLeft w:val="0"/>
                      <w:marRight w:val="0"/>
                      <w:marTop w:val="0"/>
                      <w:marBottom w:val="0"/>
                      <w:divBdr>
                        <w:top w:val="none" w:sz="0" w:space="0" w:color="auto"/>
                        <w:left w:val="none" w:sz="0" w:space="0" w:color="auto"/>
                        <w:bottom w:val="none" w:sz="0" w:space="0" w:color="auto"/>
                        <w:right w:val="none" w:sz="0" w:space="0" w:color="auto"/>
                      </w:divBdr>
                    </w:div>
                  </w:divsChild>
                </w:div>
                <w:div w:id="1300378156">
                  <w:marLeft w:val="0"/>
                  <w:marRight w:val="0"/>
                  <w:marTop w:val="0"/>
                  <w:marBottom w:val="0"/>
                  <w:divBdr>
                    <w:top w:val="none" w:sz="0" w:space="0" w:color="auto"/>
                    <w:left w:val="none" w:sz="0" w:space="0" w:color="auto"/>
                    <w:bottom w:val="none" w:sz="0" w:space="0" w:color="auto"/>
                    <w:right w:val="none" w:sz="0" w:space="0" w:color="auto"/>
                  </w:divBdr>
                  <w:divsChild>
                    <w:div w:id="583104926">
                      <w:marLeft w:val="0"/>
                      <w:marRight w:val="0"/>
                      <w:marTop w:val="0"/>
                      <w:marBottom w:val="0"/>
                      <w:divBdr>
                        <w:top w:val="none" w:sz="0" w:space="0" w:color="auto"/>
                        <w:left w:val="none" w:sz="0" w:space="0" w:color="auto"/>
                        <w:bottom w:val="none" w:sz="0" w:space="0" w:color="auto"/>
                        <w:right w:val="none" w:sz="0" w:space="0" w:color="auto"/>
                      </w:divBdr>
                    </w:div>
                  </w:divsChild>
                </w:div>
                <w:div w:id="719791942">
                  <w:marLeft w:val="0"/>
                  <w:marRight w:val="0"/>
                  <w:marTop w:val="0"/>
                  <w:marBottom w:val="0"/>
                  <w:divBdr>
                    <w:top w:val="none" w:sz="0" w:space="0" w:color="auto"/>
                    <w:left w:val="none" w:sz="0" w:space="0" w:color="auto"/>
                    <w:bottom w:val="none" w:sz="0" w:space="0" w:color="auto"/>
                    <w:right w:val="none" w:sz="0" w:space="0" w:color="auto"/>
                  </w:divBdr>
                  <w:divsChild>
                    <w:div w:id="1465077406">
                      <w:marLeft w:val="0"/>
                      <w:marRight w:val="0"/>
                      <w:marTop w:val="0"/>
                      <w:marBottom w:val="0"/>
                      <w:divBdr>
                        <w:top w:val="none" w:sz="0" w:space="0" w:color="auto"/>
                        <w:left w:val="none" w:sz="0" w:space="0" w:color="auto"/>
                        <w:bottom w:val="none" w:sz="0" w:space="0" w:color="auto"/>
                        <w:right w:val="none" w:sz="0" w:space="0" w:color="auto"/>
                      </w:divBdr>
                    </w:div>
                  </w:divsChild>
                </w:div>
                <w:div w:id="1607806498">
                  <w:marLeft w:val="0"/>
                  <w:marRight w:val="0"/>
                  <w:marTop w:val="0"/>
                  <w:marBottom w:val="0"/>
                  <w:divBdr>
                    <w:top w:val="none" w:sz="0" w:space="0" w:color="auto"/>
                    <w:left w:val="none" w:sz="0" w:space="0" w:color="auto"/>
                    <w:bottom w:val="none" w:sz="0" w:space="0" w:color="auto"/>
                    <w:right w:val="none" w:sz="0" w:space="0" w:color="auto"/>
                  </w:divBdr>
                  <w:divsChild>
                    <w:div w:id="1145900112">
                      <w:marLeft w:val="0"/>
                      <w:marRight w:val="0"/>
                      <w:marTop w:val="0"/>
                      <w:marBottom w:val="0"/>
                      <w:divBdr>
                        <w:top w:val="none" w:sz="0" w:space="0" w:color="auto"/>
                        <w:left w:val="none" w:sz="0" w:space="0" w:color="auto"/>
                        <w:bottom w:val="none" w:sz="0" w:space="0" w:color="auto"/>
                        <w:right w:val="none" w:sz="0" w:space="0" w:color="auto"/>
                      </w:divBdr>
                    </w:div>
                  </w:divsChild>
                </w:div>
                <w:div w:id="1334605934">
                  <w:marLeft w:val="0"/>
                  <w:marRight w:val="0"/>
                  <w:marTop w:val="0"/>
                  <w:marBottom w:val="0"/>
                  <w:divBdr>
                    <w:top w:val="none" w:sz="0" w:space="0" w:color="auto"/>
                    <w:left w:val="none" w:sz="0" w:space="0" w:color="auto"/>
                    <w:bottom w:val="none" w:sz="0" w:space="0" w:color="auto"/>
                    <w:right w:val="none" w:sz="0" w:space="0" w:color="auto"/>
                  </w:divBdr>
                  <w:divsChild>
                    <w:div w:id="1577977618">
                      <w:marLeft w:val="0"/>
                      <w:marRight w:val="0"/>
                      <w:marTop w:val="0"/>
                      <w:marBottom w:val="0"/>
                      <w:divBdr>
                        <w:top w:val="none" w:sz="0" w:space="0" w:color="auto"/>
                        <w:left w:val="none" w:sz="0" w:space="0" w:color="auto"/>
                        <w:bottom w:val="none" w:sz="0" w:space="0" w:color="auto"/>
                        <w:right w:val="none" w:sz="0" w:space="0" w:color="auto"/>
                      </w:divBdr>
                    </w:div>
                    <w:div w:id="1314216952">
                      <w:marLeft w:val="0"/>
                      <w:marRight w:val="0"/>
                      <w:marTop w:val="0"/>
                      <w:marBottom w:val="0"/>
                      <w:divBdr>
                        <w:top w:val="none" w:sz="0" w:space="0" w:color="auto"/>
                        <w:left w:val="none" w:sz="0" w:space="0" w:color="auto"/>
                        <w:bottom w:val="none" w:sz="0" w:space="0" w:color="auto"/>
                        <w:right w:val="none" w:sz="0" w:space="0" w:color="auto"/>
                      </w:divBdr>
                    </w:div>
                  </w:divsChild>
                </w:div>
                <w:div w:id="1101996833">
                  <w:marLeft w:val="0"/>
                  <w:marRight w:val="0"/>
                  <w:marTop w:val="0"/>
                  <w:marBottom w:val="0"/>
                  <w:divBdr>
                    <w:top w:val="none" w:sz="0" w:space="0" w:color="auto"/>
                    <w:left w:val="none" w:sz="0" w:space="0" w:color="auto"/>
                    <w:bottom w:val="none" w:sz="0" w:space="0" w:color="auto"/>
                    <w:right w:val="none" w:sz="0" w:space="0" w:color="auto"/>
                  </w:divBdr>
                  <w:divsChild>
                    <w:div w:id="1172522894">
                      <w:marLeft w:val="0"/>
                      <w:marRight w:val="0"/>
                      <w:marTop w:val="0"/>
                      <w:marBottom w:val="0"/>
                      <w:divBdr>
                        <w:top w:val="none" w:sz="0" w:space="0" w:color="auto"/>
                        <w:left w:val="none" w:sz="0" w:space="0" w:color="auto"/>
                        <w:bottom w:val="none" w:sz="0" w:space="0" w:color="auto"/>
                        <w:right w:val="none" w:sz="0" w:space="0" w:color="auto"/>
                      </w:divBdr>
                    </w:div>
                  </w:divsChild>
                </w:div>
                <w:div w:id="826672578">
                  <w:marLeft w:val="0"/>
                  <w:marRight w:val="0"/>
                  <w:marTop w:val="0"/>
                  <w:marBottom w:val="0"/>
                  <w:divBdr>
                    <w:top w:val="none" w:sz="0" w:space="0" w:color="auto"/>
                    <w:left w:val="none" w:sz="0" w:space="0" w:color="auto"/>
                    <w:bottom w:val="none" w:sz="0" w:space="0" w:color="auto"/>
                    <w:right w:val="none" w:sz="0" w:space="0" w:color="auto"/>
                  </w:divBdr>
                  <w:divsChild>
                    <w:div w:id="950163974">
                      <w:marLeft w:val="0"/>
                      <w:marRight w:val="0"/>
                      <w:marTop w:val="0"/>
                      <w:marBottom w:val="0"/>
                      <w:divBdr>
                        <w:top w:val="none" w:sz="0" w:space="0" w:color="auto"/>
                        <w:left w:val="none" w:sz="0" w:space="0" w:color="auto"/>
                        <w:bottom w:val="none" w:sz="0" w:space="0" w:color="auto"/>
                        <w:right w:val="none" w:sz="0" w:space="0" w:color="auto"/>
                      </w:divBdr>
                    </w:div>
                  </w:divsChild>
                </w:div>
                <w:div w:id="926571002">
                  <w:marLeft w:val="0"/>
                  <w:marRight w:val="0"/>
                  <w:marTop w:val="0"/>
                  <w:marBottom w:val="0"/>
                  <w:divBdr>
                    <w:top w:val="none" w:sz="0" w:space="0" w:color="auto"/>
                    <w:left w:val="none" w:sz="0" w:space="0" w:color="auto"/>
                    <w:bottom w:val="none" w:sz="0" w:space="0" w:color="auto"/>
                    <w:right w:val="none" w:sz="0" w:space="0" w:color="auto"/>
                  </w:divBdr>
                  <w:divsChild>
                    <w:div w:id="1806968246">
                      <w:marLeft w:val="0"/>
                      <w:marRight w:val="0"/>
                      <w:marTop w:val="0"/>
                      <w:marBottom w:val="0"/>
                      <w:divBdr>
                        <w:top w:val="none" w:sz="0" w:space="0" w:color="auto"/>
                        <w:left w:val="none" w:sz="0" w:space="0" w:color="auto"/>
                        <w:bottom w:val="none" w:sz="0" w:space="0" w:color="auto"/>
                        <w:right w:val="none" w:sz="0" w:space="0" w:color="auto"/>
                      </w:divBdr>
                    </w:div>
                  </w:divsChild>
                </w:div>
                <w:div w:id="1323654530">
                  <w:marLeft w:val="0"/>
                  <w:marRight w:val="0"/>
                  <w:marTop w:val="0"/>
                  <w:marBottom w:val="0"/>
                  <w:divBdr>
                    <w:top w:val="none" w:sz="0" w:space="0" w:color="auto"/>
                    <w:left w:val="none" w:sz="0" w:space="0" w:color="auto"/>
                    <w:bottom w:val="none" w:sz="0" w:space="0" w:color="auto"/>
                    <w:right w:val="none" w:sz="0" w:space="0" w:color="auto"/>
                  </w:divBdr>
                  <w:divsChild>
                    <w:div w:id="16964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509599">
      <w:bodyDiv w:val="1"/>
      <w:marLeft w:val="0"/>
      <w:marRight w:val="0"/>
      <w:marTop w:val="0"/>
      <w:marBottom w:val="0"/>
      <w:divBdr>
        <w:top w:val="none" w:sz="0" w:space="0" w:color="auto"/>
        <w:left w:val="none" w:sz="0" w:space="0" w:color="auto"/>
        <w:bottom w:val="none" w:sz="0" w:space="0" w:color="auto"/>
        <w:right w:val="none" w:sz="0" w:space="0" w:color="auto"/>
      </w:divBdr>
      <w:divsChild>
        <w:div w:id="885337560">
          <w:marLeft w:val="0"/>
          <w:marRight w:val="0"/>
          <w:marTop w:val="0"/>
          <w:marBottom w:val="0"/>
          <w:divBdr>
            <w:top w:val="none" w:sz="0" w:space="0" w:color="auto"/>
            <w:left w:val="none" w:sz="0" w:space="0" w:color="auto"/>
            <w:bottom w:val="none" w:sz="0" w:space="0" w:color="auto"/>
            <w:right w:val="none" w:sz="0" w:space="0" w:color="auto"/>
          </w:divBdr>
        </w:div>
        <w:div w:id="952439557">
          <w:marLeft w:val="0"/>
          <w:marRight w:val="0"/>
          <w:marTop w:val="0"/>
          <w:marBottom w:val="0"/>
          <w:divBdr>
            <w:top w:val="none" w:sz="0" w:space="0" w:color="auto"/>
            <w:left w:val="none" w:sz="0" w:space="0" w:color="auto"/>
            <w:bottom w:val="none" w:sz="0" w:space="0" w:color="auto"/>
            <w:right w:val="none" w:sz="0" w:space="0" w:color="auto"/>
          </w:divBdr>
        </w:div>
      </w:divsChild>
    </w:div>
    <w:div w:id="1424953279">
      <w:bodyDiv w:val="1"/>
      <w:marLeft w:val="0"/>
      <w:marRight w:val="0"/>
      <w:marTop w:val="0"/>
      <w:marBottom w:val="0"/>
      <w:divBdr>
        <w:top w:val="none" w:sz="0" w:space="0" w:color="auto"/>
        <w:left w:val="none" w:sz="0" w:space="0" w:color="auto"/>
        <w:bottom w:val="none" w:sz="0" w:space="0" w:color="auto"/>
        <w:right w:val="none" w:sz="0" w:space="0" w:color="auto"/>
      </w:divBdr>
      <w:divsChild>
        <w:div w:id="739862541">
          <w:marLeft w:val="0"/>
          <w:marRight w:val="0"/>
          <w:marTop w:val="0"/>
          <w:marBottom w:val="0"/>
          <w:divBdr>
            <w:top w:val="none" w:sz="0" w:space="0" w:color="auto"/>
            <w:left w:val="none" w:sz="0" w:space="0" w:color="auto"/>
            <w:bottom w:val="none" w:sz="0" w:space="0" w:color="auto"/>
            <w:right w:val="none" w:sz="0" w:space="0" w:color="auto"/>
          </w:divBdr>
        </w:div>
        <w:div w:id="1773670223">
          <w:marLeft w:val="0"/>
          <w:marRight w:val="0"/>
          <w:marTop w:val="0"/>
          <w:marBottom w:val="0"/>
          <w:divBdr>
            <w:top w:val="none" w:sz="0" w:space="0" w:color="auto"/>
            <w:left w:val="none" w:sz="0" w:space="0" w:color="auto"/>
            <w:bottom w:val="none" w:sz="0" w:space="0" w:color="auto"/>
            <w:right w:val="none" w:sz="0" w:space="0" w:color="auto"/>
          </w:divBdr>
        </w:div>
      </w:divsChild>
    </w:div>
    <w:div w:id="1431658059">
      <w:bodyDiv w:val="1"/>
      <w:marLeft w:val="0"/>
      <w:marRight w:val="0"/>
      <w:marTop w:val="0"/>
      <w:marBottom w:val="0"/>
      <w:divBdr>
        <w:top w:val="none" w:sz="0" w:space="0" w:color="auto"/>
        <w:left w:val="none" w:sz="0" w:space="0" w:color="auto"/>
        <w:bottom w:val="none" w:sz="0" w:space="0" w:color="auto"/>
        <w:right w:val="none" w:sz="0" w:space="0" w:color="auto"/>
      </w:divBdr>
    </w:div>
    <w:div w:id="1435202712">
      <w:bodyDiv w:val="1"/>
      <w:marLeft w:val="0"/>
      <w:marRight w:val="0"/>
      <w:marTop w:val="0"/>
      <w:marBottom w:val="0"/>
      <w:divBdr>
        <w:top w:val="none" w:sz="0" w:space="0" w:color="auto"/>
        <w:left w:val="none" w:sz="0" w:space="0" w:color="auto"/>
        <w:bottom w:val="none" w:sz="0" w:space="0" w:color="auto"/>
        <w:right w:val="none" w:sz="0" w:space="0" w:color="auto"/>
      </w:divBdr>
      <w:divsChild>
        <w:div w:id="1342781891">
          <w:marLeft w:val="0"/>
          <w:marRight w:val="0"/>
          <w:marTop w:val="0"/>
          <w:marBottom w:val="0"/>
          <w:divBdr>
            <w:top w:val="none" w:sz="0" w:space="0" w:color="auto"/>
            <w:left w:val="none" w:sz="0" w:space="0" w:color="auto"/>
            <w:bottom w:val="none" w:sz="0" w:space="0" w:color="auto"/>
            <w:right w:val="none" w:sz="0" w:space="0" w:color="auto"/>
          </w:divBdr>
        </w:div>
        <w:div w:id="2015183185">
          <w:marLeft w:val="0"/>
          <w:marRight w:val="0"/>
          <w:marTop w:val="0"/>
          <w:marBottom w:val="0"/>
          <w:divBdr>
            <w:top w:val="none" w:sz="0" w:space="0" w:color="auto"/>
            <w:left w:val="none" w:sz="0" w:space="0" w:color="auto"/>
            <w:bottom w:val="none" w:sz="0" w:space="0" w:color="auto"/>
            <w:right w:val="none" w:sz="0" w:space="0" w:color="auto"/>
          </w:divBdr>
        </w:div>
      </w:divsChild>
    </w:div>
    <w:div w:id="1463965551">
      <w:bodyDiv w:val="1"/>
      <w:marLeft w:val="0"/>
      <w:marRight w:val="0"/>
      <w:marTop w:val="0"/>
      <w:marBottom w:val="0"/>
      <w:divBdr>
        <w:top w:val="none" w:sz="0" w:space="0" w:color="auto"/>
        <w:left w:val="none" w:sz="0" w:space="0" w:color="auto"/>
        <w:bottom w:val="none" w:sz="0" w:space="0" w:color="auto"/>
        <w:right w:val="none" w:sz="0" w:space="0" w:color="auto"/>
      </w:divBdr>
      <w:divsChild>
        <w:div w:id="265235230">
          <w:marLeft w:val="0"/>
          <w:marRight w:val="0"/>
          <w:marTop w:val="0"/>
          <w:marBottom w:val="0"/>
          <w:divBdr>
            <w:top w:val="none" w:sz="0" w:space="0" w:color="auto"/>
            <w:left w:val="none" w:sz="0" w:space="0" w:color="auto"/>
            <w:bottom w:val="none" w:sz="0" w:space="0" w:color="auto"/>
            <w:right w:val="none" w:sz="0" w:space="0" w:color="auto"/>
          </w:divBdr>
        </w:div>
        <w:div w:id="295382259">
          <w:marLeft w:val="0"/>
          <w:marRight w:val="0"/>
          <w:marTop w:val="0"/>
          <w:marBottom w:val="0"/>
          <w:divBdr>
            <w:top w:val="none" w:sz="0" w:space="0" w:color="auto"/>
            <w:left w:val="none" w:sz="0" w:space="0" w:color="auto"/>
            <w:bottom w:val="none" w:sz="0" w:space="0" w:color="auto"/>
            <w:right w:val="none" w:sz="0" w:space="0" w:color="auto"/>
          </w:divBdr>
        </w:div>
        <w:div w:id="386955006">
          <w:marLeft w:val="0"/>
          <w:marRight w:val="0"/>
          <w:marTop w:val="0"/>
          <w:marBottom w:val="0"/>
          <w:divBdr>
            <w:top w:val="none" w:sz="0" w:space="0" w:color="auto"/>
            <w:left w:val="none" w:sz="0" w:space="0" w:color="auto"/>
            <w:bottom w:val="none" w:sz="0" w:space="0" w:color="auto"/>
            <w:right w:val="none" w:sz="0" w:space="0" w:color="auto"/>
          </w:divBdr>
        </w:div>
        <w:div w:id="511845484">
          <w:marLeft w:val="0"/>
          <w:marRight w:val="0"/>
          <w:marTop w:val="0"/>
          <w:marBottom w:val="0"/>
          <w:divBdr>
            <w:top w:val="none" w:sz="0" w:space="0" w:color="auto"/>
            <w:left w:val="none" w:sz="0" w:space="0" w:color="auto"/>
            <w:bottom w:val="none" w:sz="0" w:space="0" w:color="auto"/>
            <w:right w:val="none" w:sz="0" w:space="0" w:color="auto"/>
          </w:divBdr>
        </w:div>
        <w:div w:id="1087656888">
          <w:marLeft w:val="0"/>
          <w:marRight w:val="0"/>
          <w:marTop w:val="0"/>
          <w:marBottom w:val="0"/>
          <w:divBdr>
            <w:top w:val="none" w:sz="0" w:space="0" w:color="auto"/>
            <w:left w:val="none" w:sz="0" w:space="0" w:color="auto"/>
            <w:bottom w:val="none" w:sz="0" w:space="0" w:color="auto"/>
            <w:right w:val="none" w:sz="0" w:space="0" w:color="auto"/>
          </w:divBdr>
        </w:div>
        <w:div w:id="1094742453">
          <w:marLeft w:val="0"/>
          <w:marRight w:val="0"/>
          <w:marTop w:val="0"/>
          <w:marBottom w:val="0"/>
          <w:divBdr>
            <w:top w:val="none" w:sz="0" w:space="0" w:color="auto"/>
            <w:left w:val="none" w:sz="0" w:space="0" w:color="auto"/>
            <w:bottom w:val="none" w:sz="0" w:space="0" w:color="auto"/>
            <w:right w:val="none" w:sz="0" w:space="0" w:color="auto"/>
          </w:divBdr>
        </w:div>
        <w:div w:id="1344236115">
          <w:marLeft w:val="0"/>
          <w:marRight w:val="0"/>
          <w:marTop w:val="0"/>
          <w:marBottom w:val="0"/>
          <w:divBdr>
            <w:top w:val="none" w:sz="0" w:space="0" w:color="auto"/>
            <w:left w:val="none" w:sz="0" w:space="0" w:color="auto"/>
            <w:bottom w:val="none" w:sz="0" w:space="0" w:color="auto"/>
            <w:right w:val="none" w:sz="0" w:space="0" w:color="auto"/>
          </w:divBdr>
        </w:div>
        <w:div w:id="1880818914">
          <w:marLeft w:val="0"/>
          <w:marRight w:val="0"/>
          <w:marTop w:val="0"/>
          <w:marBottom w:val="0"/>
          <w:divBdr>
            <w:top w:val="none" w:sz="0" w:space="0" w:color="auto"/>
            <w:left w:val="none" w:sz="0" w:space="0" w:color="auto"/>
            <w:bottom w:val="none" w:sz="0" w:space="0" w:color="auto"/>
            <w:right w:val="none" w:sz="0" w:space="0" w:color="auto"/>
          </w:divBdr>
        </w:div>
        <w:div w:id="2050563430">
          <w:marLeft w:val="0"/>
          <w:marRight w:val="0"/>
          <w:marTop w:val="0"/>
          <w:marBottom w:val="0"/>
          <w:divBdr>
            <w:top w:val="none" w:sz="0" w:space="0" w:color="auto"/>
            <w:left w:val="none" w:sz="0" w:space="0" w:color="auto"/>
            <w:bottom w:val="none" w:sz="0" w:space="0" w:color="auto"/>
            <w:right w:val="none" w:sz="0" w:space="0" w:color="auto"/>
          </w:divBdr>
        </w:div>
        <w:div w:id="2136093721">
          <w:marLeft w:val="0"/>
          <w:marRight w:val="0"/>
          <w:marTop w:val="0"/>
          <w:marBottom w:val="0"/>
          <w:divBdr>
            <w:top w:val="none" w:sz="0" w:space="0" w:color="auto"/>
            <w:left w:val="none" w:sz="0" w:space="0" w:color="auto"/>
            <w:bottom w:val="none" w:sz="0" w:space="0" w:color="auto"/>
            <w:right w:val="none" w:sz="0" w:space="0" w:color="auto"/>
          </w:divBdr>
        </w:div>
      </w:divsChild>
    </w:div>
    <w:div w:id="1473323991">
      <w:bodyDiv w:val="1"/>
      <w:marLeft w:val="0"/>
      <w:marRight w:val="0"/>
      <w:marTop w:val="0"/>
      <w:marBottom w:val="0"/>
      <w:divBdr>
        <w:top w:val="none" w:sz="0" w:space="0" w:color="auto"/>
        <w:left w:val="none" w:sz="0" w:space="0" w:color="auto"/>
        <w:bottom w:val="none" w:sz="0" w:space="0" w:color="auto"/>
        <w:right w:val="none" w:sz="0" w:space="0" w:color="auto"/>
      </w:divBdr>
    </w:div>
    <w:div w:id="1566524386">
      <w:bodyDiv w:val="1"/>
      <w:marLeft w:val="0"/>
      <w:marRight w:val="0"/>
      <w:marTop w:val="0"/>
      <w:marBottom w:val="0"/>
      <w:divBdr>
        <w:top w:val="none" w:sz="0" w:space="0" w:color="auto"/>
        <w:left w:val="none" w:sz="0" w:space="0" w:color="auto"/>
        <w:bottom w:val="none" w:sz="0" w:space="0" w:color="auto"/>
        <w:right w:val="none" w:sz="0" w:space="0" w:color="auto"/>
      </w:divBdr>
    </w:div>
    <w:div w:id="1587299512">
      <w:bodyDiv w:val="1"/>
      <w:marLeft w:val="0"/>
      <w:marRight w:val="0"/>
      <w:marTop w:val="0"/>
      <w:marBottom w:val="0"/>
      <w:divBdr>
        <w:top w:val="none" w:sz="0" w:space="0" w:color="auto"/>
        <w:left w:val="none" w:sz="0" w:space="0" w:color="auto"/>
        <w:bottom w:val="none" w:sz="0" w:space="0" w:color="auto"/>
        <w:right w:val="none" w:sz="0" w:space="0" w:color="auto"/>
      </w:divBdr>
      <w:divsChild>
        <w:div w:id="774594212">
          <w:marLeft w:val="0"/>
          <w:marRight w:val="0"/>
          <w:marTop w:val="0"/>
          <w:marBottom w:val="0"/>
          <w:divBdr>
            <w:top w:val="none" w:sz="0" w:space="0" w:color="auto"/>
            <w:left w:val="none" w:sz="0" w:space="0" w:color="auto"/>
            <w:bottom w:val="none" w:sz="0" w:space="0" w:color="auto"/>
            <w:right w:val="none" w:sz="0" w:space="0" w:color="auto"/>
          </w:divBdr>
        </w:div>
        <w:div w:id="1516580508">
          <w:marLeft w:val="0"/>
          <w:marRight w:val="0"/>
          <w:marTop w:val="0"/>
          <w:marBottom w:val="0"/>
          <w:divBdr>
            <w:top w:val="none" w:sz="0" w:space="0" w:color="auto"/>
            <w:left w:val="none" w:sz="0" w:space="0" w:color="auto"/>
            <w:bottom w:val="none" w:sz="0" w:space="0" w:color="auto"/>
            <w:right w:val="none" w:sz="0" w:space="0" w:color="auto"/>
          </w:divBdr>
        </w:div>
      </w:divsChild>
    </w:div>
    <w:div w:id="1637948668">
      <w:bodyDiv w:val="1"/>
      <w:marLeft w:val="0"/>
      <w:marRight w:val="0"/>
      <w:marTop w:val="0"/>
      <w:marBottom w:val="0"/>
      <w:divBdr>
        <w:top w:val="none" w:sz="0" w:space="0" w:color="auto"/>
        <w:left w:val="none" w:sz="0" w:space="0" w:color="auto"/>
        <w:bottom w:val="none" w:sz="0" w:space="0" w:color="auto"/>
        <w:right w:val="none" w:sz="0" w:space="0" w:color="auto"/>
      </w:divBdr>
    </w:div>
    <w:div w:id="1770614735">
      <w:bodyDiv w:val="1"/>
      <w:marLeft w:val="0"/>
      <w:marRight w:val="0"/>
      <w:marTop w:val="0"/>
      <w:marBottom w:val="0"/>
      <w:divBdr>
        <w:top w:val="none" w:sz="0" w:space="0" w:color="auto"/>
        <w:left w:val="none" w:sz="0" w:space="0" w:color="auto"/>
        <w:bottom w:val="none" w:sz="0" w:space="0" w:color="auto"/>
        <w:right w:val="none" w:sz="0" w:space="0" w:color="auto"/>
      </w:divBdr>
      <w:divsChild>
        <w:div w:id="355039311">
          <w:marLeft w:val="0"/>
          <w:marRight w:val="0"/>
          <w:marTop w:val="0"/>
          <w:marBottom w:val="0"/>
          <w:divBdr>
            <w:top w:val="none" w:sz="0" w:space="0" w:color="auto"/>
            <w:left w:val="none" w:sz="0" w:space="0" w:color="auto"/>
            <w:bottom w:val="none" w:sz="0" w:space="0" w:color="auto"/>
            <w:right w:val="none" w:sz="0" w:space="0" w:color="auto"/>
          </w:divBdr>
        </w:div>
        <w:div w:id="1489787960">
          <w:marLeft w:val="0"/>
          <w:marRight w:val="0"/>
          <w:marTop w:val="0"/>
          <w:marBottom w:val="0"/>
          <w:divBdr>
            <w:top w:val="none" w:sz="0" w:space="0" w:color="auto"/>
            <w:left w:val="none" w:sz="0" w:space="0" w:color="auto"/>
            <w:bottom w:val="none" w:sz="0" w:space="0" w:color="auto"/>
            <w:right w:val="none" w:sz="0" w:space="0" w:color="auto"/>
          </w:divBdr>
          <w:divsChild>
            <w:div w:id="209616053">
              <w:marLeft w:val="0"/>
              <w:marRight w:val="0"/>
              <w:marTop w:val="0"/>
              <w:marBottom w:val="0"/>
              <w:divBdr>
                <w:top w:val="none" w:sz="0" w:space="0" w:color="auto"/>
                <w:left w:val="none" w:sz="0" w:space="0" w:color="auto"/>
                <w:bottom w:val="none" w:sz="0" w:space="0" w:color="auto"/>
                <w:right w:val="none" w:sz="0" w:space="0" w:color="auto"/>
              </w:divBdr>
            </w:div>
            <w:div w:id="503741457">
              <w:marLeft w:val="0"/>
              <w:marRight w:val="0"/>
              <w:marTop w:val="0"/>
              <w:marBottom w:val="0"/>
              <w:divBdr>
                <w:top w:val="none" w:sz="0" w:space="0" w:color="auto"/>
                <w:left w:val="none" w:sz="0" w:space="0" w:color="auto"/>
                <w:bottom w:val="none" w:sz="0" w:space="0" w:color="auto"/>
                <w:right w:val="none" w:sz="0" w:space="0" w:color="auto"/>
              </w:divBdr>
            </w:div>
            <w:div w:id="971059686">
              <w:marLeft w:val="0"/>
              <w:marRight w:val="0"/>
              <w:marTop w:val="0"/>
              <w:marBottom w:val="0"/>
              <w:divBdr>
                <w:top w:val="none" w:sz="0" w:space="0" w:color="auto"/>
                <w:left w:val="none" w:sz="0" w:space="0" w:color="auto"/>
                <w:bottom w:val="none" w:sz="0" w:space="0" w:color="auto"/>
                <w:right w:val="none" w:sz="0" w:space="0" w:color="auto"/>
              </w:divBdr>
            </w:div>
            <w:div w:id="1253010952">
              <w:marLeft w:val="0"/>
              <w:marRight w:val="0"/>
              <w:marTop w:val="0"/>
              <w:marBottom w:val="0"/>
              <w:divBdr>
                <w:top w:val="none" w:sz="0" w:space="0" w:color="auto"/>
                <w:left w:val="none" w:sz="0" w:space="0" w:color="auto"/>
                <w:bottom w:val="none" w:sz="0" w:space="0" w:color="auto"/>
                <w:right w:val="none" w:sz="0" w:space="0" w:color="auto"/>
              </w:divBdr>
            </w:div>
            <w:div w:id="1349260272">
              <w:marLeft w:val="0"/>
              <w:marRight w:val="0"/>
              <w:marTop w:val="0"/>
              <w:marBottom w:val="0"/>
              <w:divBdr>
                <w:top w:val="none" w:sz="0" w:space="0" w:color="auto"/>
                <w:left w:val="none" w:sz="0" w:space="0" w:color="auto"/>
                <w:bottom w:val="none" w:sz="0" w:space="0" w:color="auto"/>
                <w:right w:val="none" w:sz="0" w:space="0" w:color="auto"/>
              </w:divBdr>
            </w:div>
            <w:div w:id="1438602707">
              <w:marLeft w:val="0"/>
              <w:marRight w:val="0"/>
              <w:marTop w:val="0"/>
              <w:marBottom w:val="0"/>
              <w:divBdr>
                <w:top w:val="none" w:sz="0" w:space="0" w:color="auto"/>
                <w:left w:val="none" w:sz="0" w:space="0" w:color="auto"/>
                <w:bottom w:val="none" w:sz="0" w:space="0" w:color="auto"/>
                <w:right w:val="none" w:sz="0" w:space="0" w:color="auto"/>
              </w:divBdr>
            </w:div>
            <w:div w:id="1943680580">
              <w:marLeft w:val="0"/>
              <w:marRight w:val="0"/>
              <w:marTop w:val="0"/>
              <w:marBottom w:val="0"/>
              <w:divBdr>
                <w:top w:val="none" w:sz="0" w:space="0" w:color="auto"/>
                <w:left w:val="none" w:sz="0" w:space="0" w:color="auto"/>
                <w:bottom w:val="none" w:sz="0" w:space="0" w:color="auto"/>
                <w:right w:val="none" w:sz="0" w:space="0" w:color="auto"/>
              </w:divBdr>
            </w:div>
            <w:div w:id="20023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58313">
      <w:bodyDiv w:val="1"/>
      <w:marLeft w:val="0"/>
      <w:marRight w:val="0"/>
      <w:marTop w:val="0"/>
      <w:marBottom w:val="0"/>
      <w:divBdr>
        <w:top w:val="none" w:sz="0" w:space="0" w:color="auto"/>
        <w:left w:val="none" w:sz="0" w:space="0" w:color="auto"/>
        <w:bottom w:val="none" w:sz="0" w:space="0" w:color="auto"/>
        <w:right w:val="none" w:sz="0" w:space="0" w:color="auto"/>
      </w:divBdr>
      <w:divsChild>
        <w:div w:id="375736014">
          <w:marLeft w:val="0"/>
          <w:marRight w:val="0"/>
          <w:marTop w:val="0"/>
          <w:marBottom w:val="0"/>
          <w:divBdr>
            <w:top w:val="none" w:sz="0" w:space="0" w:color="auto"/>
            <w:left w:val="none" w:sz="0" w:space="0" w:color="auto"/>
            <w:bottom w:val="none" w:sz="0" w:space="0" w:color="auto"/>
            <w:right w:val="none" w:sz="0" w:space="0" w:color="auto"/>
          </w:divBdr>
        </w:div>
        <w:div w:id="1216236226">
          <w:marLeft w:val="0"/>
          <w:marRight w:val="0"/>
          <w:marTop w:val="0"/>
          <w:marBottom w:val="0"/>
          <w:divBdr>
            <w:top w:val="none" w:sz="0" w:space="0" w:color="auto"/>
            <w:left w:val="none" w:sz="0" w:space="0" w:color="auto"/>
            <w:bottom w:val="none" w:sz="0" w:space="0" w:color="auto"/>
            <w:right w:val="none" w:sz="0" w:space="0" w:color="auto"/>
          </w:divBdr>
        </w:div>
      </w:divsChild>
    </w:div>
    <w:div w:id="1787113349">
      <w:bodyDiv w:val="1"/>
      <w:marLeft w:val="0"/>
      <w:marRight w:val="0"/>
      <w:marTop w:val="0"/>
      <w:marBottom w:val="0"/>
      <w:divBdr>
        <w:top w:val="none" w:sz="0" w:space="0" w:color="auto"/>
        <w:left w:val="none" w:sz="0" w:space="0" w:color="auto"/>
        <w:bottom w:val="none" w:sz="0" w:space="0" w:color="auto"/>
        <w:right w:val="none" w:sz="0" w:space="0" w:color="auto"/>
      </w:divBdr>
      <w:divsChild>
        <w:div w:id="1686207506">
          <w:marLeft w:val="0"/>
          <w:marRight w:val="0"/>
          <w:marTop w:val="0"/>
          <w:marBottom w:val="0"/>
          <w:divBdr>
            <w:top w:val="none" w:sz="0" w:space="0" w:color="auto"/>
            <w:left w:val="none" w:sz="0" w:space="0" w:color="auto"/>
            <w:bottom w:val="none" w:sz="0" w:space="0" w:color="auto"/>
            <w:right w:val="none" w:sz="0" w:space="0" w:color="auto"/>
          </w:divBdr>
        </w:div>
        <w:div w:id="1736388387">
          <w:marLeft w:val="0"/>
          <w:marRight w:val="0"/>
          <w:marTop w:val="0"/>
          <w:marBottom w:val="0"/>
          <w:divBdr>
            <w:top w:val="none" w:sz="0" w:space="0" w:color="auto"/>
            <w:left w:val="none" w:sz="0" w:space="0" w:color="auto"/>
            <w:bottom w:val="none" w:sz="0" w:space="0" w:color="auto"/>
            <w:right w:val="none" w:sz="0" w:space="0" w:color="auto"/>
          </w:divBdr>
        </w:div>
      </w:divsChild>
    </w:div>
    <w:div w:id="1849902333">
      <w:bodyDiv w:val="1"/>
      <w:marLeft w:val="0"/>
      <w:marRight w:val="0"/>
      <w:marTop w:val="0"/>
      <w:marBottom w:val="0"/>
      <w:divBdr>
        <w:top w:val="none" w:sz="0" w:space="0" w:color="auto"/>
        <w:left w:val="none" w:sz="0" w:space="0" w:color="auto"/>
        <w:bottom w:val="none" w:sz="0" w:space="0" w:color="auto"/>
        <w:right w:val="none" w:sz="0" w:space="0" w:color="auto"/>
      </w:divBdr>
      <w:divsChild>
        <w:div w:id="1617519266">
          <w:marLeft w:val="0"/>
          <w:marRight w:val="0"/>
          <w:marTop w:val="0"/>
          <w:marBottom w:val="0"/>
          <w:divBdr>
            <w:top w:val="none" w:sz="0" w:space="0" w:color="auto"/>
            <w:left w:val="none" w:sz="0" w:space="0" w:color="auto"/>
            <w:bottom w:val="none" w:sz="0" w:space="0" w:color="auto"/>
            <w:right w:val="none" w:sz="0" w:space="0" w:color="auto"/>
          </w:divBdr>
        </w:div>
        <w:div w:id="2125885634">
          <w:marLeft w:val="0"/>
          <w:marRight w:val="0"/>
          <w:marTop w:val="0"/>
          <w:marBottom w:val="0"/>
          <w:divBdr>
            <w:top w:val="none" w:sz="0" w:space="0" w:color="auto"/>
            <w:left w:val="none" w:sz="0" w:space="0" w:color="auto"/>
            <w:bottom w:val="none" w:sz="0" w:space="0" w:color="auto"/>
            <w:right w:val="none" w:sz="0" w:space="0" w:color="auto"/>
          </w:divBdr>
        </w:div>
      </w:divsChild>
    </w:div>
    <w:div w:id="1878465553">
      <w:bodyDiv w:val="1"/>
      <w:marLeft w:val="0"/>
      <w:marRight w:val="0"/>
      <w:marTop w:val="0"/>
      <w:marBottom w:val="0"/>
      <w:divBdr>
        <w:top w:val="none" w:sz="0" w:space="0" w:color="auto"/>
        <w:left w:val="none" w:sz="0" w:space="0" w:color="auto"/>
        <w:bottom w:val="none" w:sz="0" w:space="0" w:color="auto"/>
        <w:right w:val="none" w:sz="0" w:space="0" w:color="auto"/>
      </w:divBdr>
      <w:divsChild>
        <w:div w:id="709106960">
          <w:marLeft w:val="0"/>
          <w:marRight w:val="0"/>
          <w:marTop w:val="0"/>
          <w:marBottom w:val="0"/>
          <w:divBdr>
            <w:top w:val="none" w:sz="0" w:space="0" w:color="auto"/>
            <w:left w:val="none" w:sz="0" w:space="0" w:color="auto"/>
            <w:bottom w:val="none" w:sz="0" w:space="0" w:color="auto"/>
            <w:right w:val="none" w:sz="0" w:space="0" w:color="auto"/>
          </w:divBdr>
        </w:div>
        <w:div w:id="922832275">
          <w:marLeft w:val="0"/>
          <w:marRight w:val="0"/>
          <w:marTop w:val="0"/>
          <w:marBottom w:val="0"/>
          <w:divBdr>
            <w:top w:val="none" w:sz="0" w:space="0" w:color="auto"/>
            <w:left w:val="none" w:sz="0" w:space="0" w:color="auto"/>
            <w:bottom w:val="none" w:sz="0" w:space="0" w:color="auto"/>
            <w:right w:val="none" w:sz="0" w:space="0" w:color="auto"/>
          </w:divBdr>
        </w:div>
        <w:div w:id="1133248927">
          <w:marLeft w:val="0"/>
          <w:marRight w:val="0"/>
          <w:marTop w:val="0"/>
          <w:marBottom w:val="0"/>
          <w:divBdr>
            <w:top w:val="none" w:sz="0" w:space="0" w:color="auto"/>
            <w:left w:val="none" w:sz="0" w:space="0" w:color="auto"/>
            <w:bottom w:val="none" w:sz="0" w:space="0" w:color="auto"/>
            <w:right w:val="none" w:sz="0" w:space="0" w:color="auto"/>
          </w:divBdr>
        </w:div>
        <w:div w:id="1150444738">
          <w:marLeft w:val="0"/>
          <w:marRight w:val="0"/>
          <w:marTop w:val="0"/>
          <w:marBottom w:val="0"/>
          <w:divBdr>
            <w:top w:val="none" w:sz="0" w:space="0" w:color="auto"/>
            <w:left w:val="none" w:sz="0" w:space="0" w:color="auto"/>
            <w:bottom w:val="none" w:sz="0" w:space="0" w:color="auto"/>
            <w:right w:val="none" w:sz="0" w:space="0" w:color="auto"/>
          </w:divBdr>
        </w:div>
        <w:div w:id="1960254036">
          <w:marLeft w:val="0"/>
          <w:marRight w:val="0"/>
          <w:marTop w:val="0"/>
          <w:marBottom w:val="0"/>
          <w:divBdr>
            <w:top w:val="none" w:sz="0" w:space="0" w:color="auto"/>
            <w:left w:val="none" w:sz="0" w:space="0" w:color="auto"/>
            <w:bottom w:val="none" w:sz="0" w:space="0" w:color="auto"/>
            <w:right w:val="none" w:sz="0" w:space="0" w:color="auto"/>
          </w:divBdr>
        </w:div>
      </w:divsChild>
    </w:div>
    <w:div w:id="1880820610">
      <w:bodyDiv w:val="1"/>
      <w:marLeft w:val="0"/>
      <w:marRight w:val="0"/>
      <w:marTop w:val="0"/>
      <w:marBottom w:val="0"/>
      <w:divBdr>
        <w:top w:val="none" w:sz="0" w:space="0" w:color="auto"/>
        <w:left w:val="none" w:sz="0" w:space="0" w:color="auto"/>
        <w:bottom w:val="none" w:sz="0" w:space="0" w:color="auto"/>
        <w:right w:val="none" w:sz="0" w:space="0" w:color="auto"/>
      </w:divBdr>
      <w:divsChild>
        <w:div w:id="35399026">
          <w:marLeft w:val="0"/>
          <w:marRight w:val="0"/>
          <w:marTop w:val="0"/>
          <w:marBottom w:val="0"/>
          <w:divBdr>
            <w:top w:val="none" w:sz="0" w:space="0" w:color="auto"/>
            <w:left w:val="none" w:sz="0" w:space="0" w:color="auto"/>
            <w:bottom w:val="none" w:sz="0" w:space="0" w:color="auto"/>
            <w:right w:val="none" w:sz="0" w:space="0" w:color="auto"/>
          </w:divBdr>
        </w:div>
        <w:div w:id="178473318">
          <w:marLeft w:val="0"/>
          <w:marRight w:val="0"/>
          <w:marTop w:val="0"/>
          <w:marBottom w:val="0"/>
          <w:divBdr>
            <w:top w:val="none" w:sz="0" w:space="0" w:color="auto"/>
            <w:left w:val="none" w:sz="0" w:space="0" w:color="auto"/>
            <w:bottom w:val="none" w:sz="0" w:space="0" w:color="auto"/>
            <w:right w:val="none" w:sz="0" w:space="0" w:color="auto"/>
          </w:divBdr>
        </w:div>
        <w:div w:id="840316662">
          <w:marLeft w:val="0"/>
          <w:marRight w:val="0"/>
          <w:marTop w:val="0"/>
          <w:marBottom w:val="0"/>
          <w:divBdr>
            <w:top w:val="none" w:sz="0" w:space="0" w:color="auto"/>
            <w:left w:val="none" w:sz="0" w:space="0" w:color="auto"/>
            <w:bottom w:val="none" w:sz="0" w:space="0" w:color="auto"/>
            <w:right w:val="none" w:sz="0" w:space="0" w:color="auto"/>
          </w:divBdr>
        </w:div>
        <w:div w:id="1283657382">
          <w:marLeft w:val="0"/>
          <w:marRight w:val="0"/>
          <w:marTop w:val="0"/>
          <w:marBottom w:val="0"/>
          <w:divBdr>
            <w:top w:val="none" w:sz="0" w:space="0" w:color="auto"/>
            <w:left w:val="none" w:sz="0" w:space="0" w:color="auto"/>
            <w:bottom w:val="none" w:sz="0" w:space="0" w:color="auto"/>
            <w:right w:val="none" w:sz="0" w:space="0" w:color="auto"/>
          </w:divBdr>
        </w:div>
        <w:div w:id="1466241706">
          <w:marLeft w:val="0"/>
          <w:marRight w:val="0"/>
          <w:marTop w:val="0"/>
          <w:marBottom w:val="0"/>
          <w:divBdr>
            <w:top w:val="none" w:sz="0" w:space="0" w:color="auto"/>
            <w:left w:val="none" w:sz="0" w:space="0" w:color="auto"/>
            <w:bottom w:val="none" w:sz="0" w:space="0" w:color="auto"/>
            <w:right w:val="none" w:sz="0" w:space="0" w:color="auto"/>
          </w:divBdr>
        </w:div>
        <w:div w:id="1633437473">
          <w:marLeft w:val="0"/>
          <w:marRight w:val="0"/>
          <w:marTop w:val="0"/>
          <w:marBottom w:val="0"/>
          <w:divBdr>
            <w:top w:val="none" w:sz="0" w:space="0" w:color="auto"/>
            <w:left w:val="none" w:sz="0" w:space="0" w:color="auto"/>
            <w:bottom w:val="none" w:sz="0" w:space="0" w:color="auto"/>
            <w:right w:val="none" w:sz="0" w:space="0" w:color="auto"/>
          </w:divBdr>
        </w:div>
        <w:div w:id="1667904506">
          <w:marLeft w:val="0"/>
          <w:marRight w:val="0"/>
          <w:marTop w:val="0"/>
          <w:marBottom w:val="0"/>
          <w:divBdr>
            <w:top w:val="none" w:sz="0" w:space="0" w:color="auto"/>
            <w:left w:val="none" w:sz="0" w:space="0" w:color="auto"/>
            <w:bottom w:val="none" w:sz="0" w:space="0" w:color="auto"/>
            <w:right w:val="none" w:sz="0" w:space="0" w:color="auto"/>
          </w:divBdr>
        </w:div>
        <w:div w:id="1864053361">
          <w:marLeft w:val="0"/>
          <w:marRight w:val="0"/>
          <w:marTop w:val="0"/>
          <w:marBottom w:val="0"/>
          <w:divBdr>
            <w:top w:val="none" w:sz="0" w:space="0" w:color="auto"/>
            <w:left w:val="none" w:sz="0" w:space="0" w:color="auto"/>
            <w:bottom w:val="none" w:sz="0" w:space="0" w:color="auto"/>
            <w:right w:val="none" w:sz="0" w:space="0" w:color="auto"/>
          </w:divBdr>
        </w:div>
      </w:divsChild>
    </w:div>
    <w:div w:id="1972318799">
      <w:bodyDiv w:val="1"/>
      <w:marLeft w:val="0"/>
      <w:marRight w:val="0"/>
      <w:marTop w:val="0"/>
      <w:marBottom w:val="0"/>
      <w:divBdr>
        <w:top w:val="none" w:sz="0" w:space="0" w:color="auto"/>
        <w:left w:val="none" w:sz="0" w:space="0" w:color="auto"/>
        <w:bottom w:val="none" w:sz="0" w:space="0" w:color="auto"/>
        <w:right w:val="none" w:sz="0" w:space="0" w:color="auto"/>
      </w:divBdr>
      <w:divsChild>
        <w:div w:id="1219393587">
          <w:marLeft w:val="0"/>
          <w:marRight w:val="0"/>
          <w:marTop w:val="0"/>
          <w:marBottom w:val="0"/>
          <w:divBdr>
            <w:top w:val="none" w:sz="0" w:space="0" w:color="auto"/>
            <w:left w:val="none" w:sz="0" w:space="0" w:color="auto"/>
            <w:bottom w:val="none" w:sz="0" w:space="0" w:color="auto"/>
            <w:right w:val="none" w:sz="0" w:space="0" w:color="auto"/>
          </w:divBdr>
        </w:div>
        <w:div w:id="1572814201">
          <w:marLeft w:val="0"/>
          <w:marRight w:val="0"/>
          <w:marTop w:val="0"/>
          <w:marBottom w:val="0"/>
          <w:divBdr>
            <w:top w:val="none" w:sz="0" w:space="0" w:color="auto"/>
            <w:left w:val="none" w:sz="0" w:space="0" w:color="auto"/>
            <w:bottom w:val="none" w:sz="0" w:space="0" w:color="auto"/>
            <w:right w:val="none" w:sz="0" w:space="0" w:color="auto"/>
          </w:divBdr>
        </w:div>
      </w:divsChild>
    </w:div>
    <w:div w:id="1973245722">
      <w:bodyDiv w:val="1"/>
      <w:marLeft w:val="0"/>
      <w:marRight w:val="0"/>
      <w:marTop w:val="0"/>
      <w:marBottom w:val="0"/>
      <w:divBdr>
        <w:top w:val="none" w:sz="0" w:space="0" w:color="auto"/>
        <w:left w:val="none" w:sz="0" w:space="0" w:color="auto"/>
        <w:bottom w:val="none" w:sz="0" w:space="0" w:color="auto"/>
        <w:right w:val="none" w:sz="0" w:space="0" w:color="auto"/>
      </w:divBdr>
    </w:div>
    <w:div w:id="1976183506">
      <w:bodyDiv w:val="1"/>
      <w:marLeft w:val="0"/>
      <w:marRight w:val="0"/>
      <w:marTop w:val="0"/>
      <w:marBottom w:val="0"/>
      <w:divBdr>
        <w:top w:val="none" w:sz="0" w:space="0" w:color="auto"/>
        <w:left w:val="none" w:sz="0" w:space="0" w:color="auto"/>
        <w:bottom w:val="none" w:sz="0" w:space="0" w:color="auto"/>
        <w:right w:val="none" w:sz="0" w:space="0" w:color="auto"/>
      </w:divBdr>
    </w:div>
    <w:div w:id="2042977967">
      <w:bodyDiv w:val="1"/>
      <w:marLeft w:val="0"/>
      <w:marRight w:val="0"/>
      <w:marTop w:val="0"/>
      <w:marBottom w:val="0"/>
      <w:divBdr>
        <w:top w:val="none" w:sz="0" w:space="0" w:color="auto"/>
        <w:left w:val="none" w:sz="0" w:space="0" w:color="auto"/>
        <w:bottom w:val="none" w:sz="0" w:space="0" w:color="auto"/>
        <w:right w:val="none" w:sz="0" w:space="0" w:color="auto"/>
      </w:divBdr>
      <w:divsChild>
        <w:div w:id="31661816">
          <w:marLeft w:val="0"/>
          <w:marRight w:val="0"/>
          <w:marTop w:val="0"/>
          <w:marBottom w:val="0"/>
          <w:divBdr>
            <w:top w:val="none" w:sz="0" w:space="0" w:color="auto"/>
            <w:left w:val="none" w:sz="0" w:space="0" w:color="auto"/>
            <w:bottom w:val="none" w:sz="0" w:space="0" w:color="auto"/>
            <w:right w:val="none" w:sz="0" w:space="0" w:color="auto"/>
          </w:divBdr>
        </w:div>
        <w:div w:id="823935771">
          <w:marLeft w:val="0"/>
          <w:marRight w:val="0"/>
          <w:marTop w:val="0"/>
          <w:marBottom w:val="0"/>
          <w:divBdr>
            <w:top w:val="none" w:sz="0" w:space="0" w:color="auto"/>
            <w:left w:val="none" w:sz="0" w:space="0" w:color="auto"/>
            <w:bottom w:val="none" w:sz="0" w:space="0" w:color="auto"/>
            <w:right w:val="none" w:sz="0" w:space="0" w:color="auto"/>
          </w:divBdr>
        </w:div>
      </w:divsChild>
    </w:div>
    <w:div w:id="2044942728">
      <w:bodyDiv w:val="1"/>
      <w:marLeft w:val="0"/>
      <w:marRight w:val="0"/>
      <w:marTop w:val="0"/>
      <w:marBottom w:val="0"/>
      <w:divBdr>
        <w:top w:val="none" w:sz="0" w:space="0" w:color="auto"/>
        <w:left w:val="none" w:sz="0" w:space="0" w:color="auto"/>
        <w:bottom w:val="none" w:sz="0" w:space="0" w:color="auto"/>
        <w:right w:val="none" w:sz="0" w:space="0" w:color="auto"/>
      </w:divBdr>
      <w:divsChild>
        <w:div w:id="795678423">
          <w:marLeft w:val="0"/>
          <w:marRight w:val="0"/>
          <w:marTop w:val="0"/>
          <w:marBottom w:val="0"/>
          <w:divBdr>
            <w:top w:val="none" w:sz="0" w:space="0" w:color="auto"/>
            <w:left w:val="none" w:sz="0" w:space="0" w:color="auto"/>
            <w:bottom w:val="none" w:sz="0" w:space="0" w:color="auto"/>
            <w:right w:val="none" w:sz="0" w:space="0" w:color="auto"/>
          </w:divBdr>
        </w:div>
        <w:div w:id="1165053420">
          <w:marLeft w:val="0"/>
          <w:marRight w:val="0"/>
          <w:marTop w:val="0"/>
          <w:marBottom w:val="0"/>
          <w:divBdr>
            <w:top w:val="none" w:sz="0" w:space="0" w:color="auto"/>
            <w:left w:val="none" w:sz="0" w:space="0" w:color="auto"/>
            <w:bottom w:val="none" w:sz="0" w:space="0" w:color="auto"/>
            <w:right w:val="none" w:sz="0" w:space="0" w:color="auto"/>
          </w:divBdr>
        </w:div>
      </w:divsChild>
    </w:div>
    <w:div w:id="2047176696">
      <w:bodyDiv w:val="1"/>
      <w:marLeft w:val="0"/>
      <w:marRight w:val="0"/>
      <w:marTop w:val="0"/>
      <w:marBottom w:val="0"/>
      <w:divBdr>
        <w:top w:val="none" w:sz="0" w:space="0" w:color="auto"/>
        <w:left w:val="none" w:sz="0" w:space="0" w:color="auto"/>
        <w:bottom w:val="none" w:sz="0" w:space="0" w:color="auto"/>
        <w:right w:val="none" w:sz="0" w:space="0" w:color="auto"/>
      </w:divBdr>
      <w:divsChild>
        <w:div w:id="1461222088">
          <w:marLeft w:val="0"/>
          <w:marRight w:val="0"/>
          <w:marTop w:val="0"/>
          <w:marBottom w:val="0"/>
          <w:divBdr>
            <w:top w:val="none" w:sz="0" w:space="0" w:color="auto"/>
            <w:left w:val="none" w:sz="0" w:space="0" w:color="auto"/>
            <w:bottom w:val="none" w:sz="0" w:space="0" w:color="auto"/>
            <w:right w:val="none" w:sz="0" w:space="0" w:color="auto"/>
          </w:divBdr>
        </w:div>
        <w:div w:id="1721057695">
          <w:marLeft w:val="0"/>
          <w:marRight w:val="0"/>
          <w:marTop w:val="0"/>
          <w:marBottom w:val="0"/>
          <w:divBdr>
            <w:top w:val="none" w:sz="0" w:space="0" w:color="auto"/>
            <w:left w:val="none" w:sz="0" w:space="0" w:color="auto"/>
            <w:bottom w:val="none" w:sz="0" w:space="0" w:color="auto"/>
            <w:right w:val="none" w:sz="0" w:space="0" w:color="auto"/>
          </w:divBdr>
        </w:div>
      </w:divsChild>
    </w:div>
    <w:div w:id="2057270134">
      <w:bodyDiv w:val="1"/>
      <w:marLeft w:val="0"/>
      <w:marRight w:val="0"/>
      <w:marTop w:val="0"/>
      <w:marBottom w:val="0"/>
      <w:divBdr>
        <w:top w:val="none" w:sz="0" w:space="0" w:color="auto"/>
        <w:left w:val="none" w:sz="0" w:space="0" w:color="auto"/>
        <w:bottom w:val="none" w:sz="0" w:space="0" w:color="auto"/>
        <w:right w:val="none" w:sz="0" w:space="0" w:color="auto"/>
      </w:divBdr>
    </w:div>
    <w:div w:id="2125882630">
      <w:bodyDiv w:val="1"/>
      <w:marLeft w:val="0"/>
      <w:marRight w:val="0"/>
      <w:marTop w:val="0"/>
      <w:marBottom w:val="0"/>
      <w:divBdr>
        <w:top w:val="none" w:sz="0" w:space="0" w:color="auto"/>
        <w:left w:val="none" w:sz="0" w:space="0" w:color="auto"/>
        <w:bottom w:val="none" w:sz="0" w:space="0" w:color="auto"/>
        <w:right w:val="none" w:sz="0" w:space="0" w:color="auto"/>
      </w:divBdr>
      <w:divsChild>
        <w:div w:id="40061617">
          <w:marLeft w:val="0"/>
          <w:marRight w:val="0"/>
          <w:marTop w:val="0"/>
          <w:marBottom w:val="0"/>
          <w:divBdr>
            <w:top w:val="none" w:sz="0" w:space="0" w:color="auto"/>
            <w:left w:val="none" w:sz="0" w:space="0" w:color="auto"/>
            <w:bottom w:val="none" w:sz="0" w:space="0" w:color="auto"/>
            <w:right w:val="none" w:sz="0" w:space="0" w:color="auto"/>
          </w:divBdr>
        </w:div>
        <w:div w:id="122310277">
          <w:marLeft w:val="0"/>
          <w:marRight w:val="0"/>
          <w:marTop w:val="0"/>
          <w:marBottom w:val="0"/>
          <w:divBdr>
            <w:top w:val="none" w:sz="0" w:space="0" w:color="auto"/>
            <w:left w:val="none" w:sz="0" w:space="0" w:color="auto"/>
            <w:bottom w:val="none" w:sz="0" w:space="0" w:color="auto"/>
            <w:right w:val="none" w:sz="0" w:space="0" w:color="auto"/>
          </w:divBdr>
        </w:div>
        <w:div w:id="128669484">
          <w:marLeft w:val="0"/>
          <w:marRight w:val="0"/>
          <w:marTop w:val="0"/>
          <w:marBottom w:val="0"/>
          <w:divBdr>
            <w:top w:val="none" w:sz="0" w:space="0" w:color="auto"/>
            <w:left w:val="none" w:sz="0" w:space="0" w:color="auto"/>
            <w:bottom w:val="none" w:sz="0" w:space="0" w:color="auto"/>
            <w:right w:val="none" w:sz="0" w:space="0" w:color="auto"/>
          </w:divBdr>
        </w:div>
        <w:div w:id="136655239">
          <w:marLeft w:val="0"/>
          <w:marRight w:val="0"/>
          <w:marTop w:val="0"/>
          <w:marBottom w:val="0"/>
          <w:divBdr>
            <w:top w:val="none" w:sz="0" w:space="0" w:color="auto"/>
            <w:left w:val="none" w:sz="0" w:space="0" w:color="auto"/>
            <w:bottom w:val="none" w:sz="0" w:space="0" w:color="auto"/>
            <w:right w:val="none" w:sz="0" w:space="0" w:color="auto"/>
          </w:divBdr>
        </w:div>
        <w:div w:id="158162225">
          <w:marLeft w:val="0"/>
          <w:marRight w:val="0"/>
          <w:marTop w:val="0"/>
          <w:marBottom w:val="0"/>
          <w:divBdr>
            <w:top w:val="none" w:sz="0" w:space="0" w:color="auto"/>
            <w:left w:val="none" w:sz="0" w:space="0" w:color="auto"/>
            <w:bottom w:val="none" w:sz="0" w:space="0" w:color="auto"/>
            <w:right w:val="none" w:sz="0" w:space="0" w:color="auto"/>
          </w:divBdr>
        </w:div>
        <w:div w:id="248077550">
          <w:marLeft w:val="0"/>
          <w:marRight w:val="0"/>
          <w:marTop w:val="0"/>
          <w:marBottom w:val="0"/>
          <w:divBdr>
            <w:top w:val="none" w:sz="0" w:space="0" w:color="auto"/>
            <w:left w:val="none" w:sz="0" w:space="0" w:color="auto"/>
            <w:bottom w:val="none" w:sz="0" w:space="0" w:color="auto"/>
            <w:right w:val="none" w:sz="0" w:space="0" w:color="auto"/>
          </w:divBdr>
        </w:div>
        <w:div w:id="326177174">
          <w:marLeft w:val="0"/>
          <w:marRight w:val="0"/>
          <w:marTop w:val="0"/>
          <w:marBottom w:val="0"/>
          <w:divBdr>
            <w:top w:val="none" w:sz="0" w:space="0" w:color="auto"/>
            <w:left w:val="none" w:sz="0" w:space="0" w:color="auto"/>
            <w:bottom w:val="none" w:sz="0" w:space="0" w:color="auto"/>
            <w:right w:val="none" w:sz="0" w:space="0" w:color="auto"/>
          </w:divBdr>
        </w:div>
        <w:div w:id="352462466">
          <w:marLeft w:val="0"/>
          <w:marRight w:val="0"/>
          <w:marTop w:val="0"/>
          <w:marBottom w:val="0"/>
          <w:divBdr>
            <w:top w:val="none" w:sz="0" w:space="0" w:color="auto"/>
            <w:left w:val="none" w:sz="0" w:space="0" w:color="auto"/>
            <w:bottom w:val="none" w:sz="0" w:space="0" w:color="auto"/>
            <w:right w:val="none" w:sz="0" w:space="0" w:color="auto"/>
          </w:divBdr>
        </w:div>
        <w:div w:id="364140731">
          <w:marLeft w:val="0"/>
          <w:marRight w:val="0"/>
          <w:marTop w:val="0"/>
          <w:marBottom w:val="0"/>
          <w:divBdr>
            <w:top w:val="none" w:sz="0" w:space="0" w:color="auto"/>
            <w:left w:val="none" w:sz="0" w:space="0" w:color="auto"/>
            <w:bottom w:val="none" w:sz="0" w:space="0" w:color="auto"/>
            <w:right w:val="none" w:sz="0" w:space="0" w:color="auto"/>
          </w:divBdr>
        </w:div>
        <w:div w:id="386758526">
          <w:marLeft w:val="0"/>
          <w:marRight w:val="0"/>
          <w:marTop w:val="0"/>
          <w:marBottom w:val="0"/>
          <w:divBdr>
            <w:top w:val="none" w:sz="0" w:space="0" w:color="auto"/>
            <w:left w:val="none" w:sz="0" w:space="0" w:color="auto"/>
            <w:bottom w:val="none" w:sz="0" w:space="0" w:color="auto"/>
            <w:right w:val="none" w:sz="0" w:space="0" w:color="auto"/>
          </w:divBdr>
          <w:divsChild>
            <w:div w:id="1138451070">
              <w:marLeft w:val="0"/>
              <w:marRight w:val="0"/>
              <w:marTop w:val="0"/>
              <w:marBottom w:val="0"/>
              <w:divBdr>
                <w:top w:val="none" w:sz="0" w:space="0" w:color="auto"/>
                <w:left w:val="none" w:sz="0" w:space="0" w:color="auto"/>
                <w:bottom w:val="none" w:sz="0" w:space="0" w:color="auto"/>
                <w:right w:val="none" w:sz="0" w:space="0" w:color="auto"/>
              </w:divBdr>
            </w:div>
          </w:divsChild>
        </w:div>
        <w:div w:id="400641571">
          <w:marLeft w:val="0"/>
          <w:marRight w:val="0"/>
          <w:marTop w:val="0"/>
          <w:marBottom w:val="0"/>
          <w:divBdr>
            <w:top w:val="none" w:sz="0" w:space="0" w:color="auto"/>
            <w:left w:val="none" w:sz="0" w:space="0" w:color="auto"/>
            <w:bottom w:val="none" w:sz="0" w:space="0" w:color="auto"/>
            <w:right w:val="none" w:sz="0" w:space="0" w:color="auto"/>
          </w:divBdr>
        </w:div>
        <w:div w:id="438331502">
          <w:marLeft w:val="0"/>
          <w:marRight w:val="0"/>
          <w:marTop w:val="0"/>
          <w:marBottom w:val="0"/>
          <w:divBdr>
            <w:top w:val="none" w:sz="0" w:space="0" w:color="auto"/>
            <w:left w:val="none" w:sz="0" w:space="0" w:color="auto"/>
            <w:bottom w:val="none" w:sz="0" w:space="0" w:color="auto"/>
            <w:right w:val="none" w:sz="0" w:space="0" w:color="auto"/>
          </w:divBdr>
          <w:divsChild>
            <w:div w:id="228808360">
              <w:marLeft w:val="0"/>
              <w:marRight w:val="0"/>
              <w:marTop w:val="0"/>
              <w:marBottom w:val="0"/>
              <w:divBdr>
                <w:top w:val="none" w:sz="0" w:space="0" w:color="auto"/>
                <w:left w:val="none" w:sz="0" w:space="0" w:color="auto"/>
                <w:bottom w:val="none" w:sz="0" w:space="0" w:color="auto"/>
                <w:right w:val="none" w:sz="0" w:space="0" w:color="auto"/>
              </w:divBdr>
            </w:div>
          </w:divsChild>
        </w:div>
        <w:div w:id="488833904">
          <w:marLeft w:val="0"/>
          <w:marRight w:val="0"/>
          <w:marTop w:val="0"/>
          <w:marBottom w:val="0"/>
          <w:divBdr>
            <w:top w:val="none" w:sz="0" w:space="0" w:color="auto"/>
            <w:left w:val="none" w:sz="0" w:space="0" w:color="auto"/>
            <w:bottom w:val="none" w:sz="0" w:space="0" w:color="auto"/>
            <w:right w:val="none" w:sz="0" w:space="0" w:color="auto"/>
          </w:divBdr>
        </w:div>
        <w:div w:id="522403683">
          <w:marLeft w:val="0"/>
          <w:marRight w:val="0"/>
          <w:marTop w:val="0"/>
          <w:marBottom w:val="0"/>
          <w:divBdr>
            <w:top w:val="none" w:sz="0" w:space="0" w:color="auto"/>
            <w:left w:val="none" w:sz="0" w:space="0" w:color="auto"/>
            <w:bottom w:val="none" w:sz="0" w:space="0" w:color="auto"/>
            <w:right w:val="none" w:sz="0" w:space="0" w:color="auto"/>
          </w:divBdr>
        </w:div>
        <w:div w:id="612440595">
          <w:marLeft w:val="0"/>
          <w:marRight w:val="0"/>
          <w:marTop w:val="0"/>
          <w:marBottom w:val="0"/>
          <w:divBdr>
            <w:top w:val="none" w:sz="0" w:space="0" w:color="auto"/>
            <w:left w:val="none" w:sz="0" w:space="0" w:color="auto"/>
            <w:bottom w:val="none" w:sz="0" w:space="0" w:color="auto"/>
            <w:right w:val="none" w:sz="0" w:space="0" w:color="auto"/>
          </w:divBdr>
        </w:div>
        <w:div w:id="616638901">
          <w:marLeft w:val="0"/>
          <w:marRight w:val="0"/>
          <w:marTop w:val="0"/>
          <w:marBottom w:val="0"/>
          <w:divBdr>
            <w:top w:val="none" w:sz="0" w:space="0" w:color="auto"/>
            <w:left w:val="none" w:sz="0" w:space="0" w:color="auto"/>
            <w:bottom w:val="none" w:sz="0" w:space="0" w:color="auto"/>
            <w:right w:val="none" w:sz="0" w:space="0" w:color="auto"/>
          </w:divBdr>
        </w:div>
        <w:div w:id="637492479">
          <w:marLeft w:val="0"/>
          <w:marRight w:val="0"/>
          <w:marTop w:val="0"/>
          <w:marBottom w:val="0"/>
          <w:divBdr>
            <w:top w:val="none" w:sz="0" w:space="0" w:color="auto"/>
            <w:left w:val="none" w:sz="0" w:space="0" w:color="auto"/>
            <w:bottom w:val="none" w:sz="0" w:space="0" w:color="auto"/>
            <w:right w:val="none" w:sz="0" w:space="0" w:color="auto"/>
          </w:divBdr>
        </w:div>
        <w:div w:id="682392890">
          <w:marLeft w:val="0"/>
          <w:marRight w:val="0"/>
          <w:marTop w:val="0"/>
          <w:marBottom w:val="0"/>
          <w:divBdr>
            <w:top w:val="none" w:sz="0" w:space="0" w:color="auto"/>
            <w:left w:val="none" w:sz="0" w:space="0" w:color="auto"/>
            <w:bottom w:val="none" w:sz="0" w:space="0" w:color="auto"/>
            <w:right w:val="none" w:sz="0" w:space="0" w:color="auto"/>
          </w:divBdr>
        </w:div>
        <w:div w:id="725252371">
          <w:marLeft w:val="0"/>
          <w:marRight w:val="0"/>
          <w:marTop w:val="0"/>
          <w:marBottom w:val="0"/>
          <w:divBdr>
            <w:top w:val="none" w:sz="0" w:space="0" w:color="auto"/>
            <w:left w:val="none" w:sz="0" w:space="0" w:color="auto"/>
            <w:bottom w:val="none" w:sz="0" w:space="0" w:color="auto"/>
            <w:right w:val="none" w:sz="0" w:space="0" w:color="auto"/>
          </w:divBdr>
        </w:div>
        <w:div w:id="757486963">
          <w:marLeft w:val="0"/>
          <w:marRight w:val="0"/>
          <w:marTop w:val="0"/>
          <w:marBottom w:val="0"/>
          <w:divBdr>
            <w:top w:val="none" w:sz="0" w:space="0" w:color="auto"/>
            <w:left w:val="none" w:sz="0" w:space="0" w:color="auto"/>
            <w:bottom w:val="none" w:sz="0" w:space="0" w:color="auto"/>
            <w:right w:val="none" w:sz="0" w:space="0" w:color="auto"/>
          </w:divBdr>
        </w:div>
        <w:div w:id="786512016">
          <w:marLeft w:val="0"/>
          <w:marRight w:val="0"/>
          <w:marTop w:val="0"/>
          <w:marBottom w:val="0"/>
          <w:divBdr>
            <w:top w:val="none" w:sz="0" w:space="0" w:color="auto"/>
            <w:left w:val="none" w:sz="0" w:space="0" w:color="auto"/>
            <w:bottom w:val="none" w:sz="0" w:space="0" w:color="auto"/>
            <w:right w:val="none" w:sz="0" w:space="0" w:color="auto"/>
          </w:divBdr>
        </w:div>
        <w:div w:id="788085129">
          <w:marLeft w:val="0"/>
          <w:marRight w:val="0"/>
          <w:marTop w:val="0"/>
          <w:marBottom w:val="0"/>
          <w:divBdr>
            <w:top w:val="none" w:sz="0" w:space="0" w:color="auto"/>
            <w:left w:val="none" w:sz="0" w:space="0" w:color="auto"/>
            <w:bottom w:val="none" w:sz="0" w:space="0" w:color="auto"/>
            <w:right w:val="none" w:sz="0" w:space="0" w:color="auto"/>
          </w:divBdr>
        </w:div>
        <w:div w:id="812260654">
          <w:marLeft w:val="0"/>
          <w:marRight w:val="0"/>
          <w:marTop w:val="0"/>
          <w:marBottom w:val="0"/>
          <w:divBdr>
            <w:top w:val="none" w:sz="0" w:space="0" w:color="auto"/>
            <w:left w:val="none" w:sz="0" w:space="0" w:color="auto"/>
            <w:bottom w:val="none" w:sz="0" w:space="0" w:color="auto"/>
            <w:right w:val="none" w:sz="0" w:space="0" w:color="auto"/>
          </w:divBdr>
        </w:div>
        <w:div w:id="828667776">
          <w:marLeft w:val="0"/>
          <w:marRight w:val="0"/>
          <w:marTop w:val="0"/>
          <w:marBottom w:val="0"/>
          <w:divBdr>
            <w:top w:val="none" w:sz="0" w:space="0" w:color="auto"/>
            <w:left w:val="none" w:sz="0" w:space="0" w:color="auto"/>
            <w:bottom w:val="none" w:sz="0" w:space="0" w:color="auto"/>
            <w:right w:val="none" w:sz="0" w:space="0" w:color="auto"/>
          </w:divBdr>
          <w:divsChild>
            <w:div w:id="46072148">
              <w:marLeft w:val="0"/>
              <w:marRight w:val="0"/>
              <w:marTop w:val="0"/>
              <w:marBottom w:val="0"/>
              <w:divBdr>
                <w:top w:val="none" w:sz="0" w:space="0" w:color="auto"/>
                <w:left w:val="none" w:sz="0" w:space="0" w:color="auto"/>
                <w:bottom w:val="none" w:sz="0" w:space="0" w:color="auto"/>
                <w:right w:val="none" w:sz="0" w:space="0" w:color="auto"/>
              </w:divBdr>
            </w:div>
            <w:div w:id="329256782">
              <w:marLeft w:val="0"/>
              <w:marRight w:val="0"/>
              <w:marTop w:val="0"/>
              <w:marBottom w:val="0"/>
              <w:divBdr>
                <w:top w:val="none" w:sz="0" w:space="0" w:color="auto"/>
                <w:left w:val="none" w:sz="0" w:space="0" w:color="auto"/>
                <w:bottom w:val="none" w:sz="0" w:space="0" w:color="auto"/>
                <w:right w:val="none" w:sz="0" w:space="0" w:color="auto"/>
              </w:divBdr>
            </w:div>
            <w:div w:id="1579052226">
              <w:marLeft w:val="0"/>
              <w:marRight w:val="0"/>
              <w:marTop w:val="0"/>
              <w:marBottom w:val="0"/>
              <w:divBdr>
                <w:top w:val="none" w:sz="0" w:space="0" w:color="auto"/>
                <w:left w:val="none" w:sz="0" w:space="0" w:color="auto"/>
                <w:bottom w:val="none" w:sz="0" w:space="0" w:color="auto"/>
                <w:right w:val="none" w:sz="0" w:space="0" w:color="auto"/>
              </w:divBdr>
            </w:div>
            <w:div w:id="1994214614">
              <w:marLeft w:val="0"/>
              <w:marRight w:val="0"/>
              <w:marTop w:val="0"/>
              <w:marBottom w:val="0"/>
              <w:divBdr>
                <w:top w:val="none" w:sz="0" w:space="0" w:color="auto"/>
                <w:left w:val="none" w:sz="0" w:space="0" w:color="auto"/>
                <w:bottom w:val="none" w:sz="0" w:space="0" w:color="auto"/>
                <w:right w:val="none" w:sz="0" w:space="0" w:color="auto"/>
              </w:divBdr>
            </w:div>
          </w:divsChild>
        </w:div>
        <w:div w:id="904413762">
          <w:marLeft w:val="0"/>
          <w:marRight w:val="0"/>
          <w:marTop w:val="0"/>
          <w:marBottom w:val="0"/>
          <w:divBdr>
            <w:top w:val="none" w:sz="0" w:space="0" w:color="auto"/>
            <w:left w:val="none" w:sz="0" w:space="0" w:color="auto"/>
            <w:bottom w:val="none" w:sz="0" w:space="0" w:color="auto"/>
            <w:right w:val="none" w:sz="0" w:space="0" w:color="auto"/>
          </w:divBdr>
        </w:div>
        <w:div w:id="905067617">
          <w:marLeft w:val="0"/>
          <w:marRight w:val="0"/>
          <w:marTop w:val="0"/>
          <w:marBottom w:val="0"/>
          <w:divBdr>
            <w:top w:val="none" w:sz="0" w:space="0" w:color="auto"/>
            <w:left w:val="none" w:sz="0" w:space="0" w:color="auto"/>
            <w:bottom w:val="none" w:sz="0" w:space="0" w:color="auto"/>
            <w:right w:val="none" w:sz="0" w:space="0" w:color="auto"/>
          </w:divBdr>
          <w:divsChild>
            <w:div w:id="268783359">
              <w:marLeft w:val="0"/>
              <w:marRight w:val="0"/>
              <w:marTop w:val="0"/>
              <w:marBottom w:val="0"/>
              <w:divBdr>
                <w:top w:val="none" w:sz="0" w:space="0" w:color="auto"/>
                <w:left w:val="none" w:sz="0" w:space="0" w:color="auto"/>
                <w:bottom w:val="none" w:sz="0" w:space="0" w:color="auto"/>
                <w:right w:val="none" w:sz="0" w:space="0" w:color="auto"/>
              </w:divBdr>
            </w:div>
            <w:div w:id="1663006252">
              <w:marLeft w:val="0"/>
              <w:marRight w:val="0"/>
              <w:marTop w:val="0"/>
              <w:marBottom w:val="0"/>
              <w:divBdr>
                <w:top w:val="none" w:sz="0" w:space="0" w:color="auto"/>
                <w:left w:val="none" w:sz="0" w:space="0" w:color="auto"/>
                <w:bottom w:val="none" w:sz="0" w:space="0" w:color="auto"/>
                <w:right w:val="none" w:sz="0" w:space="0" w:color="auto"/>
              </w:divBdr>
            </w:div>
          </w:divsChild>
        </w:div>
        <w:div w:id="915869282">
          <w:marLeft w:val="0"/>
          <w:marRight w:val="0"/>
          <w:marTop w:val="0"/>
          <w:marBottom w:val="0"/>
          <w:divBdr>
            <w:top w:val="none" w:sz="0" w:space="0" w:color="auto"/>
            <w:left w:val="none" w:sz="0" w:space="0" w:color="auto"/>
            <w:bottom w:val="none" w:sz="0" w:space="0" w:color="auto"/>
            <w:right w:val="none" w:sz="0" w:space="0" w:color="auto"/>
          </w:divBdr>
        </w:div>
        <w:div w:id="944075103">
          <w:marLeft w:val="0"/>
          <w:marRight w:val="0"/>
          <w:marTop w:val="0"/>
          <w:marBottom w:val="0"/>
          <w:divBdr>
            <w:top w:val="none" w:sz="0" w:space="0" w:color="auto"/>
            <w:left w:val="none" w:sz="0" w:space="0" w:color="auto"/>
            <w:bottom w:val="none" w:sz="0" w:space="0" w:color="auto"/>
            <w:right w:val="none" w:sz="0" w:space="0" w:color="auto"/>
          </w:divBdr>
        </w:div>
        <w:div w:id="1004090455">
          <w:marLeft w:val="0"/>
          <w:marRight w:val="0"/>
          <w:marTop w:val="0"/>
          <w:marBottom w:val="0"/>
          <w:divBdr>
            <w:top w:val="none" w:sz="0" w:space="0" w:color="auto"/>
            <w:left w:val="none" w:sz="0" w:space="0" w:color="auto"/>
            <w:bottom w:val="none" w:sz="0" w:space="0" w:color="auto"/>
            <w:right w:val="none" w:sz="0" w:space="0" w:color="auto"/>
          </w:divBdr>
        </w:div>
        <w:div w:id="1012875713">
          <w:marLeft w:val="0"/>
          <w:marRight w:val="0"/>
          <w:marTop w:val="0"/>
          <w:marBottom w:val="0"/>
          <w:divBdr>
            <w:top w:val="none" w:sz="0" w:space="0" w:color="auto"/>
            <w:left w:val="none" w:sz="0" w:space="0" w:color="auto"/>
            <w:bottom w:val="none" w:sz="0" w:space="0" w:color="auto"/>
            <w:right w:val="none" w:sz="0" w:space="0" w:color="auto"/>
          </w:divBdr>
        </w:div>
        <w:div w:id="1031302801">
          <w:marLeft w:val="0"/>
          <w:marRight w:val="0"/>
          <w:marTop w:val="0"/>
          <w:marBottom w:val="0"/>
          <w:divBdr>
            <w:top w:val="none" w:sz="0" w:space="0" w:color="auto"/>
            <w:left w:val="none" w:sz="0" w:space="0" w:color="auto"/>
            <w:bottom w:val="none" w:sz="0" w:space="0" w:color="auto"/>
            <w:right w:val="none" w:sz="0" w:space="0" w:color="auto"/>
          </w:divBdr>
        </w:div>
        <w:div w:id="1036544256">
          <w:marLeft w:val="0"/>
          <w:marRight w:val="0"/>
          <w:marTop w:val="0"/>
          <w:marBottom w:val="0"/>
          <w:divBdr>
            <w:top w:val="none" w:sz="0" w:space="0" w:color="auto"/>
            <w:left w:val="none" w:sz="0" w:space="0" w:color="auto"/>
            <w:bottom w:val="none" w:sz="0" w:space="0" w:color="auto"/>
            <w:right w:val="none" w:sz="0" w:space="0" w:color="auto"/>
          </w:divBdr>
        </w:div>
        <w:div w:id="1065641730">
          <w:marLeft w:val="0"/>
          <w:marRight w:val="0"/>
          <w:marTop w:val="0"/>
          <w:marBottom w:val="0"/>
          <w:divBdr>
            <w:top w:val="none" w:sz="0" w:space="0" w:color="auto"/>
            <w:left w:val="none" w:sz="0" w:space="0" w:color="auto"/>
            <w:bottom w:val="none" w:sz="0" w:space="0" w:color="auto"/>
            <w:right w:val="none" w:sz="0" w:space="0" w:color="auto"/>
          </w:divBdr>
        </w:div>
        <w:div w:id="1068570645">
          <w:marLeft w:val="0"/>
          <w:marRight w:val="0"/>
          <w:marTop w:val="0"/>
          <w:marBottom w:val="0"/>
          <w:divBdr>
            <w:top w:val="none" w:sz="0" w:space="0" w:color="auto"/>
            <w:left w:val="none" w:sz="0" w:space="0" w:color="auto"/>
            <w:bottom w:val="none" w:sz="0" w:space="0" w:color="auto"/>
            <w:right w:val="none" w:sz="0" w:space="0" w:color="auto"/>
          </w:divBdr>
        </w:div>
        <w:div w:id="1171994392">
          <w:marLeft w:val="0"/>
          <w:marRight w:val="0"/>
          <w:marTop w:val="0"/>
          <w:marBottom w:val="0"/>
          <w:divBdr>
            <w:top w:val="none" w:sz="0" w:space="0" w:color="auto"/>
            <w:left w:val="none" w:sz="0" w:space="0" w:color="auto"/>
            <w:bottom w:val="none" w:sz="0" w:space="0" w:color="auto"/>
            <w:right w:val="none" w:sz="0" w:space="0" w:color="auto"/>
          </w:divBdr>
        </w:div>
        <w:div w:id="1292204023">
          <w:marLeft w:val="0"/>
          <w:marRight w:val="0"/>
          <w:marTop w:val="0"/>
          <w:marBottom w:val="0"/>
          <w:divBdr>
            <w:top w:val="none" w:sz="0" w:space="0" w:color="auto"/>
            <w:left w:val="none" w:sz="0" w:space="0" w:color="auto"/>
            <w:bottom w:val="none" w:sz="0" w:space="0" w:color="auto"/>
            <w:right w:val="none" w:sz="0" w:space="0" w:color="auto"/>
          </w:divBdr>
        </w:div>
        <w:div w:id="1295256081">
          <w:marLeft w:val="0"/>
          <w:marRight w:val="0"/>
          <w:marTop w:val="0"/>
          <w:marBottom w:val="0"/>
          <w:divBdr>
            <w:top w:val="none" w:sz="0" w:space="0" w:color="auto"/>
            <w:left w:val="none" w:sz="0" w:space="0" w:color="auto"/>
            <w:bottom w:val="none" w:sz="0" w:space="0" w:color="auto"/>
            <w:right w:val="none" w:sz="0" w:space="0" w:color="auto"/>
          </w:divBdr>
        </w:div>
        <w:div w:id="1316764172">
          <w:marLeft w:val="0"/>
          <w:marRight w:val="0"/>
          <w:marTop w:val="0"/>
          <w:marBottom w:val="0"/>
          <w:divBdr>
            <w:top w:val="none" w:sz="0" w:space="0" w:color="auto"/>
            <w:left w:val="none" w:sz="0" w:space="0" w:color="auto"/>
            <w:bottom w:val="none" w:sz="0" w:space="0" w:color="auto"/>
            <w:right w:val="none" w:sz="0" w:space="0" w:color="auto"/>
          </w:divBdr>
        </w:div>
        <w:div w:id="1326400144">
          <w:marLeft w:val="0"/>
          <w:marRight w:val="0"/>
          <w:marTop w:val="0"/>
          <w:marBottom w:val="0"/>
          <w:divBdr>
            <w:top w:val="none" w:sz="0" w:space="0" w:color="auto"/>
            <w:left w:val="none" w:sz="0" w:space="0" w:color="auto"/>
            <w:bottom w:val="none" w:sz="0" w:space="0" w:color="auto"/>
            <w:right w:val="none" w:sz="0" w:space="0" w:color="auto"/>
          </w:divBdr>
        </w:div>
        <w:div w:id="1328556126">
          <w:marLeft w:val="0"/>
          <w:marRight w:val="0"/>
          <w:marTop w:val="0"/>
          <w:marBottom w:val="0"/>
          <w:divBdr>
            <w:top w:val="none" w:sz="0" w:space="0" w:color="auto"/>
            <w:left w:val="none" w:sz="0" w:space="0" w:color="auto"/>
            <w:bottom w:val="none" w:sz="0" w:space="0" w:color="auto"/>
            <w:right w:val="none" w:sz="0" w:space="0" w:color="auto"/>
          </w:divBdr>
        </w:div>
        <w:div w:id="1365205454">
          <w:marLeft w:val="0"/>
          <w:marRight w:val="0"/>
          <w:marTop w:val="0"/>
          <w:marBottom w:val="0"/>
          <w:divBdr>
            <w:top w:val="none" w:sz="0" w:space="0" w:color="auto"/>
            <w:left w:val="none" w:sz="0" w:space="0" w:color="auto"/>
            <w:bottom w:val="none" w:sz="0" w:space="0" w:color="auto"/>
            <w:right w:val="none" w:sz="0" w:space="0" w:color="auto"/>
          </w:divBdr>
        </w:div>
        <w:div w:id="1391340893">
          <w:marLeft w:val="0"/>
          <w:marRight w:val="0"/>
          <w:marTop w:val="0"/>
          <w:marBottom w:val="0"/>
          <w:divBdr>
            <w:top w:val="none" w:sz="0" w:space="0" w:color="auto"/>
            <w:left w:val="none" w:sz="0" w:space="0" w:color="auto"/>
            <w:bottom w:val="none" w:sz="0" w:space="0" w:color="auto"/>
            <w:right w:val="none" w:sz="0" w:space="0" w:color="auto"/>
          </w:divBdr>
        </w:div>
        <w:div w:id="1412577991">
          <w:marLeft w:val="0"/>
          <w:marRight w:val="0"/>
          <w:marTop w:val="0"/>
          <w:marBottom w:val="0"/>
          <w:divBdr>
            <w:top w:val="none" w:sz="0" w:space="0" w:color="auto"/>
            <w:left w:val="none" w:sz="0" w:space="0" w:color="auto"/>
            <w:bottom w:val="none" w:sz="0" w:space="0" w:color="auto"/>
            <w:right w:val="none" w:sz="0" w:space="0" w:color="auto"/>
          </w:divBdr>
        </w:div>
        <w:div w:id="1464812817">
          <w:marLeft w:val="0"/>
          <w:marRight w:val="0"/>
          <w:marTop w:val="0"/>
          <w:marBottom w:val="0"/>
          <w:divBdr>
            <w:top w:val="none" w:sz="0" w:space="0" w:color="auto"/>
            <w:left w:val="none" w:sz="0" w:space="0" w:color="auto"/>
            <w:bottom w:val="none" w:sz="0" w:space="0" w:color="auto"/>
            <w:right w:val="none" w:sz="0" w:space="0" w:color="auto"/>
          </w:divBdr>
        </w:div>
        <w:div w:id="1493909744">
          <w:marLeft w:val="0"/>
          <w:marRight w:val="0"/>
          <w:marTop w:val="0"/>
          <w:marBottom w:val="0"/>
          <w:divBdr>
            <w:top w:val="none" w:sz="0" w:space="0" w:color="auto"/>
            <w:left w:val="none" w:sz="0" w:space="0" w:color="auto"/>
            <w:bottom w:val="none" w:sz="0" w:space="0" w:color="auto"/>
            <w:right w:val="none" w:sz="0" w:space="0" w:color="auto"/>
          </w:divBdr>
        </w:div>
        <w:div w:id="1498380735">
          <w:marLeft w:val="0"/>
          <w:marRight w:val="0"/>
          <w:marTop w:val="0"/>
          <w:marBottom w:val="0"/>
          <w:divBdr>
            <w:top w:val="none" w:sz="0" w:space="0" w:color="auto"/>
            <w:left w:val="none" w:sz="0" w:space="0" w:color="auto"/>
            <w:bottom w:val="none" w:sz="0" w:space="0" w:color="auto"/>
            <w:right w:val="none" w:sz="0" w:space="0" w:color="auto"/>
          </w:divBdr>
        </w:div>
        <w:div w:id="1520200401">
          <w:marLeft w:val="0"/>
          <w:marRight w:val="0"/>
          <w:marTop w:val="0"/>
          <w:marBottom w:val="0"/>
          <w:divBdr>
            <w:top w:val="none" w:sz="0" w:space="0" w:color="auto"/>
            <w:left w:val="none" w:sz="0" w:space="0" w:color="auto"/>
            <w:bottom w:val="none" w:sz="0" w:space="0" w:color="auto"/>
            <w:right w:val="none" w:sz="0" w:space="0" w:color="auto"/>
          </w:divBdr>
        </w:div>
        <w:div w:id="1555851168">
          <w:marLeft w:val="0"/>
          <w:marRight w:val="0"/>
          <w:marTop w:val="0"/>
          <w:marBottom w:val="0"/>
          <w:divBdr>
            <w:top w:val="none" w:sz="0" w:space="0" w:color="auto"/>
            <w:left w:val="none" w:sz="0" w:space="0" w:color="auto"/>
            <w:bottom w:val="none" w:sz="0" w:space="0" w:color="auto"/>
            <w:right w:val="none" w:sz="0" w:space="0" w:color="auto"/>
          </w:divBdr>
        </w:div>
        <w:div w:id="1562515649">
          <w:marLeft w:val="0"/>
          <w:marRight w:val="0"/>
          <w:marTop w:val="0"/>
          <w:marBottom w:val="0"/>
          <w:divBdr>
            <w:top w:val="none" w:sz="0" w:space="0" w:color="auto"/>
            <w:left w:val="none" w:sz="0" w:space="0" w:color="auto"/>
            <w:bottom w:val="none" w:sz="0" w:space="0" w:color="auto"/>
            <w:right w:val="none" w:sz="0" w:space="0" w:color="auto"/>
          </w:divBdr>
          <w:divsChild>
            <w:div w:id="587351831">
              <w:marLeft w:val="0"/>
              <w:marRight w:val="0"/>
              <w:marTop w:val="0"/>
              <w:marBottom w:val="0"/>
              <w:divBdr>
                <w:top w:val="none" w:sz="0" w:space="0" w:color="auto"/>
                <w:left w:val="none" w:sz="0" w:space="0" w:color="auto"/>
                <w:bottom w:val="none" w:sz="0" w:space="0" w:color="auto"/>
                <w:right w:val="none" w:sz="0" w:space="0" w:color="auto"/>
              </w:divBdr>
            </w:div>
            <w:div w:id="1448697034">
              <w:marLeft w:val="0"/>
              <w:marRight w:val="0"/>
              <w:marTop w:val="0"/>
              <w:marBottom w:val="0"/>
              <w:divBdr>
                <w:top w:val="none" w:sz="0" w:space="0" w:color="auto"/>
                <w:left w:val="none" w:sz="0" w:space="0" w:color="auto"/>
                <w:bottom w:val="none" w:sz="0" w:space="0" w:color="auto"/>
                <w:right w:val="none" w:sz="0" w:space="0" w:color="auto"/>
              </w:divBdr>
            </w:div>
            <w:div w:id="1611358823">
              <w:marLeft w:val="0"/>
              <w:marRight w:val="0"/>
              <w:marTop w:val="0"/>
              <w:marBottom w:val="0"/>
              <w:divBdr>
                <w:top w:val="none" w:sz="0" w:space="0" w:color="auto"/>
                <w:left w:val="none" w:sz="0" w:space="0" w:color="auto"/>
                <w:bottom w:val="none" w:sz="0" w:space="0" w:color="auto"/>
                <w:right w:val="none" w:sz="0" w:space="0" w:color="auto"/>
              </w:divBdr>
            </w:div>
            <w:div w:id="1632709031">
              <w:marLeft w:val="0"/>
              <w:marRight w:val="0"/>
              <w:marTop w:val="0"/>
              <w:marBottom w:val="0"/>
              <w:divBdr>
                <w:top w:val="none" w:sz="0" w:space="0" w:color="auto"/>
                <w:left w:val="none" w:sz="0" w:space="0" w:color="auto"/>
                <w:bottom w:val="none" w:sz="0" w:space="0" w:color="auto"/>
                <w:right w:val="none" w:sz="0" w:space="0" w:color="auto"/>
              </w:divBdr>
            </w:div>
            <w:div w:id="2050570293">
              <w:marLeft w:val="0"/>
              <w:marRight w:val="0"/>
              <w:marTop w:val="0"/>
              <w:marBottom w:val="0"/>
              <w:divBdr>
                <w:top w:val="none" w:sz="0" w:space="0" w:color="auto"/>
                <w:left w:val="none" w:sz="0" w:space="0" w:color="auto"/>
                <w:bottom w:val="none" w:sz="0" w:space="0" w:color="auto"/>
                <w:right w:val="none" w:sz="0" w:space="0" w:color="auto"/>
              </w:divBdr>
            </w:div>
          </w:divsChild>
        </w:div>
        <w:div w:id="1579437216">
          <w:marLeft w:val="0"/>
          <w:marRight w:val="0"/>
          <w:marTop w:val="0"/>
          <w:marBottom w:val="0"/>
          <w:divBdr>
            <w:top w:val="none" w:sz="0" w:space="0" w:color="auto"/>
            <w:left w:val="none" w:sz="0" w:space="0" w:color="auto"/>
            <w:bottom w:val="none" w:sz="0" w:space="0" w:color="auto"/>
            <w:right w:val="none" w:sz="0" w:space="0" w:color="auto"/>
          </w:divBdr>
        </w:div>
        <w:div w:id="1592591736">
          <w:marLeft w:val="0"/>
          <w:marRight w:val="0"/>
          <w:marTop w:val="0"/>
          <w:marBottom w:val="0"/>
          <w:divBdr>
            <w:top w:val="none" w:sz="0" w:space="0" w:color="auto"/>
            <w:left w:val="none" w:sz="0" w:space="0" w:color="auto"/>
            <w:bottom w:val="none" w:sz="0" w:space="0" w:color="auto"/>
            <w:right w:val="none" w:sz="0" w:space="0" w:color="auto"/>
          </w:divBdr>
        </w:div>
        <w:div w:id="1597208440">
          <w:marLeft w:val="0"/>
          <w:marRight w:val="0"/>
          <w:marTop w:val="0"/>
          <w:marBottom w:val="0"/>
          <w:divBdr>
            <w:top w:val="none" w:sz="0" w:space="0" w:color="auto"/>
            <w:left w:val="none" w:sz="0" w:space="0" w:color="auto"/>
            <w:bottom w:val="none" w:sz="0" w:space="0" w:color="auto"/>
            <w:right w:val="none" w:sz="0" w:space="0" w:color="auto"/>
          </w:divBdr>
        </w:div>
        <w:div w:id="1645742431">
          <w:marLeft w:val="0"/>
          <w:marRight w:val="0"/>
          <w:marTop w:val="0"/>
          <w:marBottom w:val="0"/>
          <w:divBdr>
            <w:top w:val="none" w:sz="0" w:space="0" w:color="auto"/>
            <w:left w:val="none" w:sz="0" w:space="0" w:color="auto"/>
            <w:bottom w:val="none" w:sz="0" w:space="0" w:color="auto"/>
            <w:right w:val="none" w:sz="0" w:space="0" w:color="auto"/>
          </w:divBdr>
        </w:div>
        <w:div w:id="1707409429">
          <w:marLeft w:val="0"/>
          <w:marRight w:val="0"/>
          <w:marTop w:val="0"/>
          <w:marBottom w:val="0"/>
          <w:divBdr>
            <w:top w:val="none" w:sz="0" w:space="0" w:color="auto"/>
            <w:left w:val="none" w:sz="0" w:space="0" w:color="auto"/>
            <w:bottom w:val="none" w:sz="0" w:space="0" w:color="auto"/>
            <w:right w:val="none" w:sz="0" w:space="0" w:color="auto"/>
          </w:divBdr>
        </w:div>
        <w:div w:id="1734038023">
          <w:marLeft w:val="0"/>
          <w:marRight w:val="0"/>
          <w:marTop w:val="0"/>
          <w:marBottom w:val="0"/>
          <w:divBdr>
            <w:top w:val="none" w:sz="0" w:space="0" w:color="auto"/>
            <w:left w:val="none" w:sz="0" w:space="0" w:color="auto"/>
            <w:bottom w:val="none" w:sz="0" w:space="0" w:color="auto"/>
            <w:right w:val="none" w:sz="0" w:space="0" w:color="auto"/>
          </w:divBdr>
        </w:div>
        <w:div w:id="1739282294">
          <w:marLeft w:val="0"/>
          <w:marRight w:val="0"/>
          <w:marTop w:val="0"/>
          <w:marBottom w:val="0"/>
          <w:divBdr>
            <w:top w:val="none" w:sz="0" w:space="0" w:color="auto"/>
            <w:left w:val="none" w:sz="0" w:space="0" w:color="auto"/>
            <w:bottom w:val="none" w:sz="0" w:space="0" w:color="auto"/>
            <w:right w:val="none" w:sz="0" w:space="0" w:color="auto"/>
          </w:divBdr>
        </w:div>
        <w:div w:id="1746294134">
          <w:marLeft w:val="0"/>
          <w:marRight w:val="0"/>
          <w:marTop w:val="0"/>
          <w:marBottom w:val="0"/>
          <w:divBdr>
            <w:top w:val="none" w:sz="0" w:space="0" w:color="auto"/>
            <w:left w:val="none" w:sz="0" w:space="0" w:color="auto"/>
            <w:bottom w:val="none" w:sz="0" w:space="0" w:color="auto"/>
            <w:right w:val="none" w:sz="0" w:space="0" w:color="auto"/>
          </w:divBdr>
        </w:div>
        <w:div w:id="1817916793">
          <w:marLeft w:val="0"/>
          <w:marRight w:val="0"/>
          <w:marTop w:val="0"/>
          <w:marBottom w:val="0"/>
          <w:divBdr>
            <w:top w:val="none" w:sz="0" w:space="0" w:color="auto"/>
            <w:left w:val="none" w:sz="0" w:space="0" w:color="auto"/>
            <w:bottom w:val="none" w:sz="0" w:space="0" w:color="auto"/>
            <w:right w:val="none" w:sz="0" w:space="0" w:color="auto"/>
          </w:divBdr>
        </w:div>
        <w:div w:id="1862930376">
          <w:marLeft w:val="0"/>
          <w:marRight w:val="0"/>
          <w:marTop w:val="0"/>
          <w:marBottom w:val="0"/>
          <w:divBdr>
            <w:top w:val="none" w:sz="0" w:space="0" w:color="auto"/>
            <w:left w:val="none" w:sz="0" w:space="0" w:color="auto"/>
            <w:bottom w:val="none" w:sz="0" w:space="0" w:color="auto"/>
            <w:right w:val="none" w:sz="0" w:space="0" w:color="auto"/>
          </w:divBdr>
        </w:div>
        <w:div w:id="1863083062">
          <w:marLeft w:val="0"/>
          <w:marRight w:val="0"/>
          <w:marTop w:val="0"/>
          <w:marBottom w:val="0"/>
          <w:divBdr>
            <w:top w:val="none" w:sz="0" w:space="0" w:color="auto"/>
            <w:left w:val="none" w:sz="0" w:space="0" w:color="auto"/>
            <w:bottom w:val="none" w:sz="0" w:space="0" w:color="auto"/>
            <w:right w:val="none" w:sz="0" w:space="0" w:color="auto"/>
          </w:divBdr>
        </w:div>
        <w:div w:id="1872061559">
          <w:marLeft w:val="0"/>
          <w:marRight w:val="0"/>
          <w:marTop w:val="0"/>
          <w:marBottom w:val="0"/>
          <w:divBdr>
            <w:top w:val="none" w:sz="0" w:space="0" w:color="auto"/>
            <w:left w:val="none" w:sz="0" w:space="0" w:color="auto"/>
            <w:bottom w:val="none" w:sz="0" w:space="0" w:color="auto"/>
            <w:right w:val="none" w:sz="0" w:space="0" w:color="auto"/>
          </w:divBdr>
        </w:div>
        <w:div w:id="1873807795">
          <w:marLeft w:val="0"/>
          <w:marRight w:val="0"/>
          <w:marTop w:val="0"/>
          <w:marBottom w:val="0"/>
          <w:divBdr>
            <w:top w:val="none" w:sz="0" w:space="0" w:color="auto"/>
            <w:left w:val="none" w:sz="0" w:space="0" w:color="auto"/>
            <w:bottom w:val="none" w:sz="0" w:space="0" w:color="auto"/>
            <w:right w:val="none" w:sz="0" w:space="0" w:color="auto"/>
          </w:divBdr>
        </w:div>
        <w:div w:id="1988433963">
          <w:marLeft w:val="0"/>
          <w:marRight w:val="0"/>
          <w:marTop w:val="0"/>
          <w:marBottom w:val="0"/>
          <w:divBdr>
            <w:top w:val="none" w:sz="0" w:space="0" w:color="auto"/>
            <w:left w:val="none" w:sz="0" w:space="0" w:color="auto"/>
            <w:bottom w:val="none" w:sz="0" w:space="0" w:color="auto"/>
            <w:right w:val="none" w:sz="0" w:space="0" w:color="auto"/>
          </w:divBdr>
        </w:div>
        <w:div w:id="2104648163">
          <w:marLeft w:val="0"/>
          <w:marRight w:val="0"/>
          <w:marTop w:val="0"/>
          <w:marBottom w:val="0"/>
          <w:divBdr>
            <w:top w:val="none" w:sz="0" w:space="0" w:color="auto"/>
            <w:left w:val="none" w:sz="0" w:space="0" w:color="auto"/>
            <w:bottom w:val="none" w:sz="0" w:space="0" w:color="auto"/>
            <w:right w:val="none" w:sz="0" w:space="0" w:color="auto"/>
          </w:divBdr>
        </w:div>
        <w:div w:id="2123066252">
          <w:marLeft w:val="0"/>
          <w:marRight w:val="0"/>
          <w:marTop w:val="0"/>
          <w:marBottom w:val="0"/>
          <w:divBdr>
            <w:top w:val="none" w:sz="0" w:space="0" w:color="auto"/>
            <w:left w:val="none" w:sz="0" w:space="0" w:color="auto"/>
            <w:bottom w:val="none" w:sz="0" w:space="0" w:color="auto"/>
            <w:right w:val="none" w:sz="0" w:space="0" w:color="auto"/>
          </w:divBdr>
          <w:divsChild>
            <w:div w:id="1780029118">
              <w:marLeft w:val="0"/>
              <w:marRight w:val="0"/>
              <w:marTop w:val="0"/>
              <w:marBottom w:val="0"/>
              <w:divBdr>
                <w:top w:val="none" w:sz="0" w:space="0" w:color="auto"/>
                <w:left w:val="none" w:sz="0" w:space="0" w:color="auto"/>
                <w:bottom w:val="none" w:sz="0" w:space="0" w:color="auto"/>
                <w:right w:val="none" w:sz="0" w:space="0" w:color="auto"/>
              </w:divBdr>
            </w:div>
          </w:divsChild>
        </w:div>
        <w:div w:id="2143687840">
          <w:marLeft w:val="0"/>
          <w:marRight w:val="0"/>
          <w:marTop w:val="0"/>
          <w:marBottom w:val="0"/>
          <w:divBdr>
            <w:top w:val="none" w:sz="0" w:space="0" w:color="auto"/>
            <w:left w:val="none" w:sz="0" w:space="0" w:color="auto"/>
            <w:bottom w:val="none" w:sz="0" w:space="0" w:color="auto"/>
            <w:right w:val="none" w:sz="0" w:space="0" w:color="auto"/>
          </w:divBdr>
        </w:div>
        <w:div w:id="2145923013">
          <w:marLeft w:val="0"/>
          <w:marRight w:val="0"/>
          <w:marTop w:val="0"/>
          <w:marBottom w:val="0"/>
          <w:divBdr>
            <w:top w:val="none" w:sz="0" w:space="0" w:color="auto"/>
            <w:left w:val="none" w:sz="0" w:space="0" w:color="auto"/>
            <w:bottom w:val="none" w:sz="0" w:space="0" w:color="auto"/>
            <w:right w:val="none" w:sz="0" w:space="0" w:color="auto"/>
          </w:divBdr>
        </w:div>
      </w:divsChild>
    </w:div>
    <w:div w:id="2129546820">
      <w:bodyDiv w:val="1"/>
      <w:marLeft w:val="0"/>
      <w:marRight w:val="0"/>
      <w:marTop w:val="0"/>
      <w:marBottom w:val="0"/>
      <w:divBdr>
        <w:top w:val="none" w:sz="0" w:space="0" w:color="auto"/>
        <w:left w:val="none" w:sz="0" w:space="0" w:color="auto"/>
        <w:bottom w:val="none" w:sz="0" w:space="0" w:color="auto"/>
        <w:right w:val="none" w:sz="0" w:space="0" w:color="auto"/>
      </w:divBdr>
      <w:divsChild>
        <w:div w:id="1899055075">
          <w:marLeft w:val="0"/>
          <w:marRight w:val="0"/>
          <w:marTop w:val="0"/>
          <w:marBottom w:val="0"/>
          <w:divBdr>
            <w:top w:val="none" w:sz="0" w:space="0" w:color="auto"/>
            <w:left w:val="none" w:sz="0" w:space="0" w:color="auto"/>
            <w:bottom w:val="none" w:sz="0" w:space="0" w:color="auto"/>
            <w:right w:val="none" w:sz="0" w:space="0" w:color="auto"/>
          </w:divBdr>
        </w:div>
        <w:div w:id="1994478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ooks.hse.gov.uk/Stress-Indicator-Tool/" TargetMode="External"/><Relationship Id="rId18" Type="http://schemas.openxmlformats.org/officeDocument/2006/relationships/hyperlink" Target="https://www.ucu.org.uk/media/14389/SFESC-background-docs/pdf/SFESC_background.pdf" TargetMode="External"/><Relationship Id="rId26" Type="http://schemas.openxmlformats.org/officeDocument/2006/relationships/hyperlink" Target="https://youtu.be/fcfoK9Pxn6A" TargetMode="External"/><Relationship Id="rId39" Type="http://schemas.openxmlformats.org/officeDocument/2006/relationships/hyperlink" Target="https://www.ucu.org.uk/media/10758/Safe-Inside-Prisons-Charter-JUPA/pdf/JUPA_-_Safe_Inside_Prison_Charter.pdf" TargetMode="External"/><Relationship Id="rId21" Type="http://schemas.openxmlformats.org/officeDocument/2006/relationships/hyperlink" Target="https://www.youtube.com/watch?v=fcfoK9Pxn6A" TargetMode="External"/><Relationship Id="rId34" Type="http://schemas.openxmlformats.org/officeDocument/2006/relationships/hyperlink" Target="https://www.ucu.org.uk/article/13822/Latest-on-pay-recommendation" TargetMode="External"/><Relationship Id="rId42" Type="http://schemas.openxmlformats.org/officeDocument/2006/relationships/hyperlink" Target="https://www.hse.gov.uk/education/asbestos.htm" TargetMode="External"/><Relationship Id="rId47" Type="http://schemas.openxmlformats.org/officeDocument/2006/relationships/hyperlink" Target="https://www.ucu.org.uk/NewDealForFE" TargetMode="External"/><Relationship Id="rId50" Type="http://schemas.openxmlformats.org/officeDocument/2006/relationships/hyperlink" Target="https://newdealforfe.org.uk/" TargetMode="External"/><Relationship Id="rId55" Type="http://schemas.openxmlformats.org/officeDocument/2006/relationships/hyperlink" Target="https://www.ucu.org.uk/article/13701/UCU-response-to-far-right-riots" TargetMode="External"/><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ucu.org.uk/UnlockingFutures" TargetMode="External"/><Relationship Id="rId29" Type="http://schemas.openxmlformats.org/officeDocument/2006/relationships/hyperlink" Target="https://youtu.be/ISxJZOJdU14" TargetMode="External"/><Relationship Id="rId11" Type="http://schemas.openxmlformats.org/officeDocument/2006/relationships/footer" Target="footer1.xml"/><Relationship Id="rId24" Type="http://schemas.openxmlformats.org/officeDocument/2006/relationships/hyperlink" Target="https://newdealforfe.org.uk/" TargetMode="External"/><Relationship Id="rId32" Type="http://schemas.openxmlformats.org/officeDocument/2006/relationships/hyperlink" Target="https://www.ucu.org.uk/media/14381/FE-joint-unions-pay-claim-2024-25/pdf/FEjointpaycliam2024FINAL.pdf" TargetMode="External"/><Relationship Id="rId37" Type="http://schemas.openxmlformats.org/officeDocument/2006/relationships/hyperlink" Target="https://www.ucu.org.uk/article/13887/Black-prison-educators-charter-launched" TargetMode="External"/><Relationship Id="rId40" Type="http://schemas.openxmlformats.org/officeDocument/2006/relationships/hyperlink" Target="https://www.ucu.org.uk/workloadcampaign" TargetMode="External"/><Relationship Id="rId45" Type="http://schemas.openxmlformats.org/officeDocument/2006/relationships/hyperlink" Target="https://www.hse.gov.uk/aboutus/assets/docs/hse-business-plan.pdf" TargetMode="External"/><Relationship Id="rId53" Type="http://schemas.openxmlformats.org/officeDocument/2006/relationships/hyperlink" Target="https://www.ucu.org.uk/academic-freedom-allegation-unesco" TargetMode="External"/><Relationship Id="rId58" Type="http://schemas.openxmlformats.org/officeDocument/2006/relationships/hyperlink" Target="https://www.ucu.org.uk/article/13800/Letter-to-Home-Secretary-on-immigration-policies" TargetMode="External"/><Relationship Id="rId5" Type="http://schemas.openxmlformats.org/officeDocument/2006/relationships/styles" Target="styles.xml"/><Relationship Id="rId61" Type="http://schemas.openxmlformats.org/officeDocument/2006/relationships/footer" Target="footer2.xml"/><Relationship Id="rId19" Type="http://schemas.openxmlformats.org/officeDocument/2006/relationships/hyperlink" Target="https://www.ucu.org.uk/media/14381/FE-joint-unions-pay-claim-2024-25/pdf/FEjointpaycliam2024FINAL.pdf" TargetMode="External"/><Relationship Id="rId14" Type="http://schemas.openxmlformats.org/officeDocument/2006/relationships/hyperlink" Target="https://www.hse.gov.uk/aboutus/assets/docs/the-hse-strategy.pdf" TargetMode="External"/><Relationship Id="rId22" Type="http://schemas.openxmlformats.org/officeDocument/2006/relationships/hyperlink" Target="https://www.ucu.org.uk/NewDealForFE" TargetMode="External"/><Relationship Id="rId27" Type="http://schemas.openxmlformats.org/officeDocument/2006/relationships/hyperlink" Target="https://www.youtube.com/watch?v=y8wL7JyF480" TargetMode="External"/><Relationship Id="rId30" Type="http://schemas.openxmlformats.org/officeDocument/2006/relationships/hyperlink" Target="https://feweek.co.uk/budget-2024-extra-300m-for-fe/" TargetMode="External"/><Relationship Id="rId35" Type="http://schemas.openxmlformats.org/officeDocument/2006/relationships/hyperlink" Target="https://www.ucu.org.uk/article/13569/UCUs-campaign-for-prison-education" TargetMode="External"/><Relationship Id="rId43" Type="http://schemas.openxmlformats.org/officeDocument/2006/relationships/hyperlink" Target="https://books.hse.gov.uk/Stress-Indicator-Tool/" TargetMode="External"/><Relationship Id="rId48" Type="http://schemas.openxmlformats.org/officeDocument/2006/relationships/hyperlink" Target="https://www.ucu.org.uk/article/13711/The-case-for-binding-national-negotiations-in-further-education-in-England" TargetMode="External"/><Relationship Id="rId56" Type="http://schemas.openxmlformats.org/officeDocument/2006/relationships/hyperlink" Target="https://www.ucu.org.uk/media/14604/Harnessing-the-power-of-post-compulsory-education/pdf/Harnessing_the_power_of_post-compulsory_education_sep24.pdf" TargetMode="External"/><Relationship Id="rId8" Type="http://schemas.openxmlformats.org/officeDocument/2006/relationships/footnotes" Target="footnotes.xml"/><Relationship Id="rId51" Type="http://schemas.openxmlformats.org/officeDocument/2006/relationships/hyperlink" Target="https://www.ucu.org.uk/article/13797/UCU-calls-on-Labour-to-invest-in-higher-education-not-raise-tuition-fees-even-more" TargetMode="External"/><Relationship Id="rId3" Type="http://schemas.openxmlformats.org/officeDocument/2006/relationships/customXml" Target="../customXml/item3.xml"/><Relationship Id="rId12" Type="http://schemas.openxmlformats.org/officeDocument/2006/relationships/hyperlink" Target="https://www.ucu.org.uk/workloadcampaign" TargetMode="External"/><Relationship Id="rId17" Type="http://schemas.openxmlformats.org/officeDocument/2006/relationships/hyperlink" Target="https://www.ucu.org.uk/fesc_13april2024" TargetMode="External"/><Relationship Id="rId25" Type="http://schemas.openxmlformats.org/officeDocument/2006/relationships/hyperlink" Target="https://www.ucu.org.uk/media/14567/End-FE-neglect---draft-Labour-MP-email/txt/End_FE_neglect_revised.txt" TargetMode="External"/><Relationship Id="rId33" Type="http://schemas.openxmlformats.org/officeDocument/2006/relationships/hyperlink" Target="https://www.ucu.org.uk/article/13821/Update-on-England-FE-pay-negotiations-2024-25" TargetMode="External"/><Relationship Id="rId38" Type="http://schemas.openxmlformats.org/officeDocument/2006/relationships/hyperlink" Target="https://www.youtube.com/watch?v=t2WsiZCUhqM&amp;t=106s&amp;ab_channel=UCU-UniversityandCollegeUnion" TargetMode="External"/><Relationship Id="rId46" Type="http://schemas.openxmlformats.org/officeDocument/2006/relationships/hyperlink" Target="https://www.ucu.org.uk/RespectFE" TargetMode="External"/><Relationship Id="rId59" Type="http://schemas.openxmlformats.org/officeDocument/2006/relationships/hyperlink" Target="http://www.ucu.org.uk/stopthecutscampaign" TargetMode="External"/><Relationship Id="rId20" Type="http://schemas.openxmlformats.org/officeDocument/2006/relationships/hyperlink" Target="https://www.ucu.org.uk/NewDealForFE" TargetMode="External"/><Relationship Id="rId41" Type="http://schemas.openxmlformats.org/officeDocument/2006/relationships/hyperlink" Target="https://www.ucu.org.uk/media/14412/UCU-CPD-survey-2023/pdf/UCU_CPD_survey_Feb24.pdf" TargetMode="External"/><Relationship Id="rId54" Type="http://schemas.openxmlformats.org/officeDocument/2006/relationships/hyperlink" Target="https://www.ucu.org.uk/article/13814/Labour-should-dispense-with-Tory-culture-war-bill-altogether-says-UC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ucu.org.uk/NewDealForFE" TargetMode="External"/><Relationship Id="rId23" Type="http://schemas.openxmlformats.org/officeDocument/2006/relationships/hyperlink" Target="https://www.ucu.org.uk/article/13711/The-case-for-binding-national-negotiations-in-further-education-in-England" TargetMode="External"/><Relationship Id="rId28" Type="http://schemas.openxmlformats.org/officeDocument/2006/relationships/hyperlink" Target="https://youtu.be/Z22ZJXZ5dRw" TargetMode="External"/><Relationship Id="rId36" Type="http://schemas.openxmlformats.org/officeDocument/2006/relationships/hyperlink" Target="https://www.ucu.org.uk/prisons" TargetMode="External"/><Relationship Id="rId49" Type="http://schemas.openxmlformats.org/officeDocument/2006/relationships/hyperlink" Target="https://newdealforfe.org.uk/" TargetMode="External"/><Relationship Id="rId57" Type="http://schemas.openxmlformats.org/officeDocument/2006/relationships/hyperlink" Target="https://www.ucu.org.uk/article/13798/Letter-to-UK-health-secretary-Wes-Streeting-on-the-banning-of-puberty-blockers" TargetMode="External"/><Relationship Id="rId10" Type="http://schemas.openxmlformats.org/officeDocument/2006/relationships/image" Target="media/image1.png"/><Relationship Id="rId31" Type="http://schemas.openxmlformats.org/officeDocument/2006/relationships/hyperlink" Target="https://www.ucu.org.uk/media/14718/UCU-submission-to-the-STRB/pdf/STRBUCUsubmissionFINAL.pdf" TargetMode="External"/><Relationship Id="rId44" Type="http://schemas.openxmlformats.org/officeDocument/2006/relationships/hyperlink" Target="https://www.hse.gov.uk/aboutus/assets/docs/the-hse-strategy.pdf" TargetMode="External"/><Relationship Id="rId52" Type="http://schemas.openxmlformats.org/officeDocument/2006/relationships/hyperlink" Target="https://www.ucu.org.uk/GeneralElection2024" TargetMode="External"/><Relationship Id="rId60" Type="http://schemas.openxmlformats.org/officeDocument/2006/relationships/hyperlink" Target="http://www.ucu.org.uk/your-support-is-needed"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https://ucuonline.sharepoint.com/sites/OrganizationAssetLibrary/Office%20Templates/0%20Blank%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5ECBA4C53C0641A306E9FDA6B0C133" ma:contentTypeVersion="19" ma:contentTypeDescription="Create a new document." ma:contentTypeScope="" ma:versionID="7f8ac074cfac4a77d6e6518eeaf2ce3c">
  <xsd:schema xmlns:xsd="http://www.w3.org/2001/XMLSchema" xmlns:xs="http://www.w3.org/2001/XMLSchema" xmlns:p="http://schemas.microsoft.com/office/2006/metadata/properties" xmlns:ns2="6a119225-c6ac-4759-a899-320ec44cbe39" xmlns:ns3="b7f44974-815e-4a79-955f-5a5d422b4796" targetNamespace="http://schemas.microsoft.com/office/2006/metadata/properties" ma:root="true" ma:fieldsID="bbe5f1ea678afd33d900dc76899a0b52" ns2:_="" ns3:_="">
    <xsd:import namespace="6a119225-c6ac-4759-a899-320ec44cbe39"/>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El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19225-c6ac-4759-a899-320ec44cb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4e6f80-c0ea-40f6-b7a5-ecb52171f7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element name="Election" ma:index="26" nillable="true" ma:displayName="Election" ma:format="Dropdown" ma:internalName="Election">
      <xsd:simpleType>
        <xsd:restriction base="dms:Choice">
          <xsd:enumeration value="HE Negotiator"/>
          <xsd:enumeration value="FE Negotiator"/>
          <xsd:enumeration value="USS SWG Negotiator"/>
          <xsd:enumeration value="CMC "/>
          <xsd:enumeration value="CBC"/>
        </xsd:restriction>
      </xsd:simple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191ca4b-0a1b-495b-b84f-729d5c99624b}" ma:internalName="TaxCatchAll" ma:showField="CatchAllData" ma:web="b7f44974-815e-4a79-955f-5a5d422b4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7f44974-815e-4a79-955f-5a5d422b4796">
      <UserInfo>
        <DisplayName>SharingLinks.f3aea464-7786-4751-b555-790bde4e7ee3.OrganizationEdit.5205bab9-7380-46c0-ab4a-dd4d4c458a9b</DisplayName>
        <AccountId>141</AccountId>
        <AccountType/>
      </UserInfo>
      <UserInfo>
        <DisplayName>Conferences and Events Sandbox Members</DisplayName>
        <AccountId>12</AccountId>
        <AccountType/>
      </UserInfo>
      <UserInfo>
        <DisplayName>Moray McAulay</DisplayName>
        <AccountId>19</AccountId>
        <AccountType/>
      </UserInfo>
      <UserInfo>
        <DisplayName>TemplateTeamSite Members</DisplayName>
        <AccountId>13</AccountId>
        <AccountType/>
      </UserInfo>
      <UserInfo>
        <DisplayName>Catherine Wilkinson</DisplayName>
        <AccountId>23</AccountId>
        <AccountType/>
      </UserInfo>
      <UserInfo>
        <DisplayName>Laura Anne Head</DisplayName>
        <AccountId>1685</AccountId>
        <AccountType/>
      </UserInfo>
      <UserInfo>
        <DisplayName>Rowan Campbell</DisplayName>
        <AccountId>1348</AccountId>
        <AccountType/>
      </UserInfo>
      <UserInfo>
        <DisplayName>Leon Rocha</DisplayName>
        <AccountId>971</AccountId>
        <AccountType/>
      </UserInfo>
      <UserInfo>
        <DisplayName>Deborah Phillips</DisplayName>
        <AccountId>16</AccountId>
        <AccountType/>
      </UserInfo>
      <UserInfo>
        <DisplayName>Edward Bailey</DisplayName>
        <AccountId>463</AccountId>
        <AccountType/>
      </UserInfo>
    </SharedWithUsers>
    <lcf76f155ced4ddcb4097134ff3c332f xmlns="6a119225-c6ac-4759-a899-320ec44cbe39">
      <Terms xmlns="http://schemas.microsoft.com/office/infopath/2007/PartnerControls"/>
    </lcf76f155ced4ddcb4097134ff3c332f>
    <TaxCatchAll xmlns="b7f44974-815e-4a79-955f-5a5d422b4796" xsi:nil="true"/>
    <Election xmlns="6a119225-c6ac-4759-a899-320ec44cbe39" xsi:nil="true"/>
  </documentManagement>
</p:properties>
</file>

<file path=customXml/itemProps1.xml><?xml version="1.0" encoding="utf-8"?>
<ds:datastoreItem xmlns:ds="http://schemas.openxmlformats.org/officeDocument/2006/customXml" ds:itemID="{38EFAB29-A41A-4A24-83AF-24C29A4D8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19225-c6ac-4759-a899-320ec44cbe39"/>
    <ds:schemaRef ds:uri="b7f44974-815e-4a79-955f-5a5d422b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3DCE42-57A3-438A-963E-ACE6D0187039}">
  <ds:schemaRefs>
    <ds:schemaRef ds:uri="http://schemas.microsoft.com/sharepoint/v3/contenttype/forms"/>
  </ds:schemaRefs>
</ds:datastoreItem>
</file>

<file path=customXml/itemProps3.xml><?xml version="1.0" encoding="utf-8"?>
<ds:datastoreItem xmlns:ds="http://schemas.openxmlformats.org/officeDocument/2006/customXml" ds:itemID="{AB48909F-577C-4265-93A1-A8D5D2DD148D}">
  <ds:schemaRefs>
    <ds:schemaRef ds:uri="http://schemas.microsoft.com/office/2006/metadata/properties"/>
    <ds:schemaRef ds:uri="http://schemas.microsoft.com/office/infopath/2007/PartnerControls"/>
    <ds:schemaRef ds:uri="b7f44974-815e-4a79-955f-5a5d422b4796"/>
    <ds:schemaRef ds:uri="6a119225-c6ac-4759-a899-320ec44cbe39"/>
  </ds:schemaRefs>
</ds:datastoreItem>
</file>

<file path=docProps/app.xml><?xml version="1.0" encoding="utf-8"?>
<Properties xmlns="http://schemas.openxmlformats.org/officeDocument/2006/extended-properties" xmlns:vt="http://schemas.openxmlformats.org/officeDocument/2006/docPropsVTypes">
  <Template>0%20Blank%20document.dotx</Template>
  <TotalTime>0</TotalTime>
  <Pages>44</Pages>
  <Words>15720</Words>
  <Characters>89610</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UCU</Company>
  <LinksUpToDate>false</LinksUpToDate>
  <CharactersWithSpaces>105120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Wilkinson</dc:creator>
  <cp:keywords/>
  <cp:lastModifiedBy>Sue Bajwa</cp:lastModifiedBy>
  <cp:revision>2</cp:revision>
  <cp:lastPrinted>2025-05-07T10:15:00Z</cp:lastPrinted>
  <dcterms:created xsi:type="dcterms:W3CDTF">2025-05-09T09:51:00Z</dcterms:created>
  <dcterms:modified xsi:type="dcterms:W3CDTF">2025-05-09T09:51:00Z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0x010100895ECBA4C53C0641A306E9FDA6B0C133</vt:lpwstr>
  </property>
  <property fmtid="{D5CDD505-2E9C-101B-9397-08002B2CF9AE}" pid="3" name="Order">
    <vt:r8>176600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