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F7CB" w14:textId="78165B0C" w:rsidR="00FD2E1A" w:rsidRDefault="00FD2E1A" w:rsidP="00FD2E1A">
      <w:pPr>
        <w:pStyle w:val="UCUCommitteeheaderlines"/>
        <w:jc w:val="right"/>
      </w:pPr>
      <w:r>
        <w:t>UCU/</w:t>
      </w:r>
      <w:r w:rsidR="003B4C63">
        <w:t>2171</w:t>
      </w:r>
      <w:r>
        <w:t xml:space="preserve">   May 2025   </w:t>
      </w:r>
    </w:p>
    <w:p w14:paraId="22900A67" w14:textId="77777777" w:rsidR="00FD2E1A" w:rsidRPr="00A51B6D" w:rsidRDefault="00FD2E1A" w:rsidP="00FD2E1A">
      <w:pPr>
        <w:pStyle w:val="Heading1"/>
        <w:rPr>
          <w:rFonts w:ascii="Verdana" w:hAnsi="Verdana"/>
          <w:bCs/>
          <w:color w:val="auto"/>
        </w:rPr>
      </w:pPr>
      <w:r w:rsidRPr="00A51B6D">
        <w:rPr>
          <w:rFonts w:ascii="Verdana" w:hAnsi="Verdana"/>
          <w:bCs/>
          <w:color w:val="auto"/>
        </w:rPr>
        <w:t>University and College Union</w:t>
      </w:r>
    </w:p>
    <w:p w14:paraId="0AEBDB3A" w14:textId="77777777" w:rsidR="00FD2E1A" w:rsidRPr="00EE36FD" w:rsidRDefault="00FD2E1A" w:rsidP="00FD2E1A">
      <w:pPr>
        <w:rPr>
          <w:sz w:val="20"/>
          <w:szCs w:val="20"/>
        </w:rPr>
      </w:pPr>
      <w:r>
        <w:rPr>
          <w:sz w:val="20"/>
          <w:szCs w:val="20"/>
        </w:rPr>
        <w:t>Carlow Street, London</w:t>
      </w:r>
      <w:r w:rsidRPr="00EE36FD">
        <w:rPr>
          <w:sz w:val="20"/>
          <w:szCs w:val="20"/>
        </w:rPr>
        <w:t xml:space="preserve"> NW1 7LH, Tel. 020 7756 2500</w:t>
      </w:r>
      <w:r>
        <w:rPr>
          <w:sz w:val="20"/>
          <w:szCs w:val="20"/>
        </w:rPr>
        <w:t xml:space="preserve">, </w:t>
      </w:r>
      <w:r w:rsidRPr="00397646">
        <w:rPr>
          <w:rStyle w:val="Hyperlink"/>
          <w:sz w:val="20"/>
          <w:szCs w:val="20"/>
        </w:rPr>
        <w:t>www.ucu.org.uk</w:t>
      </w:r>
    </w:p>
    <w:p w14:paraId="1545F054" w14:textId="77777777" w:rsidR="00FD2E1A" w:rsidRPr="007313B6" w:rsidRDefault="00FD2E1A" w:rsidP="00FD2E1A">
      <w:pPr>
        <w:pStyle w:val="UCUCommitteeheaderlines"/>
      </w:pPr>
      <w:r w:rsidRPr="007313B6">
        <w:t>To</w:t>
      </w:r>
      <w:r w:rsidRPr="007313B6">
        <w:tab/>
      </w:r>
      <w:r w:rsidRPr="00323731">
        <w:rPr>
          <w:b w:val="0"/>
        </w:rPr>
        <w:t>Branch and local association secretaries</w:t>
      </w:r>
    </w:p>
    <w:p w14:paraId="37217918" w14:textId="0C1529F1" w:rsidR="00FD2E1A" w:rsidRDefault="00FD2E1A" w:rsidP="00FD2E1A">
      <w:pPr>
        <w:pStyle w:val="UCUCommitteeheaderlines"/>
      </w:pPr>
      <w:r>
        <w:t>Topic</w:t>
      </w:r>
      <w:r>
        <w:tab/>
        <w:t>Implications of rule change motion</w:t>
      </w:r>
    </w:p>
    <w:p w14:paraId="1A2F5880" w14:textId="77777777" w:rsidR="00FD2E1A" w:rsidRDefault="00FD2E1A" w:rsidP="00FD2E1A">
      <w:pPr>
        <w:pStyle w:val="UCUCommitteeheaderlines"/>
      </w:pPr>
      <w:r>
        <w:t>Action</w:t>
      </w:r>
      <w:r>
        <w:tab/>
      </w:r>
      <w:r>
        <w:rPr>
          <w:b w:val="0"/>
        </w:rPr>
        <w:t>For information – to inform debate on rule change motions at Congress</w:t>
      </w:r>
    </w:p>
    <w:p w14:paraId="2562E49E" w14:textId="489C6D7E" w:rsidR="00FD2E1A" w:rsidRPr="00E2085B" w:rsidRDefault="00FD2E1A" w:rsidP="00FD2E1A">
      <w:pPr>
        <w:pStyle w:val="UCUCommitteeheaderlines"/>
      </w:pPr>
      <w:r>
        <w:t xml:space="preserve">Summary </w:t>
      </w:r>
      <w:r>
        <w:tab/>
      </w:r>
      <w:r w:rsidRPr="00D12E5B">
        <w:rPr>
          <w:b w:val="0"/>
          <w:bCs/>
        </w:rPr>
        <w:t>T</w:t>
      </w:r>
      <w:r>
        <w:rPr>
          <w:b w:val="0"/>
        </w:rPr>
        <w:t>his circular contains information about the effect of a rule change proposed to Congress 2025, for branches and delegates</w:t>
      </w:r>
      <w:r w:rsidRPr="00EE36FD">
        <w:tab/>
      </w:r>
      <w:r>
        <w:tab/>
      </w:r>
    </w:p>
    <w:p w14:paraId="5DE94B20" w14:textId="77777777" w:rsidR="00FD2E1A" w:rsidRDefault="00FD2E1A" w:rsidP="00FD2E1A">
      <w:pPr>
        <w:pStyle w:val="UCUCommitteeheaderlines"/>
        <w:pBdr>
          <w:bottom w:val="single" w:sz="4" w:space="1" w:color="auto"/>
        </w:pBdr>
        <w:spacing w:after="0"/>
        <w:rPr>
          <w:b w:val="0"/>
        </w:rPr>
      </w:pPr>
      <w:r>
        <w:t>Contact</w:t>
      </w:r>
      <w:r w:rsidRPr="007313B6">
        <w:tab/>
      </w:r>
      <w:r>
        <w:rPr>
          <w:b w:val="0"/>
        </w:rPr>
        <w:t xml:space="preserve">Catherine Wilkinson, head of democratic services </w:t>
      </w:r>
      <w:hyperlink r:id="rId10" w:history="1">
        <w:r w:rsidRPr="00832579">
          <w:rPr>
            <w:rStyle w:val="Hyperlink"/>
            <w:b w:val="0"/>
          </w:rPr>
          <w:t>cwilkinson@ucu.org.uk</w:t>
        </w:r>
      </w:hyperlink>
      <w:r>
        <w:rPr>
          <w:b w:val="0"/>
        </w:rPr>
        <w:t xml:space="preserve"> </w:t>
      </w:r>
    </w:p>
    <w:p w14:paraId="59F400A3" w14:textId="77777777" w:rsidR="00FD2E1A" w:rsidRDefault="00FD2E1A" w:rsidP="00FD2E1A">
      <w:pPr>
        <w:pStyle w:val="UCUCommitteeheaderlines"/>
        <w:pBdr>
          <w:bottom w:val="single" w:sz="4" w:space="1" w:color="auto"/>
        </w:pBdr>
        <w:spacing w:after="0"/>
        <w:rPr>
          <w:b w:val="0"/>
        </w:rPr>
      </w:pPr>
    </w:p>
    <w:p w14:paraId="00C94A48" w14:textId="77777777" w:rsidR="00FD2E1A" w:rsidRDefault="00FD2E1A" w:rsidP="00FD2E1A"/>
    <w:p w14:paraId="45335032" w14:textId="77777777" w:rsidR="00FD2E1A" w:rsidRDefault="00FD2E1A" w:rsidP="00FD2E1A">
      <w:pPr>
        <w:pStyle w:val="UCUNumberedparagraphs"/>
        <w:numPr>
          <w:ilvl w:val="0"/>
          <w:numId w:val="0"/>
        </w:numPr>
        <w:rPr>
          <w:b w:val="0"/>
        </w:rPr>
      </w:pPr>
      <w:r>
        <w:rPr>
          <w:b w:val="0"/>
        </w:rPr>
        <w:t>Dear Colleague</w:t>
      </w:r>
    </w:p>
    <w:p w14:paraId="5C98762A" w14:textId="77777777" w:rsidR="00FD2E1A" w:rsidRPr="004123F3" w:rsidRDefault="00FD2E1A" w:rsidP="00FD2E1A">
      <w:pPr>
        <w:pStyle w:val="UCUNumberedparagraphs"/>
        <w:numPr>
          <w:ilvl w:val="0"/>
          <w:numId w:val="0"/>
        </w:numPr>
      </w:pPr>
      <w:r w:rsidRPr="004123F3">
        <w:t>Implications of rule change</w:t>
      </w:r>
      <w:r>
        <w:t xml:space="preserve"> </w:t>
      </w:r>
      <w:r w:rsidRPr="004123F3">
        <w:t xml:space="preserve">to Congress: </w:t>
      </w:r>
      <w:r>
        <w:t>further information</w:t>
      </w:r>
    </w:p>
    <w:p w14:paraId="5FFA130E" w14:textId="77777777" w:rsidR="00FD2E1A" w:rsidRDefault="00FD2E1A" w:rsidP="00FD2E1A">
      <w:pPr>
        <w:pStyle w:val="UCUNumberedparagraphs"/>
        <w:numPr>
          <w:ilvl w:val="0"/>
          <w:numId w:val="0"/>
        </w:numPr>
        <w:rPr>
          <w:b w:val="0"/>
        </w:rPr>
      </w:pPr>
      <w:r>
        <w:rPr>
          <w:b w:val="0"/>
        </w:rPr>
        <w:t>The Congress agenda includes proposals to amend the union’s rules and standing orders.</w:t>
      </w:r>
    </w:p>
    <w:p w14:paraId="17B9EC36" w14:textId="636C36E9" w:rsidR="00FD2E1A" w:rsidRDefault="00EC668F" w:rsidP="00FD2E1A">
      <w:pPr>
        <w:pStyle w:val="UCUNumberedparagraphs"/>
        <w:numPr>
          <w:ilvl w:val="0"/>
          <w:numId w:val="0"/>
        </w:numPr>
        <w:rPr>
          <w:b w:val="0"/>
        </w:rPr>
      </w:pPr>
      <w:r>
        <w:rPr>
          <w:b w:val="0"/>
        </w:rPr>
        <w:t>T</w:t>
      </w:r>
      <w:r w:rsidR="00FD2E1A">
        <w:rPr>
          <w:b w:val="0"/>
        </w:rPr>
        <w:t>he NEC</w:t>
      </w:r>
      <w:r>
        <w:rPr>
          <w:b w:val="0"/>
        </w:rPr>
        <w:t>’s strategy and finance committee</w:t>
      </w:r>
      <w:r w:rsidR="00FD2E1A">
        <w:rPr>
          <w:b w:val="0"/>
        </w:rPr>
        <w:t xml:space="preserve"> </w:t>
      </w:r>
      <w:r w:rsidR="00202D2A">
        <w:rPr>
          <w:b w:val="0"/>
        </w:rPr>
        <w:t>are</w:t>
      </w:r>
      <w:r w:rsidR="00441CC4">
        <w:rPr>
          <w:b w:val="0"/>
        </w:rPr>
        <w:t xml:space="preserve"> routinely</w:t>
      </w:r>
      <w:r w:rsidR="00FD2E1A">
        <w:rPr>
          <w:b w:val="0"/>
        </w:rPr>
        <w:t xml:space="preserve"> provided with information about the implications </w:t>
      </w:r>
      <w:r w:rsidR="00202CE9">
        <w:rPr>
          <w:b w:val="0"/>
        </w:rPr>
        <w:t xml:space="preserve">of </w:t>
      </w:r>
      <w:r w:rsidR="00FD2E1A">
        <w:rPr>
          <w:b w:val="0"/>
        </w:rPr>
        <w:t xml:space="preserve">rule changes, where their impact is particularly significant, or may not be fully apparent from the rule change as it is presented, or where there is relevant background information. </w:t>
      </w:r>
    </w:p>
    <w:p w14:paraId="00948E48" w14:textId="1E73DD5D" w:rsidR="00FD2E1A" w:rsidRDefault="00FD2E1A" w:rsidP="00FD2E1A">
      <w:pPr>
        <w:pStyle w:val="UCUNumberedparagraphs"/>
        <w:numPr>
          <w:ilvl w:val="0"/>
          <w:numId w:val="0"/>
        </w:numPr>
        <w:rPr>
          <w:b w:val="0"/>
        </w:rPr>
      </w:pPr>
      <w:r>
        <w:rPr>
          <w:b w:val="0"/>
        </w:rPr>
        <w:t xml:space="preserve">The </w:t>
      </w:r>
      <w:r w:rsidR="00EC668F">
        <w:rPr>
          <w:b w:val="0"/>
        </w:rPr>
        <w:t>committee</w:t>
      </w:r>
      <w:r>
        <w:rPr>
          <w:b w:val="0"/>
        </w:rPr>
        <w:t xml:space="preserve"> decided that the information </w:t>
      </w:r>
      <w:r w:rsidR="00441CC4">
        <w:rPr>
          <w:b w:val="0"/>
        </w:rPr>
        <w:t>set out here</w:t>
      </w:r>
      <w:r>
        <w:rPr>
          <w:b w:val="0"/>
        </w:rPr>
        <w:t xml:space="preserve"> should be made available to branches and delegates to inform consideration of </w:t>
      </w:r>
      <w:r w:rsidR="00973D31">
        <w:rPr>
          <w:b w:val="0"/>
        </w:rPr>
        <w:t>the first</w:t>
      </w:r>
      <w:r w:rsidR="00441CC4">
        <w:rPr>
          <w:b w:val="0"/>
        </w:rPr>
        <w:t xml:space="preserve"> </w:t>
      </w:r>
      <w:r>
        <w:rPr>
          <w:b w:val="0"/>
        </w:rPr>
        <w:t xml:space="preserve">rule change </w:t>
      </w:r>
      <w:r w:rsidR="00973D31">
        <w:rPr>
          <w:b w:val="0"/>
        </w:rPr>
        <w:t>ordered for</w:t>
      </w:r>
      <w:r>
        <w:rPr>
          <w:b w:val="0"/>
        </w:rPr>
        <w:t xml:space="preserve"> Congress</w:t>
      </w:r>
      <w:r w:rsidR="00EC668F">
        <w:rPr>
          <w:b w:val="0"/>
        </w:rPr>
        <w:t xml:space="preserve"> </w:t>
      </w:r>
      <w:r w:rsidR="00973D31">
        <w:rPr>
          <w:b w:val="0"/>
        </w:rPr>
        <w:t xml:space="preserve">2025 </w:t>
      </w:r>
      <w:r w:rsidR="00EC668F">
        <w:rPr>
          <w:b w:val="0"/>
        </w:rPr>
        <w:t>(R1 in CBC’s first report, to be renumbered in its second report).</w:t>
      </w:r>
    </w:p>
    <w:p w14:paraId="5E2316B4" w14:textId="77777777" w:rsidR="00FD2E1A" w:rsidRDefault="00FD2E1A" w:rsidP="00FD2E1A">
      <w:pPr>
        <w:widowControl/>
        <w:spacing w:after="120" w:line="300" w:lineRule="auto"/>
      </w:pPr>
      <w:r>
        <w:t>Yours sincerely</w:t>
      </w:r>
    </w:p>
    <w:p w14:paraId="032ADA3A" w14:textId="77777777" w:rsidR="00FD2E1A" w:rsidRDefault="00FD2E1A" w:rsidP="00FD2E1A">
      <w:pPr>
        <w:widowControl/>
        <w:spacing w:after="120" w:line="300" w:lineRule="auto"/>
      </w:pPr>
      <w:r>
        <w:t>Dr Jo Grady</w:t>
      </w:r>
    </w:p>
    <w:p w14:paraId="1E02920E" w14:textId="77777777" w:rsidR="00FD2E1A" w:rsidRDefault="00FD2E1A" w:rsidP="00FD2E1A">
      <w:pPr>
        <w:spacing w:after="120"/>
        <w:ind w:left="709" w:hanging="709"/>
      </w:pPr>
      <w:r>
        <w:t>General secretary</w:t>
      </w:r>
    </w:p>
    <w:p w14:paraId="174B69F1" w14:textId="77777777" w:rsidR="002315DF" w:rsidRDefault="002315DF" w:rsidP="00630756"/>
    <w:p w14:paraId="04572F1C" w14:textId="77777777" w:rsidR="00197D82" w:rsidRDefault="00197D82">
      <w:pPr>
        <w:widowControl/>
        <w:spacing w:line="259" w:lineRule="auto"/>
        <w:rPr>
          <w:rFonts w:eastAsia="Verdana" w:cs="Verdana"/>
          <w:b/>
          <w:bCs/>
          <w:lang w:val="en-US"/>
        </w:rPr>
      </w:pPr>
      <w:r>
        <w:rPr>
          <w:rFonts w:eastAsia="Verdana" w:cs="Verdana"/>
          <w:b/>
          <w:bCs/>
          <w:lang w:val="en-US"/>
        </w:rPr>
        <w:br w:type="page"/>
      </w:r>
    </w:p>
    <w:p w14:paraId="17DB27C0" w14:textId="468C02E0" w:rsidR="008E707C" w:rsidRPr="005819C7" w:rsidRDefault="008E707C" w:rsidP="008E707C">
      <w:pPr>
        <w:spacing w:after="120"/>
        <w:rPr>
          <w:rFonts w:eastAsia="Verdana" w:cs="Verdana"/>
          <w:b/>
          <w:bCs/>
        </w:rPr>
      </w:pPr>
      <w:r w:rsidRPr="005819C7">
        <w:rPr>
          <w:rFonts w:eastAsia="Verdana" w:cs="Verdana"/>
          <w:b/>
          <w:bCs/>
          <w:lang w:val="en-US"/>
        </w:rPr>
        <w:lastRenderedPageBreak/>
        <w:t>R1</w:t>
      </w:r>
      <w:r w:rsidRPr="005819C7">
        <w:rPr>
          <w:rFonts w:eastAsia="Verdana" w:cs="Verdana"/>
          <w:b/>
          <w:bCs/>
        </w:rPr>
        <w:tab/>
      </w:r>
      <w:r w:rsidRPr="005819C7">
        <w:rPr>
          <w:rFonts w:eastAsia="Verdana" w:cs="Verdana"/>
          <w:b/>
          <w:bCs/>
          <w:lang w:val="en-US"/>
        </w:rPr>
        <w:t>Rule Change: Transparency</w:t>
      </w:r>
      <w:r w:rsidRPr="005819C7">
        <w:rPr>
          <w:rFonts w:eastAsia="Verdana" w:cs="Verdana"/>
          <w:b/>
          <w:bCs/>
        </w:rPr>
        <w:tab/>
      </w:r>
      <w:r w:rsidRPr="005819C7">
        <w:rPr>
          <w:rFonts w:eastAsia="Verdana" w:cs="Verdana"/>
          <w:b/>
          <w:bCs/>
        </w:rPr>
        <w:tab/>
        <w:t>University of Bath </w:t>
      </w:r>
    </w:p>
    <w:p w14:paraId="4D90A80C" w14:textId="77777777" w:rsidR="008E707C" w:rsidRPr="005819C7" w:rsidRDefault="008E707C" w:rsidP="008E707C">
      <w:pPr>
        <w:spacing w:after="120"/>
        <w:ind w:firstLine="720"/>
        <w:rPr>
          <w:rFonts w:eastAsia="Verdana" w:cs="Verdana"/>
        </w:rPr>
      </w:pPr>
      <w:r w:rsidRPr="005819C7">
        <w:rPr>
          <w:rFonts w:eastAsia="Verdana" w:cs="Verdana"/>
        </w:rPr>
        <w:t>Insert new rule  </w:t>
      </w:r>
    </w:p>
    <w:p w14:paraId="418BB026" w14:textId="77777777" w:rsidR="008E707C" w:rsidRDefault="008E707C" w:rsidP="008E707C">
      <w:pPr>
        <w:spacing w:after="120"/>
        <w:ind w:left="709" w:firstLine="11"/>
        <w:rPr>
          <w:rFonts w:eastAsia="Verdana" w:cs="Verdana"/>
        </w:rPr>
      </w:pPr>
      <w:r w:rsidRPr="005819C7">
        <w:rPr>
          <w:rFonts w:eastAsia="Verdana" w:cs="Verdana"/>
        </w:rPr>
        <w:t>4.2.1: The union will routinely publish information which it holds, according to a publication scheme agreed by the National Executive Committee. The scheme shall be compliant with guidance for public authorities issued by the Information Commissioner's Office under Section 20 of the Freedom of Information Act 2000, and at least as much information as is specified in the ICO's guidance shall be published. </w:t>
      </w:r>
    </w:p>
    <w:p w14:paraId="7BEAF386" w14:textId="77777777" w:rsidR="00F3536A" w:rsidRPr="00E90B2F" w:rsidRDefault="00F3536A" w:rsidP="00F3536A">
      <w:pPr>
        <w:ind w:left="709"/>
      </w:pPr>
      <w:r w:rsidRPr="00E90B2F">
        <w:rPr>
          <w:i/>
          <w:iCs/>
        </w:rPr>
        <w:t>Purpose: UCU is not a public authority and does not fall under the Freedom of Information Act. The rule would have the effect of requiring the union to act as if it were covered by the act. The information which should be published according to a publication scheme is described by the ICO. </w:t>
      </w:r>
      <w:r w:rsidRPr="00E90B2F">
        <w:t> </w:t>
      </w:r>
    </w:p>
    <w:p w14:paraId="23E0A371" w14:textId="77777777" w:rsidR="00F3536A" w:rsidRPr="005819C7" w:rsidRDefault="00F3536A" w:rsidP="008E707C">
      <w:pPr>
        <w:spacing w:after="120"/>
        <w:ind w:left="709" w:firstLine="11"/>
        <w:rPr>
          <w:rFonts w:eastAsia="Verdana" w:cs="Verdana"/>
        </w:rPr>
      </w:pPr>
    </w:p>
    <w:p w14:paraId="15124070" w14:textId="00F3EDF0" w:rsidR="00E42DA5" w:rsidRDefault="008E707C" w:rsidP="00E42DA5">
      <w:pPr>
        <w:pStyle w:val="ListParagraph"/>
        <w:numPr>
          <w:ilvl w:val="0"/>
          <w:numId w:val="16"/>
        </w:numPr>
        <w:ind w:left="714" w:hanging="357"/>
        <w:contextualSpacing w:val="0"/>
      </w:pPr>
      <w:r>
        <w:t xml:space="preserve">Rule change R1 </w:t>
      </w:r>
      <w:r w:rsidR="00D715FE">
        <w:t xml:space="preserve">would </w:t>
      </w:r>
      <w:r w:rsidR="00C63CD0">
        <w:t>compel</w:t>
      </w:r>
      <w:r w:rsidR="00D715FE">
        <w:t xml:space="preserve"> the </w:t>
      </w:r>
      <w:r w:rsidR="00C63CD0">
        <w:t>NEC</w:t>
      </w:r>
      <w:r w:rsidR="00D715FE">
        <w:t xml:space="preserve"> to adopt a publication scheme compliant with the ICO’s guidance for </w:t>
      </w:r>
      <w:r w:rsidR="008976A4">
        <w:t xml:space="preserve">the </w:t>
      </w:r>
      <w:r w:rsidR="00D715FE">
        <w:t xml:space="preserve">publication schemes </w:t>
      </w:r>
      <w:r w:rsidR="00815CE5">
        <w:t xml:space="preserve">of public authorities. </w:t>
      </w:r>
    </w:p>
    <w:p w14:paraId="451883DB" w14:textId="77777777" w:rsidR="00E42DA5" w:rsidRDefault="00E14D8C" w:rsidP="00E42DA5">
      <w:pPr>
        <w:pStyle w:val="ListParagraph"/>
        <w:numPr>
          <w:ilvl w:val="0"/>
          <w:numId w:val="16"/>
        </w:numPr>
        <w:ind w:left="714" w:hanging="357"/>
        <w:contextualSpacing w:val="0"/>
      </w:pPr>
      <w:r>
        <w:t xml:space="preserve">Public authorities are funded by public money. Unions are not. They are funded by their members. </w:t>
      </w:r>
    </w:p>
    <w:p w14:paraId="036A1BB8" w14:textId="417D1323" w:rsidR="00E42DA5" w:rsidRDefault="000879D4" w:rsidP="00E42DA5">
      <w:pPr>
        <w:pStyle w:val="ListParagraph"/>
        <w:numPr>
          <w:ilvl w:val="0"/>
          <w:numId w:val="16"/>
        </w:numPr>
        <w:ind w:left="714" w:hanging="357"/>
        <w:contextualSpacing w:val="0"/>
      </w:pPr>
      <w:r>
        <w:t xml:space="preserve">This rule creates an obligation to make information </w:t>
      </w:r>
      <w:r w:rsidR="006C0A8F">
        <w:t>publicly</w:t>
      </w:r>
      <w:r>
        <w:t xml:space="preserve"> available – not just to UCU members. </w:t>
      </w:r>
      <w:proofErr w:type="gramStart"/>
      <w:r>
        <w:t>So</w:t>
      </w:r>
      <w:proofErr w:type="gramEnd"/>
      <w:r>
        <w:t xml:space="preserve"> information would be available to employers, and to anyone seeking to act against the union’s interests, as well as to members.</w:t>
      </w:r>
    </w:p>
    <w:p w14:paraId="1632FDF5" w14:textId="27B67767" w:rsidR="00E42DA5" w:rsidRDefault="00466110" w:rsidP="00E42DA5">
      <w:pPr>
        <w:pStyle w:val="ListParagraph"/>
        <w:numPr>
          <w:ilvl w:val="0"/>
          <w:numId w:val="16"/>
        </w:numPr>
        <w:ind w:left="714" w:hanging="357"/>
        <w:contextualSpacing w:val="0"/>
      </w:pPr>
      <w:r>
        <w:t xml:space="preserve">The ICO’s model publication scheme for public authorities is appended. </w:t>
      </w:r>
      <w:r w:rsidR="006C0A8F">
        <w:t>The ICO also has model pub</w:t>
      </w:r>
      <w:r w:rsidR="00E81D2E">
        <w:t>lication schemes for different types of p</w:t>
      </w:r>
      <w:r w:rsidR="00BA33B4">
        <w:t>ublic authority (including higher education</w:t>
      </w:r>
      <w:r w:rsidR="0032620D">
        <w:t xml:space="preserve"> institutions and FE colleges</w:t>
      </w:r>
      <w:r w:rsidR="00BA33B4">
        <w:t xml:space="preserve">), </w:t>
      </w:r>
      <w:r w:rsidR="007A72B5">
        <w:t>which provide even more detail</w:t>
      </w:r>
      <w:r w:rsidR="008A75BF">
        <w:t>.</w:t>
      </w:r>
    </w:p>
    <w:p w14:paraId="78A7334A" w14:textId="11E794CA" w:rsidR="008A75BF" w:rsidRDefault="008A75BF" w:rsidP="00E42DA5">
      <w:pPr>
        <w:pStyle w:val="ListParagraph"/>
        <w:numPr>
          <w:ilvl w:val="0"/>
          <w:numId w:val="16"/>
        </w:numPr>
        <w:ind w:left="714" w:hanging="357"/>
        <w:contextualSpacing w:val="0"/>
      </w:pPr>
      <w:r>
        <w:t xml:space="preserve">Putting this into the union’s rules would place a significant administrative burden on the union. And if the union were not meeting the standards </w:t>
      </w:r>
      <w:r w:rsidR="00B4500E">
        <w:t xml:space="preserve">for the publication schemes for public authorities, </w:t>
      </w:r>
      <w:r w:rsidR="0041232E">
        <w:t>it would be in breach of its own rules</w:t>
      </w:r>
      <w:r w:rsidR="003B33B6">
        <w:t>.</w:t>
      </w:r>
    </w:p>
    <w:p w14:paraId="04A4C64A" w14:textId="3C90839E" w:rsidR="00EC0658" w:rsidRDefault="00446736" w:rsidP="00E42DA5">
      <w:pPr>
        <w:pStyle w:val="ListParagraph"/>
        <w:numPr>
          <w:ilvl w:val="0"/>
          <w:numId w:val="16"/>
        </w:numPr>
        <w:ind w:left="714" w:hanging="357"/>
        <w:contextualSpacing w:val="0"/>
      </w:pPr>
      <w:r>
        <w:t>There is i</w:t>
      </w:r>
      <w:r w:rsidR="00EC0658">
        <w:t xml:space="preserve">nformation </w:t>
      </w:r>
      <w:r w:rsidR="00E42DA5">
        <w:t xml:space="preserve">which is </w:t>
      </w:r>
      <w:r w:rsidR="00EC0658">
        <w:t>already available</w:t>
      </w:r>
      <w:r>
        <w:t xml:space="preserve"> – especially to members, for example</w:t>
      </w:r>
      <w:r w:rsidR="0048499C">
        <w:t xml:space="preserve"> (and not exhaustively)</w:t>
      </w:r>
      <w:r>
        <w:t>:</w:t>
      </w:r>
    </w:p>
    <w:p w14:paraId="0F8797ED" w14:textId="60366E86" w:rsidR="00550482" w:rsidRDefault="00080982" w:rsidP="00E42DA5">
      <w:pPr>
        <w:pStyle w:val="ListParagraph"/>
        <w:numPr>
          <w:ilvl w:val="0"/>
          <w:numId w:val="17"/>
        </w:numPr>
        <w:spacing w:after="120"/>
        <w:ind w:left="1276" w:hanging="425"/>
        <w:contextualSpacing w:val="0"/>
      </w:pPr>
      <w:r>
        <w:t xml:space="preserve">Financial information is returned annually to the Certification Officer and available </w:t>
      </w:r>
      <w:r w:rsidR="00D636F3">
        <w:t>via the CO website</w:t>
      </w:r>
      <w:r w:rsidR="00C84C1B">
        <w:t>; accounts are issued annually as branch circulars</w:t>
      </w:r>
    </w:p>
    <w:p w14:paraId="182827BC" w14:textId="51E85CCD" w:rsidR="00924102" w:rsidRDefault="00924102" w:rsidP="00E42DA5">
      <w:pPr>
        <w:pStyle w:val="ListParagraph"/>
        <w:numPr>
          <w:ilvl w:val="0"/>
          <w:numId w:val="17"/>
        </w:numPr>
        <w:spacing w:after="120"/>
        <w:ind w:left="1276" w:hanging="425"/>
        <w:contextualSpacing w:val="0"/>
      </w:pPr>
      <w:r>
        <w:t>Information about the union’s election</w:t>
      </w:r>
      <w:r w:rsidR="00011C05">
        <w:t>s and election results is available on its website</w:t>
      </w:r>
    </w:p>
    <w:p w14:paraId="03BD3C0D" w14:textId="60779BB6" w:rsidR="00924102" w:rsidRPr="00E42DA5" w:rsidRDefault="00924102" w:rsidP="00E42DA5">
      <w:pPr>
        <w:pStyle w:val="ListParagraph"/>
        <w:numPr>
          <w:ilvl w:val="0"/>
          <w:numId w:val="17"/>
        </w:numPr>
        <w:spacing w:after="120"/>
        <w:ind w:left="1276" w:hanging="425"/>
        <w:contextualSpacing w:val="0"/>
        <w:rPr>
          <w:b/>
          <w:bCs/>
        </w:rPr>
      </w:pPr>
      <w:r>
        <w:t xml:space="preserve">Membership of the NEC and advisory committees is available </w:t>
      </w:r>
      <w:r w:rsidR="00011C05">
        <w:t xml:space="preserve">on the website </w:t>
      </w:r>
      <w:r w:rsidR="00011C05" w:rsidRPr="00E42DA5">
        <w:rPr>
          <w:b/>
          <w:bCs/>
        </w:rPr>
        <w:t>to members</w:t>
      </w:r>
    </w:p>
    <w:p w14:paraId="73A725EE" w14:textId="412BD34B" w:rsidR="00EC0658" w:rsidRPr="00E42DA5" w:rsidRDefault="00550482" w:rsidP="00E42DA5">
      <w:pPr>
        <w:pStyle w:val="ListParagraph"/>
        <w:numPr>
          <w:ilvl w:val="0"/>
          <w:numId w:val="17"/>
        </w:numPr>
        <w:spacing w:after="120"/>
        <w:ind w:left="1276" w:hanging="425"/>
        <w:contextualSpacing w:val="0"/>
        <w:rPr>
          <w:b/>
          <w:bCs/>
        </w:rPr>
      </w:pPr>
      <w:r>
        <w:t xml:space="preserve">Minutes of the NEC, HEC and FEC, and of Congress and the sector conferences, </w:t>
      </w:r>
      <w:r w:rsidR="00B12E0B">
        <w:t>and the NEC’s annual report to Congress</w:t>
      </w:r>
      <w:r w:rsidR="009B29D2">
        <w:t xml:space="preserve">, </w:t>
      </w:r>
      <w:r>
        <w:t xml:space="preserve">are already </w:t>
      </w:r>
      <w:r>
        <w:lastRenderedPageBreak/>
        <w:t xml:space="preserve">available </w:t>
      </w:r>
      <w:r w:rsidRPr="00E42DA5">
        <w:rPr>
          <w:b/>
          <w:bCs/>
        </w:rPr>
        <w:t>to members</w:t>
      </w:r>
    </w:p>
    <w:p w14:paraId="3246543E" w14:textId="04A98029" w:rsidR="00446736" w:rsidRDefault="00446736" w:rsidP="00E42DA5">
      <w:pPr>
        <w:pStyle w:val="ListParagraph"/>
        <w:numPr>
          <w:ilvl w:val="0"/>
          <w:numId w:val="17"/>
        </w:numPr>
        <w:spacing w:after="120"/>
        <w:ind w:left="1276" w:hanging="425"/>
        <w:contextualSpacing w:val="0"/>
      </w:pPr>
      <w:r w:rsidRPr="00446736">
        <w:t>Staff pay scales are available on the website.</w:t>
      </w:r>
    </w:p>
    <w:p w14:paraId="0C020B1E" w14:textId="77777777" w:rsidR="00E13A3B" w:rsidRDefault="0041232E" w:rsidP="00E42DA5">
      <w:pPr>
        <w:pStyle w:val="ListParagraph"/>
        <w:numPr>
          <w:ilvl w:val="0"/>
          <w:numId w:val="16"/>
        </w:numPr>
        <w:spacing w:after="120"/>
        <w:contextualSpacing w:val="0"/>
      </w:pPr>
      <w:r>
        <w:t xml:space="preserve">Further consideration </w:t>
      </w:r>
      <w:r w:rsidR="008D7F76">
        <w:t>could be given to what other information can be made available, especially to members, and how,</w:t>
      </w:r>
      <w:r w:rsidR="0021427A">
        <w:t xml:space="preserve"> without any change to the union’s rules.</w:t>
      </w:r>
      <w:r w:rsidR="00534E00">
        <w:t xml:space="preserve"> </w:t>
      </w:r>
    </w:p>
    <w:p w14:paraId="50CE22DF" w14:textId="77777777" w:rsidR="000F22EE" w:rsidRDefault="00E13A3B" w:rsidP="00E42DA5">
      <w:pPr>
        <w:pStyle w:val="ListParagraph"/>
        <w:numPr>
          <w:ilvl w:val="0"/>
          <w:numId w:val="16"/>
        </w:numPr>
        <w:spacing w:after="120"/>
      </w:pPr>
      <w:r>
        <w:t xml:space="preserve">The rule change presents the </w:t>
      </w:r>
      <w:r w:rsidR="008D7F76">
        <w:t>wholesale</w:t>
      </w:r>
      <w:r>
        <w:t xml:space="preserve"> adoption of</w:t>
      </w:r>
      <w:r w:rsidR="008D7F76">
        <w:t xml:space="preserve"> a scheme intended for public authorities</w:t>
      </w:r>
      <w:r>
        <w:t>,</w:t>
      </w:r>
      <w:r w:rsidR="00060D21">
        <w:t xml:space="preserve"> requiring</w:t>
      </w:r>
      <w:r w:rsidR="00F014DC">
        <w:t xml:space="preserve"> </w:t>
      </w:r>
      <w:r>
        <w:t xml:space="preserve">significant </w:t>
      </w:r>
      <w:r w:rsidR="00060D21">
        <w:t>resource from the union</w:t>
      </w:r>
      <w:r w:rsidR="001A2820">
        <w:t xml:space="preserve">, and potentially exposing information </w:t>
      </w:r>
      <w:r w:rsidR="007D4B88">
        <w:t>that some would seek to use against the union</w:t>
      </w:r>
      <w:r w:rsidR="00F60D22">
        <w:t xml:space="preserve">. </w:t>
      </w:r>
      <w:r>
        <w:t>It is not a</w:t>
      </w:r>
      <w:r w:rsidR="00F60D22">
        <w:t xml:space="preserve"> measure being adopted by other unions. </w:t>
      </w:r>
    </w:p>
    <w:p w14:paraId="3189D4CE" w14:textId="77777777" w:rsidR="005C35FA" w:rsidRDefault="005C35FA" w:rsidP="005C35FA">
      <w:pPr>
        <w:spacing w:after="120"/>
      </w:pPr>
    </w:p>
    <w:p w14:paraId="46BB710F" w14:textId="77777777" w:rsidR="005C35FA" w:rsidRDefault="005C35FA" w:rsidP="005C35FA">
      <w:pPr>
        <w:spacing w:after="120"/>
      </w:pPr>
    </w:p>
    <w:p w14:paraId="67E2B68D" w14:textId="77777777" w:rsidR="005C35FA" w:rsidRDefault="005C35FA" w:rsidP="005C35FA">
      <w:pPr>
        <w:spacing w:after="120"/>
      </w:pPr>
    </w:p>
    <w:p w14:paraId="263AE738" w14:textId="77777777" w:rsidR="005C35FA" w:rsidRDefault="005C35FA" w:rsidP="00DB1E11">
      <w:pPr>
        <w:spacing w:after="120"/>
        <w:jc w:val="right"/>
        <w:textAlignment w:val="baseline"/>
        <w:rPr>
          <w:rFonts w:eastAsia="Georgia"/>
          <w:b/>
          <w:bCs/>
          <w:lang w:val="en-US"/>
        </w:rPr>
      </w:pPr>
    </w:p>
    <w:p w14:paraId="2B3A6618" w14:textId="5589E59F" w:rsidR="00DB1E11" w:rsidRPr="00DB1E11" w:rsidRDefault="00DB1E11" w:rsidP="00DB1E11">
      <w:pPr>
        <w:spacing w:after="120"/>
        <w:jc w:val="right"/>
        <w:textAlignment w:val="baseline"/>
        <w:rPr>
          <w:rFonts w:eastAsia="Georgia"/>
          <w:b/>
          <w:bCs/>
          <w:lang w:val="en-US"/>
        </w:rPr>
      </w:pPr>
      <w:r w:rsidRPr="00DB1E11">
        <w:rPr>
          <w:rFonts w:eastAsia="Georgia"/>
          <w:b/>
          <w:bCs/>
          <w:lang w:val="en-US"/>
        </w:rPr>
        <w:t>Appendix: ICO Model publication scheme</w:t>
      </w:r>
    </w:p>
    <w:p w14:paraId="0DC5119B" w14:textId="77777777" w:rsidR="00DB1E11" w:rsidRDefault="00DB1E11" w:rsidP="00DB1E11">
      <w:pPr>
        <w:spacing w:after="120"/>
        <w:textAlignment w:val="baseline"/>
        <w:rPr>
          <w:rFonts w:eastAsia="Georgia"/>
          <w:b/>
          <w:bCs/>
          <w:sz w:val="28"/>
          <w:szCs w:val="28"/>
          <w:lang w:val="en-US"/>
        </w:rPr>
      </w:pPr>
    </w:p>
    <w:p w14:paraId="3FDB58B6" w14:textId="0EFFFE22" w:rsidR="000F22EE" w:rsidRPr="00DB1E11" w:rsidRDefault="000F22EE" w:rsidP="00DB1E11">
      <w:pPr>
        <w:spacing w:after="120"/>
        <w:textAlignment w:val="baseline"/>
        <w:rPr>
          <w:rFonts w:eastAsia="Georgia"/>
          <w:b/>
          <w:bCs/>
          <w:sz w:val="28"/>
          <w:szCs w:val="28"/>
        </w:rPr>
      </w:pPr>
      <w:r w:rsidRPr="00DB1E11">
        <w:rPr>
          <w:rFonts w:eastAsia="Georgia"/>
          <w:b/>
          <w:bCs/>
          <w:sz w:val="28"/>
          <w:szCs w:val="28"/>
          <w:lang w:val="en-US"/>
        </w:rPr>
        <w:t>Model publication scheme</w:t>
      </w:r>
    </w:p>
    <w:p w14:paraId="5CE71E2C" w14:textId="77777777" w:rsidR="000F22EE" w:rsidRPr="00DB1E11" w:rsidRDefault="000F22EE" w:rsidP="00DB1E11">
      <w:pPr>
        <w:spacing w:after="120"/>
        <w:textAlignment w:val="baseline"/>
        <w:rPr>
          <w:rFonts w:eastAsia="Georgia"/>
          <w:b/>
          <w:bCs/>
          <w:sz w:val="28"/>
          <w:szCs w:val="28"/>
        </w:rPr>
      </w:pPr>
      <w:r w:rsidRPr="00DB1E11">
        <w:rPr>
          <w:rFonts w:eastAsia="Georgia"/>
          <w:b/>
          <w:bCs/>
          <w:sz w:val="28"/>
          <w:szCs w:val="28"/>
          <w:lang w:val="en-US"/>
        </w:rPr>
        <w:t>Freedom of Information Act</w:t>
      </w:r>
    </w:p>
    <w:p w14:paraId="297D78F2" w14:textId="77777777" w:rsidR="000F22EE" w:rsidRPr="00DB1E11" w:rsidRDefault="000F22EE" w:rsidP="00DB1E11">
      <w:pPr>
        <w:spacing w:after="120"/>
        <w:ind w:right="360"/>
        <w:textAlignment w:val="baseline"/>
        <w:rPr>
          <w:rFonts w:eastAsia="Verdana"/>
          <w:spacing w:val="-1"/>
        </w:rPr>
      </w:pPr>
      <w:r w:rsidRPr="00DB1E11">
        <w:rPr>
          <w:rFonts w:eastAsia="Verdana"/>
          <w:spacing w:val="-1"/>
          <w:lang w:val="en-US"/>
        </w:rPr>
        <w:t>This model publication scheme has been prepared and approved by the Information Commissioner. It may be adopted without modification by any public authority without further approval and will be valid until further notice.</w:t>
      </w:r>
    </w:p>
    <w:p w14:paraId="4D959229" w14:textId="77777777" w:rsidR="000F22EE" w:rsidRPr="00DB1E11" w:rsidRDefault="000F22EE" w:rsidP="00DB1E11">
      <w:pPr>
        <w:spacing w:after="120"/>
        <w:ind w:right="144"/>
        <w:textAlignment w:val="baseline"/>
        <w:rPr>
          <w:rFonts w:eastAsia="Verdana"/>
        </w:rPr>
      </w:pPr>
      <w:r w:rsidRPr="00DB1E11">
        <w:rPr>
          <w:rFonts w:eastAsia="Verdana"/>
          <w:lang w:val="en-US"/>
        </w:rPr>
        <w:t>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w:t>
      </w:r>
    </w:p>
    <w:p w14:paraId="7E151C36" w14:textId="77777777" w:rsidR="000F22EE" w:rsidRPr="00DB1E11" w:rsidRDefault="000F22EE" w:rsidP="00DB1E11">
      <w:pPr>
        <w:spacing w:after="120"/>
        <w:textAlignment w:val="baseline"/>
        <w:rPr>
          <w:rFonts w:eastAsia="Verdana"/>
        </w:rPr>
      </w:pPr>
      <w:r w:rsidRPr="00DB1E11">
        <w:rPr>
          <w:rFonts w:eastAsia="Verdana"/>
          <w:lang w:val="en-US"/>
        </w:rPr>
        <w:t>The scheme commits an authority:</w:t>
      </w:r>
    </w:p>
    <w:p w14:paraId="0AE84459" w14:textId="77777777" w:rsidR="000F22EE" w:rsidRPr="00DB1E11" w:rsidRDefault="000F22EE" w:rsidP="00DB1E11">
      <w:pPr>
        <w:widowControl/>
        <w:numPr>
          <w:ilvl w:val="0"/>
          <w:numId w:val="19"/>
        </w:numPr>
        <w:tabs>
          <w:tab w:val="clear" w:pos="288"/>
          <w:tab w:val="left" w:pos="864"/>
        </w:tabs>
        <w:spacing w:after="120"/>
        <w:ind w:left="864" w:right="72" w:hanging="288"/>
        <w:textAlignment w:val="baseline"/>
        <w:rPr>
          <w:rFonts w:eastAsia="Verdana"/>
        </w:rPr>
      </w:pPr>
      <w:r w:rsidRPr="00DB1E11">
        <w:rPr>
          <w:rFonts w:eastAsia="Verdana"/>
          <w:lang w:val="en-US"/>
        </w:rPr>
        <w:t>To proactively publish or otherwise make available as a matter of routine, information, including environmental information, which is held by the authority and falls within the classifications below.</w:t>
      </w:r>
    </w:p>
    <w:p w14:paraId="0B92C036" w14:textId="77777777" w:rsidR="000F22EE" w:rsidRPr="00DB1E11" w:rsidRDefault="000F22EE" w:rsidP="00DB1E11">
      <w:pPr>
        <w:widowControl/>
        <w:numPr>
          <w:ilvl w:val="0"/>
          <w:numId w:val="19"/>
        </w:numPr>
        <w:tabs>
          <w:tab w:val="clear" w:pos="288"/>
          <w:tab w:val="left" w:pos="864"/>
        </w:tabs>
        <w:spacing w:after="120"/>
        <w:ind w:left="864" w:right="144" w:hanging="288"/>
        <w:textAlignment w:val="baseline"/>
        <w:rPr>
          <w:rFonts w:eastAsia="Verdana"/>
        </w:rPr>
      </w:pPr>
      <w:r w:rsidRPr="00DB1E11">
        <w:rPr>
          <w:rFonts w:eastAsia="Verdana"/>
          <w:lang w:val="en-US"/>
        </w:rPr>
        <w:t>To specify the information which is held by the authority and falls within the classifications below.</w:t>
      </w:r>
    </w:p>
    <w:p w14:paraId="17E47BBC" w14:textId="77777777" w:rsidR="000F22EE" w:rsidRPr="00DB1E11" w:rsidRDefault="000F22EE" w:rsidP="00DB1E11">
      <w:pPr>
        <w:widowControl/>
        <w:numPr>
          <w:ilvl w:val="0"/>
          <w:numId w:val="19"/>
        </w:numPr>
        <w:tabs>
          <w:tab w:val="clear" w:pos="288"/>
          <w:tab w:val="left" w:pos="864"/>
        </w:tabs>
        <w:spacing w:after="120"/>
        <w:ind w:left="864" w:right="864" w:hanging="288"/>
        <w:textAlignment w:val="baseline"/>
        <w:rPr>
          <w:rFonts w:eastAsia="Verdana"/>
        </w:rPr>
      </w:pPr>
      <w:r w:rsidRPr="00DB1E11">
        <w:rPr>
          <w:rFonts w:eastAsia="Verdana"/>
          <w:lang w:val="en-US"/>
        </w:rPr>
        <w:t>To proactively publish or otherwise make available as a matter of routine, information in line with the statements contained within this scheme.</w:t>
      </w:r>
    </w:p>
    <w:p w14:paraId="336BA3E7" w14:textId="77777777" w:rsidR="000F22EE" w:rsidRPr="00DB1E11" w:rsidRDefault="000F22EE" w:rsidP="00DB1E11">
      <w:pPr>
        <w:widowControl/>
        <w:numPr>
          <w:ilvl w:val="0"/>
          <w:numId w:val="19"/>
        </w:numPr>
        <w:tabs>
          <w:tab w:val="clear" w:pos="288"/>
          <w:tab w:val="left" w:pos="864"/>
        </w:tabs>
        <w:spacing w:after="120"/>
        <w:ind w:left="864" w:right="72" w:hanging="288"/>
        <w:textAlignment w:val="baseline"/>
        <w:rPr>
          <w:rFonts w:eastAsia="Verdana"/>
        </w:rPr>
      </w:pPr>
      <w:r w:rsidRPr="00DB1E11">
        <w:rPr>
          <w:rFonts w:eastAsia="Verdana"/>
          <w:lang w:val="en-US"/>
        </w:rPr>
        <w:t xml:space="preserve">To produce and publish the methods by which </w:t>
      </w:r>
      <w:proofErr w:type="gramStart"/>
      <w:r w:rsidRPr="00DB1E11">
        <w:rPr>
          <w:rFonts w:eastAsia="Verdana"/>
          <w:lang w:val="en-US"/>
        </w:rPr>
        <w:t>the specific</w:t>
      </w:r>
      <w:proofErr w:type="gramEnd"/>
      <w:r w:rsidRPr="00DB1E11">
        <w:rPr>
          <w:rFonts w:eastAsia="Verdana"/>
          <w:lang w:val="en-US"/>
        </w:rPr>
        <w:t xml:space="preserve"> information is made routinely available so that it can be easily identified and accessed by members of the public.</w:t>
      </w:r>
    </w:p>
    <w:p w14:paraId="437BAF22" w14:textId="77777777" w:rsidR="000F22EE" w:rsidRPr="00DB1E11" w:rsidRDefault="000F22EE" w:rsidP="00DB1E11">
      <w:pPr>
        <w:widowControl/>
        <w:numPr>
          <w:ilvl w:val="0"/>
          <w:numId w:val="19"/>
        </w:numPr>
        <w:tabs>
          <w:tab w:val="clear" w:pos="288"/>
          <w:tab w:val="left" w:pos="864"/>
        </w:tabs>
        <w:spacing w:after="120"/>
        <w:ind w:left="864" w:right="360" w:hanging="288"/>
        <w:jc w:val="both"/>
        <w:textAlignment w:val="baseline"/>
        <w:rPr>
          <w:rFonts w:eastAsia="Verdana"/>
        </w:rPr>
      </w:pPr>
      <w:r w:rsidRPr="00DB1E11">
        <w:rPr>
          <w:rFonts w:eastAsia="Verdana"/>
          <w:lang w:val="en-US"/>
        </w:rPr>
        <w:lastRenderedPageBreak/>
        <w:t>To review and update on a regular basis the information the authority makes available under this scheme.</w:t>
      </w:r>
    </w:p>
    <w:p w14:paraId="7AFA7980" w14:textId="77777777" w:rsidR="000F22EE" w:rsidRPr="00DB1E11" w:rsidRDefault="000F22EE" w:rsidP="00DB1E11">
      <w:pPr>
        <w:widowControl/>
        <w:numPr>
          <w:ilvl w:val="0"/>
          <w:numId w:val="19"/>
        </w:numPr>
        <w:tabs>
          <w:tab w:val="clear" w:pos="288"/>
          <w:tab w:val="left" w:pos="864"/>
        </w:tabs>
        <w:spacing w:after="120"/>
        <w:ind w:left="864" w:right="576" w:hanging="288"/>
        <w:textAlignment w:val="baseline"/>
        <w:rPr>
          <w:rFonts w:eastAsia="Verdana"/>
        </w:rPr>
      </w:pPr>
      <w:r w:rsidRPr="00DB1E11">
        <w:rPr>
          <w:rFonts w:eastAsia="Verdana"/>
          <w:lang w:val="en-US"/>
        </w:rPr>
        <w:t>To produce a schedule of any fees charged for access to information which is made proactively available.</w:t>
      </w:r>
    </w:p>
    <w:p w14:paraId="76140EA5" w14:textId="77777777" w:rsidR="000F22EE" w:rsidRPr="00DB1E11" w:rsidRDefault="000F22EE" w:rsidP="00DB1E11">
      <w:pPr>
        <w:widowControl/>
        <w:numPr>
          <w:ilvl w:val="0"/>
          <w:numId w:val="19"/>
        </w:numPr>
        <w:tabs>
          <w:tab w:val="clear" w:pos="288"/>
          <w:tab w:val="left" w:pos="864"/>
        </w:tabs>
        <w:spacing w:after="120"/>
        <w:ind w:left="864" w:hanging="288"/>
        <w:textAlignment w:val="baseline"/>
        <w:rPr>
          <w:rFonts w:eastAsia="Verdana"/>
        </w:rPr>
      </w:pPr>
      <w:r w:rsidRPr="00DB1E11">
        <w:rPr>
          <w:rFonts w:eastAsia="Verdana"/>
          <w:lang w:val="en-US"/>
        </w:rPr>
        <w:t>To make this publication scheme available to the public.</w:t>
      </w:r>
    </w:p>
    <w:p w14:paraId="0E4946A0" w14:textId="142280E9" w:rsidR="000F22EE" w:rsidRPr="00BD14F3" w:rsidRDefault="000F22EE" w:rsidP="00BD14F3">
      <w:pPr>
        <w:widowControl/>
        <w:numPr>
          <w:ilvl w:val="0"/>
          <w:numId w:val="19"/>
        </w:numPr>
        <w:tabs>
          <w:tab w:val="clear" w:pos="288"/>
          <w:tab w:val="left" w:pos="864"/>
        </w:tabs>
        <w:spacing w:after="120"/>
        <w:ind w:left="851" w:right="36" w:hanging="284"/>
        <w:textAlignment w:val="baseline"/>
        <w:rPr>
          <w:rFonts w:eastAsia="Verdana"/>
        </w:rPr>
      </w:pPr>
      <w:r w:rsidRPr="005C35FA">
        <w:rPr>
          <w:rFonts w:eastAsia="Verdana"/>
          <w:spacing w:val="-2"/>
          <w:lang w:val="en-US"/>
        </w:rP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w:t>
      </w:r>
      <w:r w:rsidR="00BD14F3">
        <w:rPr>
          <w:rFonts w:eastAsia="Verdana"/>
        </w:rPr>
        <w:t xml:space="preserve"> </w:t>
      </w:r>
      <w:r w:rsidRPr="00BD14F3">
        <w:rPr>
          <w:rFonts w:eastAsia="Verdana"/>
          <w:lang w:val="en-US"/>
        </w:rPr>
        <w:t>authority is the only owner, to make the information available for re-use under the terms of the Re-use of Public Sector Information Regulations 2015, if they apply, and otherwise under the terms of the Freedom of Information Act section 19.</w:t>
      </w:r>
    </w:p>
    <w:p w14:paraId="2C272618" w14:textId="77777777" w:rsidR="000F22EE" w:rsidRPr="00DB1E11" w:rsidRDefault="000F22EE" w:rsidP="00DB1E11">
      <w:pPr>
        <w:spacing w:after="120"/>
        <w:ind w:left="792" w:right="36"/>
        <w:textAlignment w:val="baseline"/>
        <w:rPr>
          <w:rFonts w:eastAsia="Verdana"/>
        </w:rPr>
      </w:pPr>
      <w:r w:rsidRPr="00DB1E11">
        <w:rPr>
          <w:rFonts w:eastAsia="Verdana"/>
          <w:lang w:val="en-US"/>
        </w:rPr>
        <w:t>The term ‘dataset’ is defined in section 11(5) of the Freedom of Information Act. The term ‘relevant copyright work’ is defined in section 19(8) of that Act.</w:t>
      </w:r>
    </w:p>
    <w:p w14:paraId="74ED2282" w14:textId="77777777" w:rsidR="000F22EE" w:rsidRPr="00DB1E11" w:rsidRDefault="000F22EE" w:rsidP="00DB1E11">
      <w:pPr>
        <w:spacing w:after="120"/>
        <w:ind w:right="36"/>
        <w:textAlignment w:val="baseline"/>
        <w:rPr>
          <w:rFonts w:eastAsia="Georgia"/>
          <w:b/>
          <w:bCs/>
          <w:sz w:val="24"/>
          <w:szCs w:val="24"/>
        </w:rPr>
      </w:pPr>
      <w:r w:rsidRPr="00DB1E11">
        <w:rPr>
          <w:rFonts w:eastAsia="Georgia"/>
          <w:b/>
          <w:bCs/>
          <w:sz w:val="24"/>
          <w:szCs w:val="24"/>
          <w:lang w:val="en-US"/>
        </w:rPr>
        <w:t>Classes of information</w:t>
      </w:r>
    </w:p>
    <w:p w14:paraId="4851D37B" w14:textId="77777777" w:rsidR="000F22EE" w:rsidRPr="00DB1E11" w:rsidRDefault="000F22EE" w:rsidP="00DB1E11">
      <w:pPr>
        <w:spacing w:after="120"/>
        <w:ind w:left="360" w:right="36"/>
        <w:textAlignment w:val="baseline"/>
        <w:rPr>
          <w:rFonts w:eastAsia="Verdana"/>
          <w:b/>
        </w:rPr>
      </w:pPr>
      <w:r w:rsidRPr="00DB1E11">
        <w:rPr>
          <w:rFonts w:eastAsia="Verdana"/>
          <w:b/>
          <w:lang w:val="en-US"/>
        </w:rPr>
        <w:t xml:space="preserve">Who we are and what </w:t>
      </w:r>
      <w:proofErr w:type="gramStart"/>
      <w:r w:rsidRPr="00DB1E11">
        <w:rPr>
          <w:rFonts w:eastAsia="Verdana"/>
          <w:b/>
          <w:lang w:val="en-US"/>
        </w:rPr>
        <w:t>we</w:t>
      </w:r>
      <w:proofErr w:type="gramEnd"/>
      <w:r w:rsidRPr="00DB1E11">
        <w:rPr>
          <w:rFonts w:eastAsia="Verdana"/>
          <w:b/>
          <w:lang w:val="en-US"/>
        </w:rPr>
        <w:t xml:space="preserve"> do.</w:t>
      </w:r>
    </w:p>
    <w:p w14:paraId="389574F5" w14:textId="02FA7288" w:rsidR="000F22EE" w:rsidRPr="00DB1E11" w:rsidRDefault="000F22EE" w:rsidP="005C35FA">
      <w:pPr>
        <w:spacing w:after="120"/>
        <w:ind w:left="720" w:right="36"/>
        <w:textAlignment w:val="baseline"/>
        <w:rPr>
          <w:rFonts w:eastAsia="Verdana"/>
        </w:rPr>
      </w:pPr>
      <w:proofErr w:type="spellStart"/>
      <w:r w:rsidRPr="00DB1E11">
        <w:rPr>
          <w:rFonts w:eastAsia="Verdana"/>
          <w:lang w:val="en-US"/>
        </w:rPr>
        <w:t>Organisational</w:t>
      </w:r>
      <w:proofErr w:type="spellEnd"/>
      <w:r w:rsidRPr="00DB1E11">
        <w:rPr>
          <w:rFonts w:eastAsia="Verdana"/>
          <w:lang w:val="en-US"/>
        </w:rPr>
        <w:t xml:space="preserve"> information, locations and contacts, constitutional and</w:t>
      </w:r>
      <w:r w:rsidR="005C35FA">
        <w:rPr>
          <w:rFonts w:eastAsia="Verdana"/>
        </w:rPr>
        <w:t xml:space="preserve"> </w:t>
      </w:r>
      <w:r w:rsidRPr="00DB1E11">
        <w:rPr>
          <w:rFonts w:eastAsia="Verdana"/>
          <w:lang w:val="en-US"/>
        </w:rPr>
        <w:t>legal governance.</w:t>
      </w:r>
    </w:p>
    <w:p w14:paraId="58B49B5E" w14:textId="77777777" w:rsidR="000F22EE" w:rsidRPr="00DB1E11" w:rsidRDefault="000F22EE" w:rsidP="00DB1E11">
      <w:pPr>
        <w:spacing w:after="120"/>
        <w:ind w:left="360" w:right="36"/>
        <w:textAlignment w:val="baseline"/>
        <w:rPr>
          <w:rFonts w:eastAsia="Verdana"/>
          <w:b/>
        </w:rPr>
      </w:pPr>
      <w:r w:rsidRPr="00DB1E11">
        <w:rPr>
          <w:rFonts w:eastAsia="Verdana"/>
          <w:b/>
          <w:lang w:val="en-US"/>
        </w:rPr>
        <w:t>What we spend and how we spend it.</w:t>
      </w:r>
    </w:p>
    <w:p w14:paraId="14DD5FA5" w14:textId="638F8C22" w:rsidR="000F22EE" w:rsidRPr="00DB1E11" w:rsidRDefault="000F22EE" w:rsidP="005C35FA">
      <w:pPr>
        <w:spacing w:after="120"/>
        <w:ind w:left="720" w:right="36"/>
        <w:textAlignment w:val="baseline"/>
        <w:rPr>
          <w:rFonts w:eastAsia="Verdana"/>
        </w:rPr>
      </w:pPr>
      <w:r w:rsidRPr="00DB1E11">
        <w:rPr>
          <w:rFonts w:eastAsia="Verdana"/>
          <w:lang w:val="en-US"/>
        </w:rPr>
        <w:t>Financial information relating to projected and actual income and</w:t>
      </w:r>
      <w:r w:rsidR="005C35FA">
        <w:rPr>
          <w:rFonts w:eastAsia="Verdana"/>
        </w:rPr>
        <w:t xml:space="preserve"> </w:t>
      </w:r>
      <w:r w:rsidRPr="00DB1E11">
        <w:rPr>
          <w:rFonts w:eastAsia="Verdana"/>
          <w:lang w:val="en-US"/>
        </w:rPr>
        <w:t>expenditure, tendering, procurement and contracts.</w:t>
      </w:r>
    </w:p>
    <w:p w14:paraId="0BAAFEE2" w14:textId="77777777" w:rsidR="000F22EE" w:rsidRPr="00DB1E11" w:rsidRDefault="000F22EE" w:rsidP="00DB1E11">
      <w:pPr>
        <w:spacing w:after="120"/>
        <w:ind w:left="360" w:right="36"/>
        <w:textAlignment w:val="baseline"/>
        <w:rPr>
          <w:rFonts w:eastAsia="Verdana"/>
          <w:b/>
        </w:rPr>
      </w:pPr>
      <w:r w:rsidRPr="00DB1E11">
        <w:rPr>
          <w:rFonts w:eastAsia="Verdana"/>
          <w:b/>
          <w:lang w:val="en-US"/>
        </w:rPr>
        <w:t>What our priorities are and how we are doing.</w:t>
      </w:r>
    </w:p>
    <w:p w14:paraId="4C7524C8" w14:textId="544338D8" w:rsidR="000F22EE" w:rsidRPr="005C35FA" w:rsidRDefault="000F22EE" w:rsidP="005C35FA">
      <w:pPr>
        <w:spacing w:after="120"/>
        <w:ind w:left="720" w:right="36"/>
        <w:textAlignment w:val="baseline"/>
        <w:rPr>
          <w:rFonts w:eastAsia="Verdana"/>
        </w:rPr>
      </w:pPr>
      <w:r w:rsidRPr="00DB1E11">
        <w:rPr>
          <w:rFonts w:eastAsia="Verdana"/>
          <w:lang w:val="en-US"/>
        </w:rPr>
        <w:t>Strategy and performance information, plans, assessments, inspections</w:t>
      </w:r>
      <w:r w:rsidR="005C35FA">
        <w:rPr>
          <w:rFonts w:eastAsia="Verdana"/>
        </w:rPr>
        <w:t xml:space="preserve"> </w:t>
      </w:r>
      <w:r w:rsidRPr="00DB1E11">
        <w:rPr>
          <w:rFonts w:eastAsia="Verdana"/>
          <w:spacing w:val="-2"/>
          <w:lang w:val="en-US"/>
        </w:rPr>
        <w:t>and reviews.</w:t>
      </w:r>
    </w:p>
    <w:p w14:paraId="4510FCD3" w14:textId="77777777" w:rsidR="000F22EE" w:rsidRPr="00DB1E11" w:rsidRDefault="000F22EE" w:rsidP="00DB1E11">
      <w:pPr>
        <w:spacing w:after="120"/>
        <w:ind w:left="360" w:right="36"/>
        <w:textAlignment w:val="baseline"/>
        <w:rPr>
          <w:rFonts w:eastAsia="Verdana"/>
          <w:b/>
          <w:spacing w:val="-1"/>
        </w:rPr>
      </w:pPr>
      <w:r w:rsidRPr="00DB1E11">
        <w:rPr>
          <w:rFonts w:eastAsia="Verdana"/>
          <w:b/>
          <w:spacing w:val="-1"/>
          <w:lang w:val="en-US"/>
        </w:rPr>
        <w:t>How we make decisions.</w:t>
      </w:r>
    </w:p>
    <w:p w14:paraId="5BFD8D01" w14:textId="4C864FAB" w:rsidR="000F22EE" w:rsidRPr="00DB1E11" w:rsidRDefault="000F22EE" w:rsidP="005C35FA">
      <w:pPr>
        <w:spacing w:after="120"/>
        <w:ind w:left="720" w:right="36"/>
        <w:textAlignment w:val="baseline"/>
        <w:rPr>
          <w:rFonts w:eastAsia="Verdana"/>
        </w:rPr>
      </w:pPr>
      <w:r w:rsidRPr="00DB1E11">
        <w:rPr>
          <w:rFonts w:eastAsia="Verdana"/>
          <w:lang w:val="en-US"/>
        </w:rPr>
        <w:t>Policy proposals and decisions. Decision making processes, internal</w:t>
      </w:r>
      <w:r w:rsidR="005C35FA">
        <w:rPr>
          <w:rFonts w:eastAsia="Verdana"/>
        </w:rPr>
        <w:t xml:space="preserve"> </w:t>
      </w:r>
      <w:r w:rsidRPr="00DB1E11">
        <w:rPr>
          <w:rFonts w:eastAsia="Verdana"/>
          <w:lang w:val="en-US"/>
        </w:rPr>
        <w:t>criteria and procedures, consultations.</w:t>
      </w:r>
    </w:p>
    <w:p w14:paraId="29175082" w14:textId="77777777" w:rsidR="000F22EE" w:rsidRPr="00DB1E11" w:rsidRDefault="000F22EE" w:rsidP="00DB1E11">
      <w:pPr>
        <w:spacing w:after="120"/>
        <w:ind w:left="360" w:right="36"/>
        <w:textAlignment w:val="baseline"/>
        <w:rPr>
          <w:rFonts w:eastAsia="Verdana"/>
          <w:b/>
        </w:rPr>
      </w:pPr>
      <w:r w:rsidRPr="00DB1E11">
        <w:rPr>
          <w:rFonts w:eastAsia="Verdana"/>
          <w:b/>
          <w:lang w:val="en-US"/>
        </w:rPr>
        <w:t>Our policies and procedures.</w:t>
      </w:r>
    </w:p>
    <w:p w14:paraId="7E784957" w14:textId="77777777" w:rsidR="000F22EE" w:rsidRPr="00DB1E11" w:rsidRDefault="000F22EE" w:rsidP="00DB1E11">
      <w:pPr>
        <w:spacing w:after="120"/>
        <w:ind w:left="720" w:right="36"/>
        <w:textAlignment w:val="baseline"/>
        <w:rPr>
          <w:rFonts w:eastAsia="Verdana"/>
        </w:rPr>
      </w:pPr>
      <w:r w:rsidRPr="00DB1E11">
        <w:rPr>
          <w:rFonts w:eastAsia="Verdana"/>
          <w:lang w:val="en-US"/>
        </w:rPr>
        <w:t>Current written protocols for delivering our functions and responsibilities.</w:t>
      </w:r>
    </w:p>
    <w:p w14:paraId="67A27EB2" w14:textId="77777777" w:rsidR="000F22EE" w:rsidRPr="00DB1E11" w:rsidRDefault="000F22EE" w:rsidP="00DB1E11">
      <w:pPr>
        <w:spacing w:after="120"/>
        <w:ind w:left="360" w:right="36"/>
        <w:textAlignment w:val="baseline"/>
        <w:rPr>
          <w:rFonts w:eastAsia="Verdana"/>
          <w:b/>
          <w:spacing w:val="-1"/>
        </w:rPr>
      </w:pPr>
      <w:r w:rsidRPr="00DB1E11">
        <w:rPr>
          <w:rFonts w:eastAsia="Verdana"/>
          <w:b/>
          <w:spacing w:val="-1"/>
          <w:lang w:val="en-US"/>
        </w:rPr>
        <w:t>Lists and registers.</w:t>
      </w:r>
    </w:p>
    <w:p w14:paraId="323391E9" w14:textId="1A6527F7" w:rsidR="000F22EE" w:rsidRPr="005C35FA" w:rsidRDefault="000F22EE" w:rsidP="005C35FA">
      <w:pPr>
        <w:spacing w:after="120"/>
        <w:ind w:left="720" w:right="36"/>
        <w:textAlignment w:val="baseline"/>
        <w:rPr>
          <w:rFonts w:eastAsia="Verdana"/>
          <w:spacing w:val="-1"/>
        </w:rPr>
      </w:pPr>
      <w:r w:rsidRPr="00DB1E11">
        <w:rPr>
          <w:rFonts w:eastAsia="Verdana"/>
          <w:spacing w:val="-1"/>
          <w:lang w:val="en-US"/>
        </w:rPr>
        <w:t xml:space="preserve">Information </w:t>
      </w:r>
      <w:proofErr w:type="gramStart"/>
      <w:r w:rsidRPr="00DB1E11">
        <w:rPr>
          <w:rFonts w:eastAsia="Verdana"/>
          <w:spacing w:val="-1"/>
          <w:lang w:val="en-US"/>
        </w:rPr>
        <w:t>held</w:t>
      </w:r>
      <w:proofErr w:type="gramEnd"/>
      <w:r w:rsidRPr="00DB1E11">
        <w:rPr>
          <w:rFonts w:eastAsia="Verdana"/>
          <w:spacing w:val="-1"/>
          <w:lang w:val="en-US"/>
        </w:rPr>
        <w:t xml:space="preserve"> in registers required by law and other lists and registers</w:t>
      </w:r>
      <w:r w:rsidR="005C35FA">
        <w:rPr>
          <w:rFonts w:eastAsia="Verdana"/>
          <w:spacing w:val="-1"/>
        </w:rPr>
        <w:t xml:space="preserve"> </w:t>
      </w:r>
      <w:r w:rsidRPr="00DB1E11">
        <w:rPr>
          <w:rFonts w:eastAsia="Verdana"/>
          <w:lang w:val="en-US"/>
        </w:rPr>
        <w:t>relating to the functions of the authority.</w:t>
      </w:r>
    </w:p>
    <w:p w14:paraId="7F71620B" w14:textId="77777777" w:rsidR="000F22EE" w:rsidRPr="00DB1E11" w:rsidRDefault="000F22EE" w:rsidP="00DB1E11">
      <w:pPr>
        <w:spacing w:after="120"/>
        <w:ind w:left="360" w:right="36"/>
        <w:textAlignment w:val="baseline"/>
        <w:rPr>
          <w:rFonts w:eastAsia="Verdana"/>
          <w:b/>
        </w:rPr>
      </w:pPr>
      <w:r w:rsidRPr="00DB1E11">
        <w:rPr>
          <w:rFonts w:eastAsia="Verdana"/>
          <w:b/>
          <w:lang w:val="en-US"/>
        </w:rPr>
        <w:t>The services we offer.</w:t>
      </w:r>
    </w:p>
    <w:p w14:paraId="0189FDC3" w14:textId="78A49867" w:rsidR="000F22EE" w:rsidRPr="00DB1E11" w:rsidRDefault="000F22EE" w:rsidP="005C35FA">
      <w:pPr>
        <w:spacing w:after="120"/>
        <w:ind w:left="720" w:right="36"/>
        <w:textAlignment w:val="baseline"/>
        <w:rPr>
          <w:rFonts w:eastAsia="Verdana"/>
        </w:rPr>
      </w:pPr>
      <w:r w:rsidRPr="00DB1E11">
        <w:rPr>
          <w:rFonts w:eastAsia="Verdana"/>
          <w:lang w:val="en-US"/>
        </w:rPr>
        <w:t>Advice and guidance, booklets and leaflets, transactions and media</w:t>
      </w:r>
      <w:r w:rsidR="005C35FA">
        <w:rPr>
          <w:rFonts w:eastAsia="Verdana"/>
        </w:rPr>
        <w:t xml:space="preserve"> </w:t>
      </w:r>
      <w:r w:rsidRPr="00DB1E11">
        <w:rPr>
          <w:rFonts w:eastAsia="Verdana"/>
          <w:lang w:val="en-US"/>
        </w:rPr>
        <w:t>releases. A description of the services offered.</w:t>
      </w:r>
    </w:p>
    <w:p w14:paraId="5850AFED" w14:textId="77777777" w:rsidR="00BD14F3" w:rsidRDefault="00BD14F3" w:rsidP="00DB1E11">
      <w:pPr>
        <w:spacing w:after="120"/>
        <w:ind w:right="36"/>
        <w:textAlignment w:val="baseline"/>
        <w:rPr>
          <w:rFonts w:eastAsia="Verdana"/>
          <w:lang w:val="en-US"/>
        </w:rPr>
      </w:pPr>
    </w:p>
    <w:p w14:paraId="25D8C941" w14:textId="0AB83833" w:rsidR="000F22EE" w:rsidRPr="00DB1E11" w:rsidRDefault="000F22EE" w:rsidP="00DB1E11">
      <w:pPr>
        <w:spacing w:after="120"/>
        <w:ind w:right="36"/>
        <w:textAlignment w:val="baseline"/>
        <w:rPr>
          <w:rFonts w:eastAsia="Verdana"/>
        </w:rPr>
      </w:pPr>
      <w:r w:rsidRPr="00DB1E11">
        <w:rPr>
          <w:rFonts w:eastAsia="Verdana"/>
          <w:lang w:val="en-US"/>
        </w:rPr>
        <w:lastRenderedPageBreak/>
        <w:t xml:space="preserve">The </w:t>
      </w:r>
      <w:proofErr w:type="gramStart"/>
      <w:r w:rsidRPr="00DB1E11">
        <w:rPr>
          <w:rFonts w:eastAsia="Verdana"/>
          <w:lang w:val="en-US"/>
        </w:rPr>
        <w:t>classes of information</w:t>
      </w:r>
      <w:proofErr w:type="gramEnd"/>
      <w:r w:rsidRPr="00DB1E11">
        <w:rPr>
          <w:rFonts w:eastAsia="Verdana"/>
          <w:lang w:val="en-US"/>
        </w:rPr>
        <w:t xml:space="preserve"> will not generally include:</w:t>
      </w:r>
    </w:p>
    <w:p w14:paraId="08AD8AED" w14:textId="77777777" w:rsidR="000F22EE" w:rsidRPr="00DB1E11" w:rsidRDefault="000F22EE" w:rsidP="00DB1E11">
      <w:pPr>
        <w:widowControl/>
        <w:numPr>
          <w:ilvl w:val="0"/>
          <w:numId w:val="19"/>
        </w:numPr>
        <w:tabs>
          <w:tab w:val="clear" w:pos="288"/>
          <w:tab w:val="left" w:pos="1008"/>
        </w:tabs>
        <w:spacing w:after="120"/>
        <w:ind w:left="1008" w:right="576" w:hanging="288"/>
        <w:textAlignment w:val="baseline"/>
        <w:rPr>
          <w:rFonts w:eastAsia="Verdana"/>
        </w:rPr>
      </w:pPr>
      <w:r w:rsidRPr="00DB1E11">
        <w:rPr>
          <w:rFonts w:eastAsia="Verdana"/>
          <w:lang w:val="en-US"/>
        </w:rPr>
        <w:t>Information the disclosure of which is prevented by law, or exempt under the Freedom of Information Act, or is otherwise properly considered to be protected from disclosure.</w:t>
      </w:r>
    </w:p>
    <w:p w14:paraId="04B74995" w14:textId="77777777" w:rsidR="000F22EE" w:rsidRPr="00DB1E11" w:rsidRDefault="000F22EE" w:rsidP="00DB1E11">
      <w:pPr>
        <w:widowControl/>
        <w:numPr>
          <w:ilvl w:val="0"/>
          <w:numId w:val="19"/>
        </w:numPr>
        <w:tabs>
          <w:tab w:val="clear" w:pos="288"/>
          <w:tab w:val="left" w:pos="1008"/>
        </w:tabs>
        <w:spacing w:after="120"/>
        <w:ind w:left="1008" w:right="36" w:hanging="288"/>
        <w:textAlignment w:val="baseline"/>
        <w:rPr>
          <w:rFonts w:eastAsia="Verdana"/>
        </w:rPr>
      </w:pPr>
      <w:r w:rsidRPr="00DB1E11">
        <w:rPr>
          <w:rFonts w:eastAsia="Verdana"/>
          <w:lang w:val="en-US"/>
        </w:rPr>
        <w:t>Information in draft form.</w:t>
      </w:r>
    </w:p>
    <w:p w14:paraId="068E79B0" w14:textId="77777777" w:rsidR="000F22EE" w:rsidRPr="00DB1E11" w:rsidRDefault="000F22EE" w:rsidP="00DB1E11">
      <w:pPr>
        <w:widowControl/>
        <w:numPr>
          <w:ilvl w:val="0"/>
          <w:numId w:val="19"/>
        </w:numPr>
        <w:tabs>
          <w:tab w:val="clear" w:pos="288"/>
          <w:tab w:val="left" w:pos="1008"/>
        </w:tabs>
        <w:spacing w:after="120"/>
        <w:ind w:left="1008" w:right="144" w:hanging="288"/>
        <w:textAlignment w:val="baseline"/>
        <w:rPr>
          <w:rFonts w:eastAsia="Verdana"/>
        </w:rPr>
      </w:pPr>
      <w:r w:rsidRPr="00DB1E11">
        <w:rPr>
          <w:rFonts w:eastAsia="Verdana"/>
          <w:lang w:val="en-US"/>
        </w:rPr>
        <w:t xml:space="preserve">Information that is no longer readily available as it is contained in files that have been placed in archive </w:t>
      </w:r>
      <w:proofErr w:type="gramStart"/>
      <w:r w:rsidRPr="00DB1E11">
        <w:rPr>
          <w:rFonts w:eastAsia="Verdana"/>
          <w:lang w:val="en-US"/>
        </w:rPr>
        <w:t>storage, or</w:t>
      </w:r>
      <w:proofErr w:type="gramEnd"/>
      <w:r w:rsidRPr="00DB1E11">
        <w:rPr>
          <w:rFonts w:eastAsia="Verdana"/>
          <w:lang w:val="en-US"/>
        </w:rPr>
        <w:t xml:space="preserve"> is difficult to access for similar reasons.</w:t>
      </w:r>
    </w:p>
    <w:p w14:paraId="221186D7" w14:textId="77777777" w:rsidR="000F22EE" w:rsidRPr="005C35FA" w:rsidRDefault="000F22EE" w:rsidP="00DB1E11">
      <w:pPr>
        <w:rPr>
          <w:b/>
          <w:bCs/>
          <w:w w:val="80"/>
          <w:sz w:val="24"/>
          <w:szCs w:val="24"/>
        </w:rPr>
      </w:pPr>
      <w:r w:rsidRPr="005C35FA">
        <w:rPr>
          <w:b/>
          <w:bCs/>
          <w:w w:val="80"/>
          <w:sz w:val="24"/>
          <w:szCs w:val="24"/>
          <w:lang w:val="en-US"/>
        </w:rPr>
        <w:t>The method by which information published under this scheme will be made available</w:t>
      </w:r>
    </w:p>
    <w:p w14:paraId="156EB72E" w14:textId="77777777" w:rsidR="000F22EE" w:rsidRPr="00DB1E11" w:rsidRDefault="000F22EE" w:rsidP="00DB1E11">
      <w:pPr>
        <w:spacing w:after="120"/>
        <w:ind w:right="216"/>
        <w:textAlignment w:val="baseline"/>
        <w:rPr>
          <w:rFonts w:eastAsia="Verdana"/>
        </w:rPr>
      </w:pPr>
      <w:r w:rsidRPr="00DB1E11">
        <w:rPr>
          <w:rFonts w:eastAsia="Verdana"/>
          <w:lang w:val="en-US"/>
        </w:rPr>
        <w:t>The authority will indicate clearly to the public what information is covered by this scheme and how it can be obtained.</w:t>
      </w:r>
    </w:p>
    <w:p w14:paraId="537627B7" w14:textId="77777777" w:rsidR="000F22EE" w:rsidRPr="00DB1E11" w:rsidRDefault="000F22EE" w:rsidP="00DB1E11">
      <w:pPr>
        <w:spacing w:after="120"/>
        <w:ind w:right="72"/>
        <w:textAlignment w:val="baseline"/>
        <w:rPr>
          <w:rFonts w:eastAsia="Verdana"/>
        </w:rPr>
      </w:pPr>
      <w:r w:rsidRPr="00DB1E11">
        <w:rPr>
          <w:rFonts w:eastAsia="Verdana"/>
          <w:lang w:val="en-US"/>
        </w:rPr>
        <w:t>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w:t>
      </w:r>
    </w:p>
    <w:p w14:paraId="76DE86AC" w14:textId="77777777" w:rsidR="000F22EE" w:rsidRPr="00DB1E11" w:rsidRDefault="000F22EE" w:rsidP="00DB1E11">
      <w:pPr>
        <w:spacing w:after="120"/>
        <w:ind w:right="576"/>
        <w:textAlignment w:val="baseline"/>
        <w:rPr>
          <w:rFonts w:eastAsia="Verdana"/>
        </w:rPr>
      </w:pPr>
      <w:r w:rsidRPr="00DB1E11">
        <w:rPr>
          <w:rFonts w:eastAsia="Verdana"/>
          <w:lang w:val="en-US"/>
        </w:rPr>
        <w:t>In exceptional circumstances some information may be available only by viewing in person. Where this manner is specified, contact details will be provided. An appointment to view the information will be arranged within a reasonable timescale.</w:t>
      </w:r>
    </w:p>
    <w:p w14:paraId="51E1639A" w14:textId="77777777" w:rsidR="000F22EE" w:rsidRPr="00DB1E11" w:rsidRDefault="000F22EE" w:rsidP="00DB1E11">
      <w:pPr>
        <w:spacing w:after="120"/>
        <w:ind w:right="72"/>
        <w:textAlignment w:val="baseline"/>
        <w:rPr>
          <w:rFonts w:eastAsia="Verdana"/>
        </w:rPr>
      </w:pPr>
      <w:r w:rsidRPr="00DB1E11">
        <w:rPr>
          <w:rFonts w:eastAsia="Verdana"/>
          <w:lang w:val="en-US"/>
        </w:rPr>
        <w:t xml:space="preserve">Information will be provided in the language in which it is held or in </w:t>
      </w:r>
      <w:proofErr w:type="gramStart"/>
      <w:r w:rsidRPr="00DB1E11">
        <w:rPr>
          <w:rFonts w:eastAsia="Verdana"/>
          <w:lang w:val="en-US"/>
        </w:rPr>
        <w:t>such</w:t>
      </w:r>
      <w:proofErr w:type="gramEnd"/>
      <w:r w:rsidRPr="00DB1E11">
        <w:rPr>
          <w:rFonts w:eastAsia="Verdana"/>
          <w:lang w:val="en-US"/>
        </w:rPr>
        <w:t xml:space="preserve"> other language that is legally required. Where an authority is legally required to translate any information, it will do so.</w:t>
      </w:r>
    </w:p>
    <w:p w14:paraId="4EB6F32C" w14:textId="77777777" w:rsidR="000F22EE" w:rsidRPr="00DB1E11" w:rsidRDefault="000F22EE" w:rsidP="00DB1E11">
      <w:pPr>
        <w:spacing w:after="120"/>
        <w:ind w:right="72"/>
        <w:textAlignment w:val="baseline"/>
        <w:rPr>
          <w:rFonts w:eastAsia="Verdana"/>
        </w:rPr>
      </w:pPr>
      <w:r w:rsidRPr="00DB1E11">
        <w:rPr>
          <w:rFonts w:eastAsia="Verdana"/>
          <w:lang w:val="en-US"/>
        </w:rPr>
        <w:t>Obligations under disability and discrimination legislation and any other legislation to provide information in other forms and formats will be adhered to when providing information in accordance with this scheme.</w:t>
      </w:r>
    </w:p>
    <w:p w14:paraId="5B9BABDC" w14:textId="77777777" w:rsidR="000F22EE" w:rsidRPr="005C35FA" w:rsidRDefault="000F22EE" w:rsidP="00DB1E11">
      <w:pPr>
        <w:spacing w:after="120"/>
        <w:ind w:right="936"/>
        <w:textAlignment w:val="baseline"/>
        <w:rPr>
          <w:rFonts w:eastAsia="Georgia"/>
          <w:b/>
          <w:w w:val="80"/>
          <w:sz w:val="24"/>
          <w:szCs w:val="24"/>
        </w:rPr>
      </w:pPr>
      <w:r w:rsidRPr="005C35FA">
        <w:rPr>
          <w:rFonts w:eastAsia="Georgia"/>
          <w:b/>
          <w:w w:val="80"/>
          <w:sz w:val="24"/>
          <w:szCs w:val="24"/>
          <w:lang w:val="en-US"/>
        </w:rPr>
        <w:t>Charges which may be made for information published under this scheme</w:t>
      </w:r>
    </w:p>
    <w:p w14:paraId="7E1CFEB2" w14:textId="77777777" w:rsidR="000F22EE" w:rsidRPr="00DB1E11" w:rsidRDefault="000F22EE" w:rsidP="00DB1E11">
      <w:pPr>
        <w:spacing w:after="120"/>
        <w:ind w:right="432"/>
        <w:textAlignment w:val="baseline"/>
        <w:rPr>
          <w:rFonts w:eastAsia="Verdana"/>
        </w:rPr>
      </w:pPr>
      <w:r w:rsidRPr="00DB1E11">
        <w:rPr>
          <w:rFonts w:eastAsia="Verdana"/>
          <w:lang w:val="en-US"/>
        </w:rPr>
        <w:t>The purpose of this scheme is to make the maximum amount of information readily available at minimum inconvenience and cost to the public. Charges made by the authority for routinely published material will be justified and transparent and kept to a minimum.</w:t>
      </w:r>
    </w:p>
    <w:p w14:paraId="3963E275" w14:textId="77777777" w:rsidR="000F22EE" w:rsidRPr="00DB1E11" w:rsidRDefault="000F22EE" w:rsidP="00DB1E11">
      <w:pPr>
        <w:spacing w:after="120"/>
        <w:ind w:right="216"/>
        <w:textAlignment w:val="baseline"/>
        <w:rPr>
          <w:rFonts w:eastAsia="Verdana"/>
        </w:rPr>
      </w:pPr>
      <w:r w:rsidRPr="00DB1E11">
        <w:rPr>
          <w:rFonts w:eastAsia="Verdana"/>
          <w:lang w:val="en-US"/>
        </w:rPr>
        <w:t>Material which is published and accessed on a website will be provided free of charge.</w:t>
      </w:r>
    </w:p>
    <w:p w14:paraId="47F37CA4" w14:textId="77777777" w:rsidR="000F22EE" w:rsidRPr="00DB1E11" w:rsidRDefault="000F22EE" w:rsidP="00DB1E11">
      <w:pPr>
        <w:spacing w:after="120"/>
        <w:ind w:right="360"/>
        <w:textAlignment w:val="baseline"/>
        <w:rPr>
          <w:rFonts w:eastAsia="Verdana"/>
        </w:rPr>
      </w:pPr>
      <w:r w:rsidRPr="00DB1E11">
        <w:rPr>
          <w:rFonts w:eastAsia="Verdana"/>
          <w:lang w:val="en-US"/>
        </w:rPr>
        <w:t>Charges may be made for information subject to a charging regime specified by Parliament.</w:t>
      </w:r>
    </w:p>
    <w:p w14:paraId="63018D1F" w14:textId="77777777" w:rsidR="000F22EE" w:rsidRPr="00DB1E11" w:rsidRDefault="000F22EE" w:rsidP="00DB1E11">
      <w:pPr>
        <w:spacing w:after="120"/>
        <w:textAlignment w:val="baseline"/>
        <w:rPr>
          <w:rFonts w:eastAsia="Verdana"/>
        </w:rPr>
      </w:pPr>
      <w:r w:rsidRPr="00DB1E11">
        <w:rPr>
          <w:rFonts w:eastAsia="Verdana"/>
          <w:lang w:val="en-US"/>
        </w:rPr>
        <w:t>Charges may be made for actual disbursements incurred such as:</w:t>
      </w:r>
    </w:p>
    <w:p w14:paraId="4D8FCD88" w14:textId="77777777" w:rsidR="000F22EE" w:rsidRPr="00DB1E11" w:rsidRDefault="000F22EE" w:rsidP="00DB1E11">
      <w:pPr>
        <w:widowControl/>
        <w:numPr>
          <w:ilvl w:val="0"/>
          <w:numId w:val="19"/>
        </w:numPr>
        <w:tabs>
          <w:tab w:val="clear" w:pos="288"/>
          <w:tab w:val="left" w:pos="864"/>
        </w:tabs>
        <w:spacing w:after="120"/>
        <w:ind w:left="576"/>
        <w:textAlignment w:val="baseline"/>
        <w:rPr>
          <w:rFonts w:eastAsia="Verdana"/>
          <w:spacing w:val="-4"/>
        </w:rPr>
      </w:pPr>
      <w:r w:rsidRPr="00DB1E11">
        <w:rPr>
          <w:rFonts w:eastAsia="Verdana"/>
          <w:spacing w:val="-4"/>
          <w:lang w:val="en-US"/>
        </w:rPr>
        <w:t>photocopying</w:t>
      </w:r>
    </w:p>
    <w:p w14:paraId="20CCAA22" w14:textId="77777777" w:rsidR="000F22EE" w:rsidRPr="00DB1E11" w:rsidRDefault="000F22EE" w:rsidP="00DB1E11">
      <w:pPr>
        <w:widowControl/>
        <w:numPr>
          <w:ilvl w:val="0"/>
          <w:numId w:val="19"/>
        </w:numPr>
        <w:tabs>
          <w:tab w:val="clear" w:pos="288"/>
          <w:tab w:val="left" w:pos="864"/>
        </w:tabs>
        <w:spacing w:after="120"/>
        <w:ind w:left="576"/>
        <w:textAlignment w:val="baseline"/>
        <w:rPr>
          <w:rFonts w:eastAsia="Verdana"/>
          <w:spacing w:val="-2"/>
        </w:rPr>
      </w:pPr>
      <w:r w:rsidRPr="00DB1E11">
        <w:rPr>
          <w:rFonts w:eastAsia="Verdana"/>
          <w:spacing w:val="-2"/>
          <w:lang w:val="en-US"/>
        </w:rPr>
        <w:t>postage and packaging</w:t>
      </w:r>
    </w:p>
    <w:p w14:paraId="66A79804" w14:textId="77777777" w:rsidR="000F22EE" w:rsidRPr="00DB1E11" w:rsidRDefault="000F22EE" w:rsidP="00DB1E11">
      <w:pPr>
        <w:widowControl/>
        <w:numPr>
          <w:ilvl w:val="0"/>
          <w:numId w:val="19"/>
        </w:numPr>
        <w:tabs>
          <w:tab w:val="clear" w:pos="288"/>
          <w:tab w:val="left" w:pos="864"/>
        </w:tabs>
        <w:spacing w:after="120"/>
        <w:ind w:left="576"/>
        <w:textAlignment w:val="baseline"/>
        <w:rPr>
          <w:rFonts w:eastAsia="Verdana"/>
        </w:rPr>
      </w:pPr>
      <w:r w:rsidRPr="00DB1E11">
        <w:rPr>
          <w:rFonts w:eastAsia="Verdana"/>
          <w:lang w:val="en-US"/>
        </w:rPr>
        <w:lastRenderedPageBreak/>
        <w:t xml:space="preserve">the costs directly incurred </w:t>
      </w:r>
      <w:proofErr w:type="gramStart"/>
      <w:r w:rsidRPr="00DB1E11">
        <w:rPr>
          <w:rFonts w:eastAsia="Verdana"/>
          <w:lang w:val="en-US"/>
        </w:rPr>
        <w:t>as a result of</w:t>
      </w:r>
      <w:proofErr w:type="gramEnd"/>
      <w:r w:rsidRPr="00DB1E11">
        <w:rPr>
          <w:rFonts w:eastAsia="Verdana"/>
          <w:lang w:val="en-US"/>
        </w:rPr>
        <w:t xml:space="preserve"> viewing information</w:t>
      </w:r>
    </w:p>
    <w:p w14:paraId="230D7D8C" w14:textId="77777777" w:rsidR="000F22EE" w:rsidRPr="00DB1E11" w:rsidRDefault="000F22EE" w:rsidP="00DB1E11">
      <w:pPr>
        <w:spacing w:after="120"/>
        <w:ind w:left="72" w:right="216"/>
        <w:textAlignment w:val="baseline"/>
        <w:rPr>
          <w:rFonts w:eastAsia="Verdana"/>
        </w:rPr>
      </w:pPr>
      <w:r w:rsidRPr="00DB1E11">
        <w:rPr>
          <w:rFonts w:eastAsia="Verdana"/>
          <w:lang w:val="en-US"/>
        </w:rPr>
        <w:t xml:space="preserve">Charges may also be made for information provided under this scheme where they are legally </w:t>
      </w:r>
      <w:proofErr w:type="spellStart"/>
      <w:r w:rsidRPr="00DB1E11">
        <w:rPr>
          <w:rFonts w:eastAsia="Verdana"/>
          <w:lang w:val="en-US"/>
        </w:rPr>
        <w:t>authorised</w:t>
      </w:r>
      <w:proofErr w:type="spellEnd"/>
      <w:r w:rsidRPr="00DB1E11">
        <w:rPr>
          <w:rFonts w:eastAsia="Verdana"/>
          <w:lang w:val="en-US"/>
        </w:rPr>
        <w:t xml:space="preserve">, they are in </w:t>
      </w:r>
      <w:proofErr w:type="gramStart"/>
      <w:r w:rsidRPr="00DB1E11">
        <w:rPr>
          <w:rFonts w:eastAsia="Verdana"/>
          <w:lang w:val="en-US"/>
        </w:rPr>
        <w:t>all the</w:t>
      </w:r>
      <w:proofErr w:type="gramEnd"/>
      <w:r w:rsidRPr="00DB1E11">
        <w:rPr>
          <w:rFonts w:eastAsia="Verdana"/>
          <w:lang w:val="en-US"/>
        </w:rPr>
        <w:t xml:space="preserve"> circumstances, including the general principles of the right of access to information held by public authorities, justified and are in accordance with a published schedule or schedules of fees which </w:t>
      </w:r>
      <w:proofErr w:type="gramStart"/>
      <w:r w:rsidRPr="00DB1E11">
        <w:rPr>
          <w:rFonts w:eastAsia="Verdana"/>
          <w:lang w:val="en-US"/>
        </w:rPr>
        <w:t>is</w:t>
      </w:r>
      <w:proofErr w:type="gramEnd"/>
      <w:r w:rsidRPr="00DB1E11">
        <w:rPr>
          <w:rFonts w:eastAsia="Verdana"/>
          <w:lang w:val="en-US"/>
        </w:rPr>
        <w:t xml:space="preserve"> readily available to the public.</w:t>
      </w:r>
    </w:p>
    <w:p w14:paraId="579636F4" w14:textId="77777777" w:rsidR="000F22EE" w:rsidRPr="00DB1E11" w:rsidRDefault="000F22EE" w:rsidP="00DB1E11">
      <w:pPr>
        <w:spacing w:after="120"/>
        <w:ind w:left="72" w:right="216"/>
        <w:textAlignment w:val="baseline"/>
        <w:rPr>
          <w:rFonts w:eastAsia="Verdana"/>
        </w:rPr>
      </w:pPr>
      <w:r w:rsidRPr="00DB1E11">
        <w:rPr>
          <w:rFonts w:eastAsia="Verdana"/>
          <w:lang w:val="en-US"/>
        </w:rPr>
        <w:t>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w:t>
      </w:r>
    </w:p>
    <w:p w14:paraId="38C71957" w14:textId="77777777" w:rsidR="000F22EE" w:rsidRPr="00DB1E11" w:rsidRDefault="000F22EE" w:rsidP="00DB1E11">
      <w:pPr>
        <w:spacing w:after="120"/>
        <w:ind w:left="72"/>
        <w:textAlignment w:val="baseline"/>
        <w:rPr>
          <w:rFonts w:eastAsia="Verdana"/>
        </w:rPr>
      </w:pPr>
      <w:r w:rsidRPr="00DB1E11">
        <w:rPr>
          <w:rFonts w:eastAsia="Verdana"/>
          <w:lang w:val="en-US"/>
        </w:rPr>
        <w:t>If a charge is to be made, confirmation of the payment due will be given before the information is provided. Payment may be requested prior to provision of the information.</w:t>
      </w:r>
    </w:p>
    <w:p w14:paraId="4923EB42" w14:textId="77777777" w:rsidR="000F22EE" w:rsidRPr="005C35FA" w:rsidRDefault="000F22EE" w:rsidP="00DB1E11">
      <w:pPr>
        <w:spacing w:after="120"/>
        <w:ind w:left="72"/>
        <w:textAlignment w:val="baseline"/>
        <w:rPr>
          <w:rFonts w:eastAsia="Georgia"/>
          <w:b/>
          <w:bCs/>
          <w:sz w:val="24"/>
          <w:szCs w:val="24"/>
        </w:rPr>
      </w:pPr>
      <w:r w:rsidRPr="005C35FA">
        <w:rPr>
          <w:rFonts w:eastAsia="Georgia"/>
          <w:b/>
          <w:bCs/>
          <w:sz w:val="24"/>
          <w:szCs w:val="24"/>
          <w:lang w:val="en-US"/>
        </w:rPr>
        <w:t>Written requests</w:t>
      </w:r>
    </w:p>
    <w:p w14:paraId="2D9CDAAC" w14:textId="46A99157" w:rsidR="009A1294" w:rsidRPr="00DB1E11" w:rsidRDefault="000F22EE" w:rsidP="00DB1E11">
      <w:pPr>
        <w:spacing w:after="120"/>
        <w:ind w:left="72" w:right="216"/>
        <w:textAlignment w:val="baseline"/>
      </w:pPr>
      <w:r w:rsidRPr="00DB1E11">
        <w:rPr>
          <w:rFonts w:eastAsia="Verdana"/>
          <w:lang w:val="en-US"/>
        </w:rPr>
        <w:t xml:space="preserve">Information held by a public authority that is not published under this scheme can be requested in writing, when its provision </w:t>
      </w:r>
      <w:proofErr w:type="gramStart"/>
      <w:r w:rsidRPr="00DB1E11">
        <w:rPr>
          <w:rFonts w:eastAsia="Verdana"/>
          <w:lang w:val="en-US"/>
        </w:rPr>
        <w:t>will be</w:t>
      </w:r>
      <w:proofErr w:type="gramEnd"/>
      <w:r w:rsidRPr="00DB1E11">
        <w:rPr>
          <w:rFonts w:eastAsia="Verdana"/>
          <w:lang w:val="en-US"/>
        </w:rPr>
        <w:t xml:space="preserve"> considered in accordance with the provisions of the Freedom of Information Act</w:t>
      </w:r>
      <w:r w:rsidR="00DB1E11" w:rsidRPr="00DB1E11">
        <w:rPr>
          <w:rFonts w:eastAsia="Verdana"/>
          <w:lang w:val="en-US"/>
        </w:rPr>
        <w:t>.</w:t>
      </w:r>
    </w:p>
    <w:sectPr w:rsidR="009A1294" w:rsidRPr="00DB1E11" w:rsidSect="008636D0">
      <w:footerReference w:type="default" r:id="rId11"/>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D8107" w14:textId="77777777" w:rsidR="00CB1A2C" w:rsidRDefault="00CB1A2C" w:rsidP="002C6625">
      <w:pPr>
        <w:spacing w:after="0" w:line="240" w:lineRule="auto"/>
      </w:pPr>
      <w:r>
        <w:separator/>
      </w:r>
    </w:p>
  </w:endnote>
  <w:endnote w:type="continuationSeparator" w:id="0">
    <w:p w14:paraId="447C3A1A" w14:textId="77777777" w:rsidR="00CB1A2C" w:rsidRDefault="00CB1A2C" w:rsidP="002C6625">
      <w:pPr>
        <w:spacing w:after="0" w:line="240" w:lineRule="auto"/>
      </w:pPr>
      <w:r>
        <w:continuationSeparator/>
      </w:r>
    </w:p>
  </w:endnote>
  <w:endnote w:type="continuationNotice" w:id="1">
    <w:p w14:paraId="2CF7254F" w14:textId="77777777" w:rsidR="00CB1A2C" w:rsidRDefault="00CB1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811045"/>
      <w:docPartObj>
        <w:docPartGallery w:val="Page Numbers (Bottom of Page)"/>
        <w:docPartUnique/>
      </w:docPartObj>
    </w:sdtPr>
    <w:sdtEndPr>
      <w:rPr>
        <w:noProof/>
      </w:rPr>
    </w:sdtEndPr>
    <w:sdtContent>
      <w:p w14:paraId="1C12950F" w14:textId="77777777" w:rsidR="002C6625" w:rsidRDefault="002C66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FED2191" w14:textId="77777777" w:rsidR="002C6625" w:rsidRDefault="002C6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FB421" w14:textId="77777777" w:rsidR="00CB1A2C" w:rsidRDefault="00CB1A2C" w:rsidP="002C6625">
      <w:pPr>
        <w:spacing w:after="0" w:line="240" w:lineRule="auto"/>
      </w:pPr>
      <w:r>
        <w:separator/>
      </w:r>
    </w:p>
  </w:footnote>
  <w:footnote w:type="continuationSeparator" w:id="0">
    <w:p w14:paraId="37471CB3" w14:textId="77777777" w:rsidR="00CB1A2C" w:rsidRDefault="00CB1A2C" w:rsidP="002C6625">
      <w:pPr>
        <w:spacing w:after="0" w:line="240" w:lineRule="auto"/>
      </w:pPr>
      <w:r>
        <w:continuationSeparator/>
      </w:r>
    </w:p>
  </w:footnote>
  <w:footnote w:type="continuationNotice" w:id="1">
    <w:p w14:paraId="255BBCF0" w14:textId="77777777" w:rsidR="00CB1A2C" w:rsidRDefault="00CB1A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78B"/>
    <w:multiLevelType w:val="hybridMultilevel"/>
    <w:tmpl w:val="F9A24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57C4A"/>
    <w:multiLevelType w:val="hybridMultilevel"/>
    <w:tmpl w:val="F9A24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86722"/>
    <w:multiLevelType w:val="hybridMultilevel"/>
    <w:tmpl w:val="A558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026A8"/>
    <w:multiLevelType w:val="multilevel"/>
    <w:tmpl w:val="4CB2BD7E"/>
    <w:lvl w:ilvl="0">
      <w:start w:val="1"/>
      <w:numFmt w:val="decimal"/>
      <w:lvlText w:val="%1"/>
      <w:lvlJc w:val="left"/>
      <w:pPr>
        <w:ind w:left="737" w:hanging="737"/>
      </w:pPr>
      <w:rPr>
        <w:rFonts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4" w15:restartNumberingAfterBreak="0">
    <w:nsid w:val="2BB615B8"/>
    <w:multiLevelType w:val="hybridMultilevel"/>
    <w:tmpl w:val="23A00BEE"/>
    <w:lvl w:ilvl="0" w:tplc="08C0072A">
      <w:start w:val="1"/>
      <w:numFmt w:val="bullet"/>
      <w:lvlText w:val=""/>
      <w:lvlJc w:val="left"/>
      <w:pPr>
        <w:ind w:left="1457" w:hanging="360"/>
      </w:pPr>
      <w:rPr>
        <w:rFonts w:ascii="Symbol" w:hAnsi="Symbol" w:hint="default"/>
        <w:color w:val="auto"/>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2C67377D"/>
    <w:multiLevelType w:val="multilevel"/>
    <w:tmpl w:val="E8BAD2D6"/>
    <w:lvl w:ilvl="0">
      <w:start w:val="2"/>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5A24D58"/>
    <w:multiLevelType w:val="multilevel"/>
    <w:tmpl w:val="FADED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86813"/>
    <w:multiLevelType w:val="multilevel"/>
    <w:tmpl w:val="EB641586"/>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556B2F57"/>
    <w:multiLevelType w:val="multilevel"/>
    <w:tmpl w:val="D09E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70FCA"/>
    <w:multiLevelType w:val="multilevel"/>
    <w:tmpl w:val="1C7650C4"/>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0" w15:restartNumberingAfterBreak="0">
    <w:nsid w:val="5A3457BC"/>
    <w:multiLevelType w:val="hybridMultilevel"/>
    <w:tmpl w:val="69AA0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24390"/>
    <w:multiLevelType w:val="hybridMultilevel"/>
    <w:tmpl w:val="766C8DB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630462D3"/>
    <w:multiLevelType w:val="multilevel"/>
    <w:tmpl w:val="095A0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2F208B"/>
    <w:multiLevelType w:val="hybridMultilevel"/>
    <w:tmpl w:val="5A5C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BF51BE"/>
    <w:multiLevelType w:val="multilevel"/>
    <w:tmpl w:val="773834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68DF6DE4"/>
    <w:multiLevelType w:val="hybridMultilevel"/>
    <w:tmpl w:val="0806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B3C96"/>
    <w:multiLevelType w:val="multilevel"/>
    <w:tmpl w:val="FD4E357A"/>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C59575E"/>
    <w:multiLevelType w:val="multilevel"/>
    <w:tmpl w:val="000AC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90056F"/>
    <w:multiLevelType w:val="multilevel"/>
    <w:tmpl w:val="65D07436"/>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2473461">
    <w:abstractNumId w:val="9"/>
  </w:num>
  <w:num w:numId="2" w16cid:durableId="158084613">
    <w:abstractNumId w:val="16"/>
  </w:num>
  <w:num w:numId="3" w16cid:durableId="529755979">
    <w:abstractNumId w:val="3"/>
  </w:num>
  <w:num w:numId="4" w16cid:durableId="2074115890">
    <w:abstractNumId w:val="4"/>
  </w:num>
  <w:num w:numId="5" w16cid:durableId="828328444">
    <w:abstractNumId w:val="7"/>
  </w:num>
  <w:num w:numId="6" w16cid:durableId="737023613">
    <w:abstractNumId w:val="0"/>
  </w:num>
  <w:num w:numId="7" w16cid:durableId="1097486972">
    <w:abstractNumId w:val="1"/>
  </w:num>
  <w:num w:numId="8" w16cid:durableId="1148595447">
    <w:abstractNumId w:val="14"/>
  </w:num>
  <w:num w:numId="9" w16cid:durableId="297733193">
    <w:abstractNumId w:val="5"/>
  </w:num>
  <w:num w:numId="10" w16cid:durableId="1446728658">
    <w:abstractNumId w:val="13"/>
  </w:num>
  <w:num w:numId="11" w16cid:durableId="796291419">
    <w:abstractNumId w:val="2"/>
  </w:num>
  <w:num w:numId="12" w16cid:durableId="1247761456">
    <w:abstractNumId w:val="8"/>
  </w:num>
  <w:num w:numId="13" w16cid:durableId="84425557">
    <w:abstractNumId w:val="17"/>
  </w:num>
  <w:num w:numId="14" w16cid:durableId="1816288931">
    <w:abstractNumId w:val="6"/>
  </w:num>
  <w:num w:numId="15" w16cid:durableId="1515917307">
    <w:abstractNumId w:val="12"/>
  </w:num>
  <w:num w:numId="16" w16cid:durableId="71395830">
    <w:abstractNumId w:val="10"/>
  </w:num>
  <w:num w:numId="17" w16cid:durableId="878124933">
    <w:abstractNumId w:val="15"/>
  </w:num>
  <w:num w:numId="18" w16cid:durableId="469860132">
    <w:abstractNumId w:val="11"/>
  </w:num>
  <w:num w:numId="19" w16cid:durableId="3541165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AC8"/>
    <w:rsid w:val="00004938"/>
    <w:rsid w:val="00010B5B"/>
    <w:rsid w:val="000113BD"/>
    <w:rsid w:val="00011C05"/>
    <w:rsid w:val="000264A7"/>
    <w:rsid w:val="00032FBE"/>
    <w:rsid w:val="00045008"/>
    <w:rsid w:val="000461A0"/>
    <w:rsid w:val="00050A6B"/>
    <w:rsid w:val="000526E3"/>
    <w:rsid w:val="00060D21"/>
    <w:rsid w:val="000632BA"/>
    <w:rsid w:val="000652E1"/>
    <w:rsid w:val="000771D5"/>
    <w:rsid w:val="00080982"/>
    <w:rsid w:val="000879D4"/>
    <w:rsid w:val="0009232C"/>
    <w:rsid w:val="000A04BB"/>
    <w:rsid w:val="000A407D"/>
    <w:rsid w:val="000B44A9"/>
    <w:rsid w:val="000D0BA1"/>
    <w:rsid w:val="000D13B9"/>
    <w:rsid w:val="000D3C90"/>
    <w:rsid w:val="000E00B8"/>
    <w:rsid w:val="000E0334"/>
    <w:rsid w:val="000E0F17"/>
    <w:rsid w:val="000E18D7"/>
    <w:rsid w:val="000F22EE"/>
    <w:rsid w:val="0010165F"/>
    <w:rsid w:val="0010198D"/>
    <w:rsid w:val="00124440"/>
    <w:rsid w:val="0012525E"/>
    <w:rsid w:val="0012669B"/>
    <w:rsid w:val="00153041"/>
    <w:rsid w:val="00162FE5"/>
    <w:rsid w:val="00165A67"/>
    <w:rsid w:val="00172304"/>
    <w:rsid w:val="0018057D"/>
    <w:rsid w:val="001863BF"/>
    <w:rsid w:val="00193D2C"/>
    <w:rsid w:val="00197D82"/>
    <w:rsid w:val="001A2820"/>
    <w:rsid w:val="001A3E5C"/>
    <w:rsid w:val="001C09E8"/>
    <w:rsid w:val="001C6222"/>
    <w:rsid w:val="001D4011"/>
    <w:rsid w:val="001E7583"/>
    <w:rsid w:val="001F146C"/>
    <w:rsid w:val="001F29D4"/>
    <w:rsid w:val="001F3EAD"/>
    <w:rsid w:val="001F4098"/>
    <w:rsid w:val="001F6A1D"/>
    <w:rsid w:val="00200093"/>
    <w:rsid w:val="00202CE9"/>
    <w:rsid w:val="00202D2A"/>
    <w:rsid w:val="0020413B"/>
    <w:rsid w:val="0021427A"/>
    <w:rsid w:val="00220E4E"/>
    <w:rsid w:val="0022240A"/>
    <w:rsid w:val="002315DF"/>
    <w:rsid w:val="00232D2D"/>
    <w:rsid w:val="002358A8"/>
    <w:rsid w:val="00251AB5"/>
    <w:rsid w:val="00253BAC"/>
    <w:rsid w:val="00265CC8"/>
    <w:rsid w:val="00267D5F"/>
    <w:rsid w:val="00277F9C"/>
    <w:rsid w:val="00295695"/>
    <w:rsid w:val="00296C87"/>
    <w:rsid w:val="002A72FC"/>
    <w:rsid w:val="002C31C3"/>
    <w:rsid w:val="002C45AE"/>
    <w:rsid w:val="002C6625"/>
    <w:rsid w:val="002C7396"/>
    <w:rsid w:val="002D3565"/>
    <w:rsid w:val="002E691B"/>
    <w:rsid w:val="002F4757"/>
    <w:rsid w:val="003004B7"/>
    <w:rsid w:val="00304EA6"/>
    <w:rsid w:val="00311AD4"/>
    <w:rsid w:val="003124B4"/>
    <w:rsid w:val="003228ED"/>
    <w:rsid w:val="0032620D"/>
    <w:rsid w:val="00337716"/>
    <w:rsid w:val="00342C5C"/>
    <w:rsid w:val="00354557"/>
    <w:rsid w:val="0035629C"/>
    <w:rsid w:val="00356B70"/>
    <w:rsid w:val="003616C5"/>
    <w:rsid w:val="00376C21"/>
    <w:rsid w:val="00377909"/>
    <w:rsid w:val="003947A0"/>
    <w:rsid w:val="003A20A3"/>
    <w:rsid w:val="003B33B6"/>
    <w:rsid w:val="003B4C63"/>
    <w:rsid w:val="003C0FF5"/>
    <w:rsid w:val="003C6411"/>
    <w:rsid w:val="003D6025"/>
    <w:rsid w:val="003E0686"/>
    <w:rsid w:val="003E40E7"/>
    <w:rsid w:val="003E6B56"/>
    <w:rsid w:val="003F6C11"/>
    <w:rsid w:val="0041232E"/>
    <w:rsid w:val="00412D28"/>
    <w:rsid w:val="00420E64"/>
    <w:rsid w:val="00430D2A"/>
    <w:rsid w:val="00441CC4"/>
    <w:rsid w:val="00442F32"/>
    <w:rsid w:val="00443547"/>
    <w:rsid w:val="00446736"/>
    <w:rsid w:val="00466110"/>
    <w:rsid w:val="00472B77"/>
    <w:rsid w:val="00472E2B"/>
    <w:rsid w:val="0047300A"/>
    <w:rsid w:val="0047693C"/>
    <w:rsid w:val="0048203E"/>
    <w:rsid w:val="00484637"/>
    <w:rsid w:val="0048499C"/>
    <w:rsid w:val="00492C57"/>
    <w:rsid w:val="00494094"/>
    <w:rsid w:val="004959F3"/>
    <w:rsid w:val="00497B0D"/>
    <w:rsid w:val="004A2F45"/>
    <w:rsid w:val="004B3419"/>
    <w:rsid w:val="004B3F8E"/>
    <w:rsid w:val="004E55C0"/>
    <w:rsid w:val="005110B5"/>
    <w:rsid w:val="00517E3B"/>
    <w:rsid w:val="00525452"/>
    <w:rsid w:val="00530FE1"/>
    <w:rsid w:val="00534E00"/>
    <w:rsid w:val="0053571E"/>
    <w:rsid w:val="0053C1AC"/>
    <w:rsid w:val="00550482"/>
    <w:rsid w:val="00551712"/>
    <w:rsid w:val="005517B1"/>
    <w:rsid w:val="00554B6A"/>
    <w:rsid w:val="005619C2"/>
    <w:rsid w:val="00584264"/>
    <w:rsid w:val="0059054E"/>
    <w:rsid w:val="005A3E96"/>
    <w:rsid w:val="005A5621"/>
    <w:rsid w:val="005A6365"/>
    <w:rsid w:val="005A7EA8"/>
    <w:rsid w:val="005B201C"/>
    <w:rsid w:val="005B33AE"/>
    <w:rsid w:val="005B51D8"/>
    <w:rsid w:val="005C35FA"/>
    <w:rsid w:val="005D09DD"/>
    <w:rsid w:val="005F22F7"/>
    <w:rsid w:val="00611991"/>
    <w:rsid w:val="00617330"/>
    <w:rsid w:val="00622909"/>
    <w:rsid w:val="006253D7"/>
    <w:rsid w:val="00627116"/>
    <w:rsid w:val="00630756"/>
    <w:rsid w:val="00637E9B"/>
    <w:rsid w:val="006449DA"/>
    <w:rsid w:val="00645B06"/>
    <w:rsid w:val="00647955"/>
    <w:rsid w:val="00652FF8"/>
    <w:rsid w:val="006618E9"/>
    <w:rsid w:val="006636E5"/>
    <w:rsid w:val="006A0B4D"/>
    <w:rsid w:val="006B1EAE"/>
    <w:rsid w:val="006B2561"/>
    <w:rsid w:val="006B70BC"/>
    <w:rsid w:val="006C0A8F"/>
    <w:rsid w:val="006D2D4D"/>
    <w:rsid w:val="006F2311"/>
    <w:rsid w:val="006F5504"/>
    <w:rsid w:val="00701198"/>
    <w:rsid w:val="00706E13"/>
    <w:rsid w:val="00723C37"/>
    <w:rsid w:val="00725022"/>
    <w:rsid w:val="0074450A"/>
    <w:rsid w:val="00745B7A"/>
    <w:rsid w:val="0075211E"/>
    <w:rsid w:val="007759F1"/>
    <w:rsid w:val="00792A0B"/>
    <w:rsid w:val="007A2FA7"/>
    <w:rsid w:val="007A72B5"/>
    <w:rsid w:val="007B48DE"/>
    <w:rsid w:val="007B5EBE"/>
    <w:rsid w:val="007B6A72"/>
    <w:rsid w:val="007C095C"/>
    <w:rsid w:val="007C78DD"/>
    <w:rsid w:val="007D4B88"/>
    <w:rsid w:val="007D6941"/>
    <w:rsid w:val="007E0292"/>
    <w:rsid w:val="007E1F41"/>
    <w:rsid w:val="007E526B"/>
    <w:rsid w:val="007F2356"/>
    <w:rsid w:val="0080332F"/>
    <w:rsid w:val="00811CA0"/>
    <w:rsid w:val="00815371"/>
    <w:rsid w:val="00815CE5"/>
    <w:rsid w:val="00825CC4"/>
    <w:rsid w:val="00840482"/>
    <w:rsid w:val="00842A40"/>
    <w:rsid w:val="00861040"/>
    <w:rsid w:val="008620AD"/>
    <w:rsid w:val="00863442"/>
    <w:rsid w:val="008636D0"/>
    <w:rsid w:val="00883D19"/>
    <w:rsid w:val="00891CC3"/>
    <w:rsid w:val="008976A4"/>
    <w:rsid w:val="008A1909"/>
    <w:rsid w:val="008A75BF"/>
    <w:rsid w:val="008D5ECD"/>
    <w:rsid w:val="008D66D8"/>
    <w:rsid w:val="008D7403"/>
    <w:rsid w:val="008D7F76"/>
    <w:rsid w:val="008E707C"/>
    <w:rsid w:val="008E77FC"/>
    <w:rsid w:val="008E7E99"/>
    <w:rsid w:val="008F156F"/>
    <w:rsid w:val="009068F7"/>
    <w:rsid w:val="00907668"/>
    <w:rsid w:val="0091142E"/>
    <w:rsid w:val="0091545F"/>
    <w:rsid w:val="00917E30"/>
    <w:rsid w:val="0092056F"/>
    <w:rsid w:val="00924102"/>
    <w:rsid w:val="00924B7A"/>
    <w:rsid w:val="00927183"/>
    <w:rsid w:val="00931A36"/>
    <w:rsid w:val="009546C5"/>
    <w:rsid w:val="009659ED"/>
    <w:rsid w:val="00970402"/>
    <w:rsid w:val="00973D31"/>
    <w:rsid w:val="00976E13"/>
    <w:rsid w:val="00976F22"/>
    <w:rsid w:val="00983B1D"/>
    <w:rsid w:val="009904EA"/>
    <w:rsid w:val="00992726"/>
    <w:rsid w:val="0099670A"/>
    <w:rsid w:val="009A1294"/>
    <w:rsid w:val="009A6679"/>
    <w:rsid w:val="009B1A2C"/>
    <w:rsid w:val="009B29D2"/>
    <w:rsid w:val="009C6A36"/>
    <w:rsid w:val="009D0A74"/>
    <w:rsid w:val="009D1EDD"/>
    <w:rsid w:val="009D625F"/>
    <w:rsid w:val="009D6F96"/>
    <w:rsid w:val="009F0855"/>
    <w:rsid w:val="009F3AF4"/>
    <w:rsid w:val="009F42F3"/>
    <w:rsid w:val="00A01AA7"/>
    <w:rsid w:val="00A01E98"/>
    <w:rsid w:val="00A10294"/>
    <w:rsid w:val="00A17A61"/>
    <w:rsid w:val="00A2294C"/>
    <w:rsid w:val="00A261AF"/>
    <w:rsid w:val="00A301EA"/>
    <w:rsid w:val="00A519F4"/>
    <w:rsid w:val="00A62AFC"/>
    <w:rsid w:val="00A74D8F"/>
    <w:rsid w:val="00A75E1B"/>
    <w:rsid w:val="00A80A4D"/>
    <w:rsid w:val="00A81823"/>
    <w:rsid w:val="00A86AC0"/>
    <w:rsid w:val="00A9087B"/>
    <w:rsid w:val="00A95FAE"/>
    <w:rsid w:val="00A96EF6"/>
    <w:rsid w:val="00AA2908"/>
    <w:rsid w:val="00AB31A2"/>
    <w:rsid w:val="00AB3336"/>
    <w:rsid w:val="00AB40D8"/>
    <w:rsid w:val="00AC5195"/>
    <w:rsid w:val="00AC7149"/>
    <w:rsid w:val="00AF7EBF"/>
    <w:rsid w:val="00B11AD9"/>
    <w:rsid w:val="00B12E0B"/>
    <w:rsid w:val="00B168AB"/>
    <w:rsid w:val="00B176CE"/>
    <w:rsid w:val="00B24DB4"/>
    <w:rsid w:val="00B271AC"/>
    <w:rsid w:val="00B432AA"/>
    <w:rsid w:val="00B4500E"/>
    <w:rsid w:val="00B46BDD"/>
    <w:rsid w:val="00B47B82"/>
    <w:rsid w:val="00B67555"/>
    <w:rsid w:val="00B70A45"/>
    <w:rsid w:val="00B94FBE"/>
    <w:rsid w:val="00BA33B4"/>
    <w:rsid w:val="00BC0C3D"/>
    <w:rsid w:val="00BC4D7C"/>
    <w:rsid w:val="00BD06E0"/>
    <w:rsid w:val="00BD14F3"/>
    <w:rsid w:val="00BD3CF3"/>
    <w:rsid w:val="00BD5612"/>
    <w:rsid w:val="00BD68A1"/>
    <w:rsid w:val="00BD6AA9"/>
    <w:rsid w:val="00BF2A10"/>
    <w:rsid w:val="00BF4599"/>
    <w:rsid w:val="00BF479F"/>
    <w:rsid w:val="00C10718"/>
    <w:rsid w:val="00C1286A"/>
    <w:rsid w:val="00C1522D"/>
    <w:rsid w:val="00C17147"/>
    <w:rsid w:val="00C2003C"/>
    <w:rsid w:val="00C374E3"/>
    <w:rsid w:val="00C409AC"/>
    <w:rsid w:val="00C40CE8"/>
    <w:rsid w:val="00C4158F"/>
    <w:rsid w:val="00C41AC8"/>
    <w:rsid w:val="00C47D25"/>
    <w:rsid w:val="00C54FE8"/>
    <w:rsid w:val="00C56D0F"/>
    <w:rsid w:val="00C61854"/>
    <w:rsid w:val="00C6281D"/>
    <w:rsid w:val="00C63CD0"/>
    <w:rsid w:val="00C641A9"/>
    <w:rsid w:val="00C720A7"/>
    <w:rsid w:val="00C74339"/>
    <w:rsid w:val="00C74D1F"/>
    <w:rsid w:val="00C75C37"/>
    <w:rsid w:val="00C84C1B"/>
    <w:rsid w:val="00C86A19"/>
    <w:rsid w:val="00CA13CD"/>
    <w:rsid w:val="00CB1A2C"/>
    <w:rsid w:val="00CB662A"/>
    <w:rsid w:val="00CC0C7F"/>
    <w:rsid w:val="00CD0FD6"/>
    <w:rsid w:val="00CE0248"/>
    <w:rsid w:val="00CE36D6"/>
    <w:rsid w:val="00D07F0A"/>
    <w:rsid w:val="00D11399"/>
    <w:rsid w:val="00D14597"/>
    <w:rsid w:val="00D22DE1"/>
    <w:rsid w:val="00D25C6C"/>
    <w:rsid w:val="00D32602"/>
    <w:rsid w:val="00D36ECA"/>
    <w:rsid w:val="00D43756"/>
    <w:rsid w:val="00D60F1B"/>
    <w:rsid w:val="00D636F3"/>
    <w:rsid w:val="00D715FE"/>
    <w:rsid w:val="00D77426"/>
    <w:rsid w:val="00D81BEC"/>
    <w:rsid w:val="00D8473C"/>
    <w:rsid w:val="00D8606D"/>
    <w:rsid w:val="00D86868"/>
    <w:rsid w:val="00D902F7"/>
    <w:rsid w:val="00DA2A96"/>
    <w:rsid w:val="00DB1E11"/>
    <w:rsid w:val="00DB2A5F"/>
    <w:rsid w:val="00DB74DA"/>
    <w:rsid w:val="00DC3195"/>
    <w:rsid w:val="00DC3431"/>
    <w:rsid w:val="00DC3DE6"/>
    <w:rsid w:val="00DC4385"/>
    <w:rsid w:val="00DC560F"/>
    <w:rsid w:val="00DD17FC"/>
    <w:rsid w:val="00DE03E6"/>
    <w:rsid w:val="00E02BC6"/>
    <w:rsid w:val="00E05810"/>
    <w:rsid w:val="00E10C9B"/>
    <w:rsid w:val="00E122A6"/>
    <w:rsid w:val="00E1361C"/>
    <w:rsid w:val="00E13A3B"/>
    <w:rsid w:val="00E14D8C"/>
    <w:rsid w:val="00E155F0"/>
    <w:rsid w:val="00E21A5C"/>
    <w:rsid w:val="00E2753B"/>
    <w:rsid w:val="00E30FC5"/>
    <w:rsid w:val="00E349D8"/>
    <w:rsid w:val="00E34E11"/>
    <w:rsid w:val="00E3504A"/>
    <w:rsid w:val="00E3671F"/>
    <w:rsid w:val="00E41000"/>
    <w:rsid w:val="00E42DA5"/>
    <w:rsid w:val="00E44A18"/>
    <w:rsid w:val="00E46281"/>
    <w:rsid w:val="00E525BC"/>
    <w:rsid w:val="00E54831"/>
    <w:rsid w:val="00E55095"/>
    <w:rsid w:val="00E57489"/>
    <w:rsid w:val="00E60C62"/>
    <w:rsid w:val="00E64F4A"/>
    <w:rsid w:val="00E67D99"/>
    <w:rsid w:val="00E67E90"/>
    <w:rsid w:val="00E70638"/>
    <w:rsid w:val="00E757C5"/>
    <w:rsid w:val="00E77903"/>
    <w:rsid w:val="00E81D2E"/>
    <w:rsid w:val="00E91F1A"/>
    <w:rsid w:val="00EB172F"/>
    <w:rsid w:val="00EC0658"/>
    <w:rsid w:val="00EC668F"/>
    <w:rsid w:val="00ED3583"/>
    <w:rsid w:val="00ED51DF"/>
    <w:rsid w:val="00EE2954"/>
    <w:rsid w:val="00EE5854"/>
    <w:rsid w:val="00EF3BEF"/>
    <w:rsid w:val="00F014DC"/>
    <w:rsid w:val="00F02F53"/>
    <w:rsid w:val="00F05BB7"/>
    <w:rsid w:val="00F0696E"/>
    <w:rsid w:val="00F0720D"/>
    <w:rsid w:val="00F0745A"/>
    <w:rsid w:val="00F138EB"/>
    <w:rsid w:val="00F1477A"/>
    <w:rsid w:val="00F246AC"/>
    <w:rsid w:val="00F27667"/>
    <w:rsid w:val="00F31763"/>
    <w:rsid w:val="00F352BF"/>
    <w:rsid w:val="00F3536A"/>
    <w:rsid w:val="00F358BB"/>
    <w:rsid w:val="00F35F7E"/>
    <w:rsid w:val="00F371AF"/>
    <w:rsid w:val="00F60D22"/>
    <w:rsid w:val="00F6140B"/>
    <w:rsid w:val="00F820E2"/>
    <w:rsid w:val="00F82641"/>
    <w:rsid w:val="00F87245"/>
    <w:rsid w:val="00F9535C"/>
    <w:rsid w:val="00FA4104"/>
    <w:rsid w:val="00FA7EF8"/>
    <w:rsid w:val="00FB30E4"/>
    <w:rsid w:val="00FD2E1A"/>
    <w:rsid w:val="00FE0065"/>
    <w:rsid w:val="00FE0509"/>
    <w:rsid w:val="00FE4002"/>
    <w:rsid w:val="00FF42DD"/>
    <w:rsid w:val="00FF6289"/>
    <w:rsid w:val="00FF6E6E"/>
    <w:rsid w:val="0BDE57FC"/>
    <w:rsid w:val="19DD59F9"/>
    <w:rsid w:val="1A86C0EC"/>
    <w:rsid w:val="1FCFE530"/>
    <w:rsid w:val="25B002D8"/>
    <w:rsid w:val="2B424241"/>
    <w:rsid w:val="3099E651"/>
    <w:rsid w:val="3335D7EE"/>
    <w:rsid w:val="417671A9"/>
    <w:rsid w:val="47678D44"/>
    <w:rsid w:val="540AE5D3"/>
    <w:rsid w:val="5C56A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0B57"/>
  <w15:chartTrackingRefBased/>
  <w15:docId w15:val="{EC6B6559-A521-48A8-B05E-D7033D45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3D6025"/>
    <w:pPr>
      <w:widowControl w:val="0"/>
      <w:spacing w:line="288" w:lineRule="auto"/>
    </w:pPr>
    <w:rPr>
      <w:rFonts w:ascii="Verdana" w:eastAsia="Calibri" w:hAnsi="Verdana" w:cs="Times New Roman"/>
      <w:color w:val="000000" w:themeColor="text1"/>
    </w:rPr>
  </w:style>
  <w:style w:type="paragraph" w:styleId="Heading1">
    <w:name w:val="heading 1"/>
    <w:basedOn w:val="Normal"/>
    <w:next w:val="Normal"/>
    <w:link w:val="Heading1Char"/>
    <w:uiPriority w:val="9"/>
    <w:qFormat/>
    <w:rsid w:val="00FD2E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UCU 14pt Heading 3"/>
    <w:basedOn w:val="Normal"/>
    <w:next w:val="Normal"/>
    <w:link w:val="Heading3Char"/>
    <w:uiPriority w:val="9"/>
    <w:unhideWhenUsed/>
    <w:qFormat/>
    <w:rsid w:val="008636D0"/>
    <w:pPr>
      <w:keepNext/>
      <w:widowControl/>
      <w:spacing w:before="120"/>
      <w:outlineLvl w:val="2"/>
    </w:pPr>
    <w:rPr>
      <w:rFonts w:eastAsia="Times New Roman"/>
      <w:b/>
      <w:color w:val="auto"/>
      <w:sz w:val="26"/>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AC8"/>
    <w:pPr>
      <w:ind w:left="720"/>
      <w:contextualSpacing/>
    </w:pPr>
    <w:rPr>
      <w:color w:val="000000"/>
    </w:rPr>
  </w:style>
  <w:style w:type="paragraph" w:customStyle="1" w:styleId="UCUNumberedparagraphs">
    <w:name w:val="UCU Numbered paragraphs"/>
    <w:basedOn w:val="Normal"/>
    <w:qFormat/>
    <w:rsid w:val="008636D0"/>
    <w:pPr>
      <w:numPr>
        <w:numId w:val="1"/>
      </w:numPr>
    </w:pPr>
    <w:rPr>
      <w:b/>
    </w:rPr>
  </w:style>
  <w:style w:type="paragraph" w:customStyle="1" w:styleId="UCUbasictextNormal">
    <w:name w:val="UCU basic text  (Normal)"/>
    <w:basedOn w:val="Normal"/>
    <w:qFormat/>
    <w:rsid w:val="008636D0"/>
    <w:pPr>
      <w:numPr>
        <w:ilvl w:val="1"/>
        <w:numId w:val="1"/>
      </w:numPr>
    </w:pPr>
  </w:style>
  <w:style w:type="character" w:customStyle="1" w:styleId="Heading3Char">
    <w:name w:val="Heading 3 Char"/>
    <w:aliases w:val="UCU 14pt Heading 3 Char"/>
    <w:basedOn w:val="DefaultParagraphFont"/>
    <w:link w:val="Heading3"/>
    <w:uiPriority w:val="9"/>
    <w:rsid w:val="008636D0"/>
    <w:rPr>
      <w:rFonts w:ascii="Verdana" w:eastAsia="Times New Roman" w:hAnsi="Verdana" w:cs="Times New Roman"/>
      <w:b/>
      <w:sz w:val="26"/>
      <w:szCs w:val="20"/>
      <w:lang w:eastAsia="x-none"/>
    </w:rPr>
  </w:style>
  <w:style w:type="table" w:customStyle="1" w:styleId="TableGrid1">
    <w:name w:val="Table Grid1"/>
    <w:basedOn w:val="TableNormal"/>
    <w:next w:val="TableGrid"/>
    <w:uiPriority w:val="59"/>
    <w:rsid w:val="00630756"/>
    <w:pPr>
      <w:spacing w:after="0" w:line="240" w:lineRule="auto"/>
    </w:pPr>
    <w:rPr>
      <w:rFonts w:ascii="Verdana" w:eastAsia="Calibri" w:hAnsi="Verdana" w:cs="Times New Roman"/>
      <w:color w:val="00000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0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8A8"/>
    <w:rPr>
      <w:rFonts w:ascii="Segoe UI" w:eastAsia="Calibri" w:hAnsi="Segoe UI" w:cs="Segoe UI"/>
      <w:color w:val="000000" w:themeColor="text1"/>
      <w:sz w:val="18"/>
      <w:szCs w:val="18"/>
    </w:rPr>
  </w:style>
  <w:style w:type="paragraph" w:styleId="Header">
    <w:name w:val="header"/>
    <w:basedOn w:val="Normal"/>
    <w:link w:val="HeaderChar"/>
    <w:uiPriority w:val="99"/>
    <w:unhideWhenUsed/>
    <w:rsid w:val="002C6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625"/>
    <w:rPr>
      <w:rFonts w:ascii="Verdana" w:eastAsia="Calibri" w:hAnsi="Verdana" w:cs="Times New Roman"/>
      <w:color w:val="000000" w:themeColor="text1"/>
    </w:rPr>
  </w:style>
  <w:style w:type="paragraph" w:styleId="Footer">
    <w:name w:val="footer"/>
    <w:basedOn w:val="Normal"/>
    <w:link w:val="FooterChar"/>
    <w:uiPriority w:val="99"/>
    <w:unhideWhenUsed/>
    <w:rsid w:val="002C6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625"/>
    <w:rPr>
      <w:rFonts w:ascii="Verdana" w:eastAsia="Calibri" w:hAnsi="Verdana" w:cs="Times New Roman"/>
      <w:color w:val="000000" w:themeColor="text1"/>
    </w:rPr>
  </w:style>
  <w:style w:type="paragraph" w:styleId="PlainText">
    <w:name w:val="Plain Text"/>
    <w:basedOn w:val="Normal"/>
    <w:link w:val="PlainTextChar"/>
    <w:uiPriority w:val="99"/>
    <w:unhideWhenUsed/>
    <w:rsid w:val="00153041"/>
    <w:pPr>
      <w:widowControl/>
      <w:spacing w:after="0" w:line="240" w:lineRule="auto"/>
    </w:pPr>
    <w:rPr>
      <w:rFonts w:ascii="Consolas" w:hAnsi="Consolas"/>
      <w:color w:val="auto"/>
      <w:sz w:val="21"/>
      <w:szCs w:val="21"/>
      <w:lang w:val="en-US"/>
    </w:rPr>
  </w:style>
  <w:style w:type="character" w:customStyle="1" w:styleId="PlainTextChar">
    <w:name w:val="Plain Text Char"/>
    <w:basedOn w:val="DefaultParagraphFont"/>
    <w:link w:val="PlainText"/>
    <w:uiPriority w:val="99"/>
    <w:rsid w:val="00153041"/>
    <w:rPr>
      <w:rFonts w:ascii="Consolas" w:eastAsia="Calibri" w:hAnsi="Consolas" w:cs="Times New Roman"/>
      <w:sz w:val="21"/>
      <w:szCs w:val="21"/>
      <w:lang w:val="en-US"/>
    </w:rPr>
  </w:style>
  <w:style w:type="paragraph" w:styleId="NormalWeb">
    <w:name w:val="Normal (Web)"/>
    <w:basedOn w:val="Normal"/>
    <w:uiPriority w:val="99"/>
    <w:semiHidden/>
    <w:unhideWhenUsed/>
    <w:rsid w:val="00D8473C"/>
    <w:pPr>
      <w:widowControl/>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legterm">
    <w:name w:val="legterm"/>
    <w:basedOn w:val="DefaultParagraphFont"/>
    <w:rsid w:val="00E55095"/>
  </w:style>
  <w:style w:type="paragraph" w:customStyle="1" w:styleId="paragraph">
    <w:name w:val="paragraph"/>
    <w:basedOn w:val="Normal"/>
    <w:rsid w:val="00B271AC"/>
    <w:pPr>
      <w:widowControl/>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B271AC"/>
  </w:style>
  <w:style w:type="character" w:customStyle="1" w:styleId="eop">
    <w:name w:val="eop"/>
    <w:basedOn w:val="DefaultParagraphFont"/>
    <w:rsid w:val="00B271AC"/>
  </w:style>
  <w:style w:type="character" w:customStyle="1" w:styleId="tabchar">
    <w:name w:val="tabchar"/>
    <w:basedOn w:val="DefaultParagraphFont"/>
    <w:rsid w:val="00E91F1A"/>
  </w:style>
  <w:style w:type="character" w:customStyle="1" w:styleId="Heading1Char">
    <w:name w:val="Heading 1 Char"/>
    <w:basedOn w:val="DefaultParagraphFont"/>
    <w:link w:val="Heading1"/>
    <w:uiPriority w:val="9"/>
    <w:rsid w:val="00FD2E1A"/>
    <w:rPr>
      <w:rFonts w:asciiTheme="majorHAnsi" w:eastAsiaTheme="majorEastAsia" w:hAnsiTheme="majorHAnsi" w:cstheme="majorBidi"/>
      <w:color w:val="2E74B5" w:themeColor="accent1" w:themeShade="BF"/>
      <w:sz w:val="32"/>
      <w:szCs w:val="32"/>
    </w:rPr>
  </w:style>
  <w:style w:type="paragraph" w:customStyle="1" w:styleId="UCUCommitteeheaderlines">
    <w:name w:val="UCU Committee header lines"/>
    <w:basedOn w:val="Normal"/>
    <w:qFormat/>
    <w:rsid w:val="00FD2E1A"/>
    <w:pPr>
      <w:ind w:left="1701" w:hanging="1701"/>
    </w:pPr>
    <w:rPr>
      <w:b/>
      <w:color w:val="000000"/>
    </w:rPr>
  </w:style>
  <w:style w:type="character" w:styleId="Hyperlink">
    <w:name w:val="Hyperlink"/>
    <w:uiPriority w:val="99"/>
    <w:unhideWhenUsed/>
    <w:rsid w:val="00FD2E1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747">
      <w:bodyDiv w:val="1"/>
      <w:marLeft w:val="0"/>
      <w:marRight w:val="0"/>
      <w:marTop w:val="0"/>
      <w:marBottom w:val="0"/>
      <w:divBdr>
        <w:top w:val="none" w:sz="0" w:space="0" w:color="auto"/>
        <w:left w:val="none" w:sz="0" w:space="0" w:color="auto"/>
        <w:bottom w:val="none" w:sz="0" w:space="0" w:color="auto"/>
        <w:right w:val="none" w:sz="0" w:space="0" w:color="auto"/>
      </w:divBdr>
      <w:divsChild>
        <w:div w:id="1093865976">
          <w:marLeft w:val="0"/>
          <w:marRight w:val="0"/>
          <w:marTop w:val="0"/>
          <w:marBottom w:val="0"/>
          <w:divBdr>
            <w:top w:val="none" w:sz="0" w:space="0" w:color="auto"/>
            <w:left w:val="none" w:sz="0" w:space="0" w:color="auto"/>
            <w:bottom w:val="none" w:sz="0" w:space="0" w:color="auto"/>
            <w:right w:val="none" w:sz="0" w:space="0" w:color="auto"/>
          </w:divBdr>
        </w:div>
        <w:div w:id="1155295356">
          <w:marLeft w:val="0"/>
          <w:marRight w:val="0"/>
          <w:marTop w:val="0"/>
          <w:marBottom w:val="0"/>
          <w:divBdr>
            <w:top w:val="none" w:sz="0" w:space="0" w:color="auto"/>
            <w:left w:val="none" w:sz="0" w:space="0" w:color="auto"/>
            <w:bottom w:val="none" w:sz="0" w:space="0" w:color="auto"/>
            <w:right w:val="none" w:sz="0" w:space="0" w:color="auto"/>
          </w:divBdr>
        </w:div>
        <w:div w:id="1163350363">
          <w:marLeft w:val="0"/>
          <w:marRight w:val="0"/>
          <w:marTop w:val="0"/>
          <w:marBottom w:val="0"/>
          <w:divBdr>
            <w:top w:val="none" w:sz="0" w:space="0" w:color="auto"/>
            <w:left w:val="none" w:sz="0" w:space="0" w:color="auto"/>
            <w:bottom w:val="none" w:sz="0" w:space="0" w:color="auto"/>
            <w:right w:val="none" w:sz="0" w:space="0" w:color="auto"/>
          </w:divBdr>
        </w:div>
        <w:div w:id="2035229027">
          <w:marLeft w:val="0"/>
          <w:marRight w:val="0"/>
          <w:marTop w:val="0"/>
          <w:marBottom w:val="0"/>
          <w:divBdr>
            <w:top w:val="none" w:sz="0" w:space="0" w:color="auto"/>
            <w:left w:val="none" w:sz="0" w:space="0" w:color="auto"/>
            <w:bottom w:val="none" w:sz="0" w:space="0" w:color="auto"/>
            <w:right w:val="none" w:sz="0" w:space="0" w:color="auto"/>
          </w:divBdr>
        </w:div>
      </w:divsChild>
    </w:div>
    <w:div w:id="44187497">
      <w:bodyDiv w:val="1"/>
      <w:marLeft w:val="0"/>
      <w:marRight w:val="0"/>
      <w:marTop w:val="0"/>
      <w:marBottom w:val="0"/>
      <w:divBdr>
        <w:top w:val="none" w:sz="0" w:space="0" w:color="auto"/>
        <w:left w:val="none" w:sz="0" w:space="0" w:color="auto"/>
        <w:bottom w:val="none" w:sz="0" w:space="0" w:color="auto"/>
        <w:right w:val="none" w:sz="0" w:space="0" w:color="auto"/>
      </w:divBdr>
      <w:divsChild>
        <w:div w:id="1899588079">
          <w:marLeft w:val="0"/>
          <w:marRight w:val="0"/>
          <w:marTop w:val="0"/>
          <w:marBottom w:val="0"/>
          <w:divBdr>
            <w:top w:val="none" w:sz="0" w:space="0" w:color="auto"/>
            <w:left w:val="none" w:sz="0" w:space="0" w:color="auto"/>
            <w:bottom w:val="none" w:sz="0" w:space="0" w:color="auto"/>
            <w:right w:val="none" w:sz="0" w:space="0" w:color="auto"/>
          </w:divBdr>
        </w:div>
        <w:div w:id="348796861">
          <w:marLeft w:val="0"/>
          <w:marRight w:val="0"/>
          <w:marTop w:val="0"/>
          <w:marBottom w:val="0"/>
          <w:divBdr>
            <w:top w:val="none" w:sz="0" w:space="0" w:color="auto"/>
            <w:left w:val="none" w:sz="0" w:space="0" w:color="auto"/>
            <w:bottom w:val="none" w:sz="0" w:space="0" w:color="auto"/>
            <w:right w:val="none" w:sz="0" w:space="0" w:color="auto"/>
          </w:divBdr>
        </w:div>
        <w:div w:id="1465198762">
          <w:marLeft w:val="0"/>
          <w:marRight w:val="0"/>
          <w:marTop w:val="0"/>
          <w:marBottom w:val="0"/>
          <w:divBdr>
            <w:top w:val="none" w:sz="0" w:space="0" w:color="auto"/>
            <w:left w:val="none" w:sz="0" w:space="0" w:color="auto"/>
            <w:bottom w:val="none" w:sz="0" w:space="0" w:color="auto"/>
            <w:right w:val="none" w:sz="0" w:space="0" w:color="auto"/>
          </w:divBdr>
        </w:div>
        <w:div w:id="578834740">
          <w:marLeft w:val="0"/>
          <w:marRight w:val="0"/>
          <w:marTop w:val="0"/>
          <w:marBottom w:val="0"/>
          <w:divBdr>
            <w:top w:val="none" w:sz="0" w:space="0" w:color="auto"/>
            <w:left w:val="none" w:sz="0" w:space="0" w:color="auto"/>
            <w:bottom w:val="none" w:sz="0" w:space="0" w:color="auto"/>
            <w:right w:val="none" w:sz="0" w:space="0" w:color="auto"/>
          </w:divBdr>
        </w:div>
        <w:div w:id="1734964825">
          <w:marLeft w:val="0"/>
          <w:marRight w:val="0"/>
          <w:marTop w:val="0"/>
          <w:marBottom w:val="0"/>
          <w:divBdr>
            <w:top w:val="none" w:sz="0" w:space="0" w:color="auto"/>
            <w:left w:val="none" w:sz="0" w:space="0" w:color="auto"/>
            <w:bottom w:val="none" w:sz="0" w:space="0" w:color="auto"/>
            <w:right w:val="none" w:sz="0" w:space="0" w:color="auto"/>
          </w:divBdr>
        </w:div>
        <w:div w:id="1686396484">
          <w:marLeft w:val="0"/>
          <w:marRight w:val="0"/>
          <w:marTop w:val="0"/>
          <w:marBottom w:val="0"/>
          <w:divBdr>
            <w:top w:val="none" w:sz="0" w:space="0" w:color="auto"/>
            <w:left w:val="none" w:sz="0" w:space="0" w:color="auto"/>
            <w:bottom w:val="none" w:sz="0" w:space="0" w:color="auto"/>
            <w:right w:val="none" w:sz="0" w:space="0" w:color="auto"/>
          </w:divBdr>
        </w:div>
        <w:div w:id="58331360">
          <w:marLeft w:val="0"/>
          <w:marRight w:val="0"/>
          <w:marTop w:val="0"/>
          <w:marBottom w:val="0"/>
          <w:divBdr>
            <w:top w:val="none" w:sz="0" w:space="0" w:color="auto"/>
            <w:left w:val="none" w:sz="0" w:space="0" w:color="auto"/>
            <w:bottom w:val="none" w:sz="0" w:space="0" w:color="auto"/>
            <w:right w:val="none" w:sz="0" w:space="0" w:color="auto"/>
          </w:divBdr>
        </w:div>
        <w:div w:id="1530604926">
          <w:marLeft w:val="0"/>
          <w:marRight w:val="0"/>
          <w:marTop w:val="0"/>
          <w:marBottom w:val="0"/>
          <w:divBdr>
            <w:top w:val="none" w:sz="0" w:space="0" w:color="auto"/>
            <w:left w:val="none" w:sz="0" w:space="0" w:color="auto"/>
            <w:bottom w:val="none" w:sz="0" w:space="0" w:color="auto"/>
            <w:right w:val="none" w:sz="0" w:space="0" w:color="auto"/>
          </w:divBdr>
        </w:div>
        <w:div w:id="1611086596">
          <w:marLeft w:val="0"/>
          <w:marRight w:val="0"/>
          <w:marTop w:val="0"/>
          <w:marBottom w:val="0"/>
          <w:divBdr>
            <w:top w:val="none" w:sz="0" w:space="0" w:color="auto"/>
            <w:left w:val="none" w:sz="0" w:space="0" w:color="auto"/>
            <w:bottom w:val="none" w:sz="0" w:space="0" w:color="auto"/>
            <w:right w:val="none" w:sz="0" w:space="0" w:color="auto"/>
          </w:divBdr>
        </w:div>
        <w:div w:id="514926355">
          <w:marLeft w:val="0"/>
          <w:marRight w:val="0"/>
          <w:marTop w:val="0"/>
          <w:marBottom w:val="0"/>
          <w:divBdr>
            <w:top w:val="none" w:sz="0" w:space="0" w:color="auto"/>
            <w:left w:val="none" w:sz="0" w:space="0" w:color="auto"/>
            <w:bottom w:val="none" w:sz="0" w:space="0" w:color="auto"/>
            <w:right w:val="none" w:sz="0" w:space="0" w:color="auto"/>
          </w:divBdr>
        </w:div>
        <w:div w:id="671688778">
          <w:marLeft w:val="0"/>
          <w:marRight w:val="0"/>
          <w:marTop w:val="0"/>
          <w:marBottom w:val="0"/>
          <w:divBdr>
            <w:top w:val="none" w:sz="0" w:space="0" w:color="auto"/>
            <w:left w:val="none" w:sz="0" w:space="0" w:color="auto"/>
            <w:bottom w:val="none" w:sz="0" w:space="0" w:color="auto"/>
            <w:right w:val="none" w:sz="0" w:space="0" w:color="auto"/>
          </w:divBdr>
        </w:div>
        <w:div w:id="1017315798">
          <w:marLeft w:val="0"/>
          <w:marRight w:val="0"/>
          <w:marTop w:val="0"/>
          <w:marBottom w:val="0"/>
          <w:divBdr>
            <w:top w:val="none" w:sz="0" w:space="0" w:color="auto"/>
            <w:left w:val="none" w:sz="0" w:space="0" w:color="auto"/>
            <w:bottom w:val="none" w:sz="0" w:space="0" w:color="auto"/>
            <w:right w:val="none" w:sz="0" w:space="0" w:color="auto"/>
          </w:divBdr>
        </w:div>
        <w:div w:id="1860509712">
          <w:marLeft w:val="0"/>
          <w:marRight w:val="0"/>
          <w:marTop w:val="0"/>
          <w:marBottom w:val="0"/>
          <w:divBdr>
            <w:top w:val="none" w:sz="0" w:space="0" w:color="auto"/>
            <w:left w:val="none" w:sz="0" w:space="0" w:color="auto"/>
            <w:bottom w:val="none" w:sz="0" w:space="0" w:color="auto"/>
            <w:right w:val="none" w:sz="0" w:space="0" w:color="auto"/>
          </w:divBdr>
        </w:div>
        <w:div w:id="493640984">
          <w:marLeft w:val="0"/>
          <w:marRight w:val="0"/>
          <w:marTop w:val="0"/>
          <w:marBottom w:val="0"/>
          <w:divBdr>
            <w:top w:val="none" w:sz="0" w:space="0" w:color="auto"/>
            <w:left w:val="none" w:sz="0" w:space="0" w:color="auto"/>
            <w:bottom w:val="none" w:sz="0" w:space="0" w:color="auto"/>
            <w:right w:val="none" w:sz="0" w:space="0" w:color="auto"/>
          </w:divBdr>
        </w:div>
        <w:div w:id="2108307027">
          <w:marLeft w:val="0"/>
          <w:marRight w:val="0"/>
          <w:marTop w:val="0"/>
          <w:marBottom w:val="0"/>
          <w:divBdr>
            <w:top w:val="none" w:sz="0" w:space="0" w:color="auto"/>
            <w:left w:val="none" w:sz="0" w:space="0" w:color="auto"/>
            <w:bottom w:val="none" w:sz="0" w:space="0" w:color="auto"/>
            <w:right w:val="none" w:sz="0" w:space="0" w:color="auto"/>
          </w:divBdr>
        </w:div>
        <w:div w:id="573664664">
          <w:marLeft w:val="0"/>
          <w:marRight w:val="0"/>
          <w:marTop w:val="0"/>
          <w:marBottom w:val="0"/>
          <w:divBdr>
            <w:top w:val="none" w:sz="0" w:space="0" w:color="auto"/>
            <w:left w:val="none" w:sz="0" w:space="0" w:color="auto"/>
            <w:bottom w:val="none" w:sz="0" w:space="0" w:color="auto"/>
            <w:right w:val="none" w:sz="0" w:space="0" w:color="auto"/>
          </w:divBdr>
        </w:div>
        <w:div w:id="436296746">
          <w:marLeft w:val="0"/>
          <w:marRight w:val="0"/>
          <w:marTop w:val="0"/>
          <w:marBottom w:val="0"/>
          <w:divBdr>
            <w:top w:val="none" w:sz="0" w:space="0" w:color="auto"/>
            <w:left w:val="none" w:sz="0" w:space="0" w:color="auto"/>
            <w:bottom w:val="none" w:sz="0" w:space="0" w:color="auto"/>
            <w:right w:val="none" w:sz="0" w:space="0" w:color="auto"/>
          </w:divBdr>
        </w:div>
        <w:div w:id="1315643020">
          <w:marLeft w:val="0"/>
          <w:marRight w:val="0"/>
          <w:marTop w:val="0"/>
          <w:marBottom w:val="0"/>
          <w:divBdr>
            <w:top w:val="none" w:sz="0" w:space="0" w:color="auto"/>
            <w:left w:val="none" w:sz="0" w:space="0" w:color="auto"/>
            <w:bottom w:val="none" w:sz="0" w:space="0" w:color="auto"/>
            <w:right w:val="none" w:sz="0" w:space="0" w:color="auto"/>
          </w:divBdr>
        </w:div>
        <w:div w:id="1712919734">
          <w:marLeft w:val="0"/>
          <w:marRight w:val="0"/>
          <w:marTop w:val="0"/>
          <w:marBottom w:val="0"/>
          <w:divBdr>
            <w:top w:val="none" w:sz="0" w:space="0" w:color="auto"/>
            <w:left w:val="none" w:sz="0" w:space="0" w:color="auto"/>
            <w:bottom w:val="none" w:sz="0" w:space="0" w:color="auto"/>
            <w:right w:val="none" w:sz="0" w:space="0" w:color="auto"/>
          </w:divBdr>
        </w:div>
        <w:div w:id="424150840">
          <w:marLeft w:val="0"/>
          <w:marRight w:val="0"/>
          <w:marTop w:val="0"/>
          <w:marBottom w:val="0"/>
          <w:divBdr>
            <w:top w:val="none" w:sz="0" w:space="0" w:color="auto"/>
            <w:left w:val="none" w:sz="0" w:space="0" w:color="auto"/>
            <w:bottom w:val="none" w:sz="0" w:space="0" w:color="auto"/>
            <w:right w:val="none" w:sz="0" w:space="0" w:color="auto"/>
          </w:divBdr>
        </w:div>
        <w:div w:id="1746679399">
          <w:marLeft w:val="0"/>
          <w:marRight w:val="0"/>
          <w:marTop w:val="0"/>
          <w:marBottom w:val="0"/>
          <w:divBdr>
            <w:top w:val="none" w:sz="0" w:space="0" w:color="auto"/>
            <w:left w:val="none" w:sz="0" w:space="0" w:color="auto"/>
            <w:bottom w:val="none" w:sz="0" w:space="0" w:color="auto"/>
            <w:right w:val="none" w:sz="0" w:space="0" w:color="auto"/>
          </w:divBdr>
        </w:div>
        <w:div w:id="554051630">
          <w:marLeft w:val="0"/>
          <w:marRight w:val="0"/>
          <w:marTop w:val="0"/>
          <w:marBottom w:val="0"/>
          <w:divBdr>
            <w:top w:val="none" w:sz="0" w:space="0" w:color="auto"/>
            <w:left w:val="none" w:sz="0" w:space="0" w:color="auto"/>
            <w:bottom w:val="none" w:sz="0" w:space="0" w:color="auto"/>
            <w:right w:val="none" w:sz="0" w:space="0" w:color="auto"/>
          </w:divBdr>
        </w:div>
        <w:div w:id="32123917">
          <w:marLeft w:val="0"/>
          <w:marRight w:val="0"/>
          <w:marTop w:val="0"/>
          <w:marBottom w:val="0"/>
          <w:divBdr>
            <w:top w:val="none" w:sz="0" w:space="0" w:color="auto"/>
            <w:left w:val="none" w:sz="0" w:space="0" w:color="auto"/>
            <w:bottom w:val="none" w:sz="0" w:space="0" w:color="auto"/>
            <w:right w:val="none" w:sz="0" w:space="0" w:color="auto"/>
          </w:divBdr>
        </w:div>
        <w:div w:id="150175225">
          <w:marLeft w:val="0"/>
          <w:marRight w:val="0"/>
          <w:marTop w:val="0"/>
          <w:marBottom w:val="0"/>
          <w:divBdr>
            <w:top w:val="none" w:sz="0" w:space="0" w:color="auto"/>
            <w:left w:val="none" w:sz="0" w:space="0" w:color="auto"/>
            <w:bottom w:val="none" w:sz="0" w:space="0" w:color="auto"/>
            <w:right w:val="none" w:sz="0" w:space="0" w:color="auto"/>
          </w:divBdr>
        </w:div>
        <w:div w:id="1426724960">
          <w:marLeft w:val="0"/>
          <w:marRight w:val="0"/>
          <w:marTop w:val="0"/>
          <w:marBottom w:val="0"/>
          <w:divBdr>
            <w:top w:val="none" w:sz="0" w:space="0" w:color="auto"/>
            <w:left w:val="none" w:sz="0" w:space="0" w:color="auto"/>
            <w:bottom w:val="none" w:sz="0" w:space="0" w:color="auto"/>
            <w:right w:val="none" w:sz="0" w:space="0" w:color="auto"/>
          </w:divBdr>
        </w:div>
        <w:div w:id="478035647">
          <w:marLeft w:val="0"/>
          <w:marRight w:val="0"/>
          <w:marTop w:val="0"/>
          <w:marBottom w:val="0"/>
          <w:divBdr>
            <w:top w:val="none" w:sz="0" w:space="0" w:color="auto"/>
            <w:left w:val="none" w:sz="0" w:space="0" w:color="auto"/>
            <w:bottom w:val="none" w:sz="0" w:space="0" w:color="auto"/>
            <w:right w:val="none" w:sz="0" w:space="0" w:color="auto"/>
          </w:divBdr>
        </w:div>
        <w:div w:id="1375160012">
          <w:marLeft w:val="0"/>
          <w:marRight w:val="0"/>
          <w:marTop w:val="0"/>
          <w:marBottom w:val="0"/>
          <w:divBdr>
            <w:top w:val="none" w:sz="0" w:space="0" w:color="auto"/>
            <w:left w:val="none" w:sz="0" w:space="0" w:color="auto"/>
            <w:bottom w:val="none" w:sz="0" w:space="0" w:color="auto"/>
            <w:right w:val="none" w:sz="0" w:space="0" w:color="auto"/>
          </w:divBdr>
        </w:div>
        <w:div w:id="482508316">
          <w:marLeft w:val="0"/>
          <w:marRight w:val="0"/>
          <w:marTop w:val="0"/>
          <w:marBottom w:val="0"/>
          <w:divBdr>
            <w:top w:val="none" w:sz="0" w:space="0" w:color="auto"/>
            <w:left w:val="none" w:sz="0" w:space="0" w:color="auto"/>
            <w:bottom w:val="none" w:sz="0" w:space="0" w:color="auto"/>
            <w:right w:val="none" w:sz="0" w:space="0" w:color="auto"/>
          </w:divBdr>
        </w:div>
        <w:div w:id="586304150">
          <w:marLeft w:val="0"/>
          <w:marRight w:val="0"/>
          <w:marTop w:val="0"/>
          <w:marBottom w:val="0"/>
          <w:divBdr>
            <w:top w:val="none" w:sz="0" w:space="0" w:color="auto"/>
            <w:left w:val="none" w:sz="0" w:space="0" w:color="auto"/>
            <w:bottom w:val="none" w:sz="0" w:space="0" w:color="auto"/>
            <w:right w:val="none" w:sz="0" w:space="0" w:color="auto"/>
          </w:divBdr>
        </w:div>
        <w:div w:id="1886209481">
          <w:marLeft w:val="0"/>
          <w:marRight w:val="0"/>
          <w:marTop w:val="0"/>
          <w:marBottom w:val="0"/>
          <w:divBdr>
            <w:top w:val="none" w:sz="0" w:space="0" w:color="auto"/>
            <w:left w:val="none" w:sz="0" w:space="0" w:color="auto"/>
            <w:bottom w:val="none" w:sz="0" w:space="0" w:color="auto"/>
            <w:right w:val="none" w:sz="0" w:space="0" w:color="auto"/>
          </w:divBdr>
        </w:div>
        <w:div w:id="1472164457">
          <w:marLeft w:val="0"/>
          <w:marRight w:val="0"/>
          <w:marTop w:val="0"/>
          <w:marBottom w:val="0"/>
          <w:divBdr>
            <w:top w:val="none" w:sz="0" w:space="0" w:color="auto"/>
            <w:left w:val="none" w:sz="0" w:space="0" w:color="auto"/>
            <w:bottom w:val="none" w:sz="0" w:space="0" w:color="auto"/>
            <w:right w:val="none" w:sz="0" w:space="0" w:color="auto"/>
          </w:divBdr>
        </w:div>
        <w:div w:id="1547108624">
          <w:marLeft w:val="0"/>
          <w:marRight w:val="0"/>
          <w:marTop w:val="0"/>
          <w:marBottom w:val="0"/>
          <w:divBdr>
            <w:top w:val="none" w:sz="0" w:space="0" w:color="auto"/>
            <w:left w:val="none" w:sz="0" w:space="0" w:color="auto"/>
            <w:bottom w:val="none" w:sz="0" w:space="0" w:color="auto"/>
            <w:right w:val="none" w:sz="0" w:space="0" w:color="auto"/>
          </w:divBdr>
        </w:div>
        <w:div w:id="1061640006">
          <w:marLeft w:val="0"/>
          <w:marRight w:val="0"/>
          <w:marTop w:val="0"/>
          <w:marBottom w:val="0"/>
          <w:divBdr>
            <w:top w:val="none" w:sz="0" w:space="0" w:color="auto"/>
            <w:left w:val="none" w:sz="0" w:space="0" w:color="auto"/>
            <w:bottom w:val="none" w:sz="0" w:space="0" w:color="auto"/>
            <w:right w:val="none" w:sz="0" w:space="0" w:color="auto"/>
          </w:divBdr>
        </w:div>
        <w:div w:id="784736674">
          <w:marLeft w:val="0"/>
          <w:marRight w:val="0"/>
          <w:marTop w:val="0"/>
          <w:marBottom w:val="0"/>
          <w:divBdr>
            <w:top w:val="none" w:sz="0" w:space="0" w:color="auto"/>
            <w:left w:val="none" w:sz="0" w:space="0" w:color="auto"/>
            <w:bottom w:val="none" w:sz="0" w:space="0" w:color="auto"/>
            <w:right w:val="none" w:sz="0" w:space="0" w:color="auto"/>
          </w:divBdr>
        </w:div>
        <w:div w:id="1295016718">
          <w:marLeft w:val="0"/>
          <w:marRight w:val="0"/>
          <w:marTop w:val="0"/>
          <w:marBottom w:val="0"/>
          <w:divBdr>
            <w:top w:val="none" w:sz="0" w:space="0" w:color="auto"/>
            <w:left w:val="none" w:sz="0" w:space="0" w:color="auto"/>
            <w:bottom w:val="none" w:sz="0" w:space="0" w:color="auto"/>
            <w:right w:val="none" w:sz="0" w:space="0" w:color="auto"/>
          </w:divBdr>
        </w:div>
        <w:div w:id="833961185">
          <w:marLeft w:val="0"/>
          <w:marRight w:val="0"/>
          <w:marTop w:val="0"/>
          <w:marBottom w:val="0"/>
          <w:divBdr>
            <w:top w:val="none" w:sz="0" w:space="0" w:color="auto"/>
            <w:left w:val="none" w:sz="0" w:space="0" w:color="auto"/>
            <w:bottom w:val="none" w:sz="0" w:space="0" w:color="auto"/>
            <w:right w:val="none" w:sz="0" w:space="0" w:color="auto"/>
          </w:divBdr>
        </w:div>
        <w:div w:id="742336003">
          <w:marLeft w:val="0"/>
          <w:marRight w:val="0"/>
          <w:marTop w:val="0"/>
          <w:marBottom w:val="0"/>
          <w:divBdr>
            <w:top w:val="none" w:sz="0" w:space="0" w:color="auto"/>
            <w:left w:val="none" w:sz="0" w:space="0" w:color="auto"/>
            <w:bottom w:val="none" w:sz="0" w:space="0" w:color="auto"/>
            <w:right w:val="none" w:sz="0" w:space="0" w:color="auto"/>
          </w:divBdr>
        </w:div>
        <w:div w:id="1678344124">
          <w:marLeft w:val="0"/>
          <w:marRight w:val="0"/>
          <w:marTop w:val="0"/>
          <w:marBottom w:val="0"/>
          <w:divBdr>
            <w:top w:val="none" w:sz="0" w:space="0" w:color="auto"/>
            <w:left w:val="none" w:sz="0" w:space="0" w:color="auto"/>
            <w:bottom w:val="none" w:sz="0" w:space="0" w:color="auto"/>
            <w:right w:val="none" w:sz="0" w:space="0" w:color="auto"/>
          </w:divBdr>
        </w:div>
      </w:divsChild>
    </w:div>
    <w:div w:id="266736912">
      <w:bodyDiv w:val="1"/>
      <w:marLeft w:val="0"/>
      <w:marRight w:val="0"/>
      <w:marTop w:val="0"/>
      <w:marBottom w:val="0"/>
      <w:divBdr>
        <w:top w:val="none" w:sz="0" w:space="0" w:color="auto"/>
        <w:left w:val="none" w:sz="0" w:space="0" w:color="auto"/>
        <w:bottom w:val="none" w:sz="0" w:space="0" w:color="auto"/>
        <w:right w:val="none" w:sz="0" w:space="0" w:color="auto"/>
      </w:divBdr>
      <w:divsChild>
        <w:div w:id="1739744583">
          <w:marLeft w:val="0"/>
          <w:marRight w:val="0"/>
          <w:marTop w:val="0"/>
          <w:marBottom w:val="0"/>
          <w:divBdr>
            <w:top w:val="none" w:sz="0" w:space="0" w:color="auto"/>
            <w:left w:val="none" w:sz="0" w:space="0" w:color="auto"/>
            <w:bottom w:val="none" w:sz="0" w:space="0" w:color="auto"/>
            <w:right w:val="none" w:sz="0" w:space="0" w:color="auto"/>
          </w:divBdr>
        </w:div>
        <w:div w:id="172692180">
          <w:marLeft w:val="0"/>
          <w:marRight w:val="0"/>
          <w:marTop w:val="0"/>
          <w:marBottom w:val="0"/>
          <w:divBdr>
            <w:top w:val="none" w:sz="0" w:space="0" w:color="auto"/>
            <w:left w:val="none" w:sz="0" w:space="0" w:color="auto"/>
            <w:bottom w:val="none" w:sz="0" w:space="0" w:color="auto"/>
            <w:right w:val="none" w:sz="0" w:space="0" w:color="auto"/>
          </w:divBdr>
        </w:div>
        <w:div w:id="1727878685">
          <w:marLeft w:val="0"/>
          <w:marRight w:val="0"/>
          <w:marTop w:val="0"/>
          <w:marBottom w:val="0"/>
          <w:divBdr>
            <w:top w:val="none" w:sz="0" w:space="0" w:color="auto"/>
            <w:left w:val="none" w:sz="0" w:space="0" w:color="auto"/>
            <w:bottom w:val="none" w:sz="0" w:space="0" w:color="auto"/>
            <w:right w:val="none" w:sz="0" w:space="0" w:color="auto"/>
          </w:divBdr>
        </w:div>
        <w:div w:id="1186406102">
          <w:marLeft w:val="0"/>
          <w:marRight w:val="0"/>
          <w:marTop w:val="0"/>
          <w:marBottom w:val="0"/>
          <w:divBdr>
            <w:top w:val="none" w:sz="0" w:space="0" w:color="auto"/>
            <w:left w:val="none" w:sz="0" w:space="0" w:color="auto"/>
            <w:bottom w:val="none" w:sz="0" w:space="0" w:color="auto"/>
            <w:right w:val="none" w:sz="0" w:space="0" w:color="auto"/>
          </w:divBdr>
        </w:div>
        <w:div w:id="2122186820">
          <w:marLeft w:val="0"/>
          <w:marRight w:val="0"/>
          <w:marTop w:val="0"/>
          <w:marBottom w:val="0"/>
          <w:divBdr>
            <w:top w:val="none" w:sz="0" w:space="0" w:color="auto"/>
            <w:left w:val="none" w:sz="0" w:space="0" w:color="auto"/>
            <w:bottom w:val="none" w:sz="0" w:space="0" w:color="auto"/>
            <w:right w:val="none" w:sz="0" w:space="0" w:color="auto"/>
          </w:divBdr>
        </w:div>
        <w:div w:id="769744069">
          <w:marLeft w:val="0"/>
          <w:marRight w:val="0"/>
          <w:marTop w:val="0"/>
          <w:marBottom w:val="0"/>
          <w:divBdr>
            <w:top w:val="none" w:sz="0" w:space="0" w:color="auto"/>
            <w:left w:val="none" w:sz="0" w:space="0" w:color="auto"/>
            <w:bottom w:val="none" w:sz="0" w:space="0" w:color="auto"/>
            <w:right w:val="none" w:sz="0" w:space="0" w:color="auto"/>
          </w:divBdr>
        </w:div>
        <w:div w:id="96753809">
          <w:marLeft w:val="0"/>
          <w:marRight w:val="0"/>
          <w:marTop w:val="0"/>
          <w:marBottom w:val="0"/>
          <w:divBdr>
            <w:top w:val="none" w:sz="0" w:space="0" w:color="auto"/>
            <w:left w:val="none" w:sz="0" w:space="0" w:color="auto"/>
            <w:bottom w:val="none" w:sz="0" w:space="0" w:color="auto"/>
            <w:right w:val="none" w:sz="0" w:space="0" w:color="auto"/>
          </w:divBdr>
        </w:div>
        <w:div w:id="1406730548">
          <w:marLeft w:val="0"/>
          <w:marRight w:val="0"/>
          <w:marTop w:val="0"/>
          <w:marBottom w:val="0"/>
          <w:divBdr>
            <w:top w:val="none" w:sz="0" w:space="0" w:color="auto"/>
            <w:left w:val="none" w:sz="0" w:space="0" w:color="auto"/>
            <w:bottom w:val="none" w:sz="0" w:space="0" w:color="auto"/>
            <w:right w:val="none" w:sz="0" w:space="0" w:color="auto"/>
          </w:divBdr>
        </w:div>
        <w:div w:id="1029333625">
          <w:marLeft w:val="0"/>
          <w:marRight w:val="0"/>
          <w:marTop w:val="0"/>
          <w:marBottom w:val="0"/>
          <w:divBdr>
            <w:top w:val="none" w:sz="0" w:space="0" w:color="auto"/>
            <w:left w:val="none" w:sz="0" w:space="0" w:color="auto"/>
            <w:bottom w:val="none" w:sz="0" w:space="0" w:color="auto"/>
            <w:right w:val="none" w:sz="0" w:space="0" w:color="auto"/>
          </w:divBdr>
        </w:div>
        <w:div w:id="1617247997">
          <w:marLeft w:val="0"/>
          <w:marRight w:val="0"/>
          <w:marTop w:val="0"/>
          <w:marBottom w:val="0"/>
          <w:divBdr>
            <w:top w:val="none" w:sz="0" w:space="0" w:color="auto"/>
            <w:left w:val="none" w:sz="0" w:space="0" w:color="auto"/>
            <w:bottom w:val="none" w:sz="0" w:space="0" w:color="auto"/>
            <w:right w:val="none" w:sz="0" w:space="0" w:color="auto"/>
          </w:divBdr>
        </w:div>
        <w:div w:id="457575235">
          <w:marLeft w:val="0"/>
          <w:marRight w:val="0"/>
          <w:marTop w:val="0"/>
          <w:marBottom w:val="0"/>
          <w:divBdr>
            <w:top w:val="none" w:sz="0" w:space="0" w:color="auto"/>
            <w:left w:val="none" w:sz="0" w:space="0" w:color="auto"/>
            <w:bottom w:val="none" w:sz="0" w:space="0" w:color="auto"/>
            <w:right w:val="none" w:sz="0" w:space="0" w:color="auto"/>
          </w:divBdr>
        </w:div>
        <w:div w:id="527910198">
          <w:marLeft w:val="0"/>
          <w:marRight w:val="0"/>
          <w:marTop w:val="0"/>
          <w:marBottom w:val="0"/>
          <w:divBdr>
            <w:top w:val="none" w:sz="0" w:space="0" w:color="auto"/>
            <w:left w:val="none" w:sz="0" w:space="0" w:color="auto"/>
            <w:bottom w:val="none" w:sz="0" w:space="0" w:color="auto"/>
            <w:right w:val="none" w:sz="0" w:space="0" w:color="auto"/>
          </w:divBdr>
        </w:div>
        <w:div w:id="917255279">
          <w:marLeft w:val="0"/>
          <w:marRight w:val="0"/>
          <w:marTop w:val="0"/>
          <w:marBottom w:val="0"/>
          <w:divBdr>
            <w:top w:val="none" w:sz="0" w:space="0" w:color="auto"/>
            <w:left w:val="none" w:sz="0" w:space="0" w:color="auto"/>
            <w:bottom w:val="none" w:sz="0" w:space="0" w:color="auto"/>
            <w:right w:val="none" w:sz="0" w:space="0" w:color="auto"/>
          </w:divBdr>
        </w:div>
        <w:div w:id="395399760">
          <w:marLeft w:val="0"/>
          <w:marRight w:val="0"/>
          <w:marTop w:val="0"/>
          <w:marBottom w:val="0"/>
          <w:divBdr>
            <w:top w:val="none" w:sz="0" w:space="0" w:color="auto"/>
            <w:left w:val="none" w:sz="0" w:space="0" w:color="auto"/>
            <w:bottom w:val="none" w:sz="0" w:space="0" w:color="auto"/>
            <w:right w:val="none" w:sz="0" w:space="0" w:color="auto"/>
          </w:divBdr>
        </w:div>
        <w:div w:id="1614483320">
          <w:marLeft w:val="0"/>
          <w:marRight w:val="0"/>
          <w:marTop w:val="0"/>
          <w:marBottom w:val="0"/>
          <w:divBdr>
            <w:top w:val="none" w:sz="0" w:space="0" w:color="auto"/>
            <w:left w:val="none" w:sz="0" w:space="0" w:color="auto"/>
            <w:bottom w:val="none" w:sz="0" w:space="0" w:color="auto"/>
            <w:right w:val="none" w:sz="0" w:space="0" w:color="auto"/>
          </w:divBdr>
        </w:div>
        <w:div w:id="1938514289">
          <w:marLeft w:val="0"/>
          <w:marRight w:val="0"/>
          <w:marTop w:val="0"/>
          <w:marBottom w:val="0"/>
          <w:divBdr>
            <w:top w:val="none" w:sz="0" w:space="0" w:color="auto"/>
            <w:left w:val="none" w:sz="0" w:space="0" w:color="auto"/>
            <w:bottom w:val="none" w:sz="0" w:space="0" w:color="auto"/>
            <w:right w:val="none" w:sz="0" w:space="0" w:color="auto"/>
          </w:divBdr>
        </w:div>
        <w:div w:id="1668678006">
          <w:marLeft w:val="0"/>
          <w:marRight w:val="0"/>
          <w:marTop w:val="0"/>
          <w:marBottom w:val="0"/>
          <w:divBdr>
            <w:top w:val="none" w:sz="0" w:space="0" w:color="auto"/>
            <w:left w:val="none" w:sz="0" w:space="0" w:color="auto"/>
            <w:bottom w:val="none" w:sz="0" w:space="0" w:color="auto"/>
            <w:right w:val="none" w:sz="0" w:space="0" w:color="auto"/>
          </w:divBdr>
        </w:div>
        <w:div w:id="642003599">
          <w:marLeft w:val="0"/>
          <w:marRight w:val="0"/>
          <w:marTop w:val="0"/>
          <w:marBottom w:val="0"/>
          <w:divBdr>
            <w:top w:val="none" w:sz="0" w:space="0" w:color="auto"/>
            <w:left w:val="none" w:sz="0" w:space="0" w:color="auto"/>
            <w:bottom w:val="none" w:sz="0" w:space="0" w:color="auto"/>
            <w:right w:val="none" w:sz="0" w:space="0" w:color="auto"/>
          </w:divBdr>
        </w:div>
        <w:div w:id="526216777">
          <w:marLeft w:val="0"/>
          <w:marRight w:val="0"/>
          <w:marTop w:val="0"/>
          <w:marBottom w:val="0"/>
          <w:divBdr>
            <w:top w:val="none" w:sz="0" w:space="0" w:color="auto"/>
            <w:left w:val="none" w:sz="0" w:space="0" w:color="auto"/>
            <w:bottom w:val="none" w:sz="0" w:space="0" w:color="auto"/>
            <w:right w:val="none" w:sz="0" w:space="0" w:color="auto"/>
          </w:divBdr>
        </w:div>
        <w:div w:id="376323095">
          <w:marLeft w:val="0"/>
          <w:marRight w:val="0"/>
          <w:marTop w:val="0"/>
          <w:marBottom w:val="0"/>
          <w:divBdr>
            <w:top w:val="none" w:sz="0" w:space="0" w:color="auto"/>
            <w:left w:val="none" w:sz="0" w:space="0" w:color="auto"/>
            <w:bottom w:val="none" w:sz="0" w:space="0" w:color="auto"/>
            <w:right w:val="none" w:sz="0" w:space="0" w:color="auto"/>
          </w:divBdr>
        </w:div>
        <w:div w:id="1565991072">
          <w:marLeft w:val="0"/>
          <w:marRight w:val="0"/>
          <w:marTop w:val="0"/>
          <w:marBottom w:val="0"/>
          <w:divBdr>
            <w:top w:val="none" w:sz="0" w:space="0" w:color="auto"/>
            <w:left w:val="none" w:sz="0" w:space="0" w:color="auto"/>
            <w:bottom w:val="none" w:sz="0" w:space="0" w:color="auto"/>
            <w:right w:val="none" w:sz="0" w:space="0" w:color="auto"/>
          </w:divBdr>
        </w:div>
        <w:div w:id="645938530">
          <w:marLeft w:val="0"/>
          <w:marRight w:val="0"/>
          <w:marTop w:val="0"/>
          <w:marBottom w:val="0"/>
          <w:divBdr>
            <w:top w:val="none" w:sz="0" w:space="0" w:color="auto"/>
            <w:left w:val="none" w:sz="0" w:space="0" w:color="auto"/>
            <w:bottom w:val="none" w:sz="0" w:space="0" w:color="auto"/>
            <w:right w:val="none" w:sz="0" w:space="0" w:color="auto"/>
          </w:divBdr>
        </w:div>
        <w:div w:id="1682972041">
          <w:marLeft w:val="0"/>
          <w:marRight w:val="0"/>
          <w:marTop w:val="0"/>
          <w:marBottom w:val="0"/>
          <w:divBdr>
            <w:top w:val="none" w:sz="0" w:space="0" w:color="auto"/>
            <w:left w:val="none" w:sz="0" w:space="0" w:color="auto"/>
            <w:bottom w:val="none" w:sz="0" w:space="0" w:color="auto"/>
            <w:right w:val="none" w:sz="0" w:space="0" w:color="auto"/>
          </w:divBdr>
        </w:div>
        <w:div w:id="251205943">
          <w:marLeft w:val="0"/>
          <w:marRight w:val="0"/>
          <w:marTop w:val="0"/>
          <w:marBottom w:val="0"/>
          <w:divBdr>
            <w:top w:val="none" w:sz="0" w:space="0" w:color="auto"/>
            <w:left w:val="none" w:sz="0" w:space="0" w:color="auto"/>
            <w:bottom w:val="none" w:sz="0" w:space="0" w:color="auto"/>
            <w:right w:val="none" w:sz="0" w:space="0" w:color="auto"/>
          </w:divBdr>
        </w:div>
        <w:div w:id="1618634282">
          <w:marLeft w:val="0"/>
          <w:marRight w:val="0"/>
          <w:marTop w:val="0"/>
          <w:marBottom w:val="0"/>
          <w:divBdr>
            <w:top w:val="none" w:sz="0" w:space="0" w:color="auto"/>
            <w:left w:val="none" w:sz="0" w:space="0" w:color="auto"/>
            <w:bottom w:val="none" w:sz="0" w:space="0" w:color="auto"/>
            <w:right w:val="none" w:sz="0" w:space="0" w:color="auto"/>
          </w:divBdr>
        </w:div>
        <w:div w:id="206840902">
          <w:marLeft w:val="0"/>
          <w:marRight w:val="0"/>
          <w:marTop w:val="0"/>
          <w:marBottom w:val="0"/>
          <w:divBdr>
            <w:top w:val="none" w:sz="0" w:space="0" w:color="auto"/>
            <w:left w:val="none" w:sz="0" w:space="0" w:color="auto"/>
            <w:bottom w:val="none" w:sz="0" w:space="0" w:color="auto"/>
            <w:right w:val="none" w:sz="0" w:space="0" w:color="auto"/>
          </w:divBdr>
        </w:div>
        <w:div w:id="470246052">
          <w:marLeft w:val="0"/>
          <w:marRight w:val="0"/>
          <w:marTop w:val="0"/>
          <w:marBottom w:val="0"/>
          <w:divBdr>
            <w:top w:val="none" w:sz="0" w:space="0" w:color="auto"/>
            <w:left w:val="none" w:sz="0" w:space="0" w:color="auto"/>
            <w:bottom w:val="none" w:sz="0" w:space="0" w:color="auto"/>
            <w:right w:val="none" w:sz="0" w:space="0" w:color="auto"/>
          </w:divBdr>
        </w:div>
        <w:div w:id="1670979798">
          <w:marLeft w:val="0"/>
          <w:marRight w:val="0"/>
          <w:marTop w:val="0"/>
          <w:marBottom w:val="0"/>
          <w:divBdr>
            <w:top w:val="none" w:sz="0" w:space="0" w:color="auto"/>
            <w:left w:val="none" w:sz="0" w:space="0" w:color="auto"/>
            <w:bottom w:val="none" w:sz="0" w:space="0" w:color="auto"/>
            <w:right w:val="none" w:sz="0" w:space="0" w:color="auto"/>
          </w:divBdr>
        </w:div>
        <w:div w:id="948782759">
          <w:marLeft w:val="0"/>
          <w:marRight w:val="0"/>
          <w:marTop w:val="0"/>
          <w:marBottom w:val="0"/>
          <w:divBdr>
            <w:top w:val="none" w:sz="0" w:space="0" w:color="auto"/>
            <w:left w:val="none" w:sz="0" w:space="0" w:color="auto"/>
            <w:bottom w:val="none" w:sz="0" w:space="0" w:color="auto"/>
            <w:right w:val="none" w:sz="0" w:space="0" w:color="auto"/>
          </w:divBdr>
        </w:div>
        <w:div w:id="153685606">
          <w:marLeft w:val="0"/>
          <w:marRight w:val="0"/>
          <w:marTop w:val="0"/>
          <w:marBottom w:val="0"/>
          <w:divBdr>
            <w:top w:val="none" w:sz="0" w:space="0" w:color="auto"/>
            <w:left w:val="none" w:sz="0" w:space="0" w:color="auto"/>
            <w:bottom w:val="none" w:sz="0" w:space="0" w:color="auto"/>
            <w:right w:val="none" w:sz="0" w:space="0" w:color="auto"/>
          </w:divBdr>
        </w:div>
        <w:div w:id="1571500926">
          <w:marLeft w:val="0"/>
          <w:marRight w:val="0"/>
          <w:marTop w:val="0"/>
          <w:marBottom w:val="0"/>
          <w:divBdr>
            <w:top w:val="none" w:sz="0" w:space="0" w:color="auto"/>
            <w:left w:val="none" w:sz="0" w:space="0" w:color="auto"/>
            <w:bottom w:val="none" w:sz="0" w:space="0" w:color="auto"/>
            <w:right w:val="none" w:sz="0" w:space="0" w:color="auto"/>
          </w:divBdr>
        </w:div>
        <w:div w:id="1957252954">
          <w:marLeft w:val="0"/>
          <w:marRight w:val="0"/>
          <w:marTop w:val="0"/>
          <w:marBottom w:val="0"/>
          <w:divBdr>
            <w:top w:val="none" w:sz="0" w:space="0" w:color="auto"/>
            <w:left w:val="none" w:sz="0" w:space="0" w:color="auto"/>
            <w:bottom w:val="none" w:sz="0" w:space="0" w:color="auto"/>
            <w:right w:val="none" w:sz="0" w:space="0" w:color="auto"/>
          </w:divBdr>
        </w:div>
        <w:div w:id="1132673238">
          <w:marLeft w:val="0"/>
          <w:marRight w:val="0"/>
          <w:marTop w:val="0"/>
          <w:marBottom w:val="0"/>
          <w:divBdr>
            <w:top w:val="none" w:sz="0" w:space="0" w:color="auto"/>
            <w:left w:val="none" w:sz="0" w:space="0" w:color="auto"/>
            <w:bottom w:val="none" w:sz="0" w:space="0" w:color="auto"/>
            <w:right w:val="none" w:sz="0" w:space="0" w:color="auto"/>
          </w:divBdr>
        </w:div>
        <w:div w:id="2055881313">
          <w:marLeft w:val="0"/>
          <w:marRight w:val="0"/>
          <w:marTop w:val="0"/>
          <w:marBottom w:val="0"/>
          <w:divBdr>
            <w:top w:val="none" w:sz="0" w:space="0" w:color="auto"/>
            <w:left w:val="none" w:sz="0" w:space="0" w:color="auto"/>
            <w:bottom w:val="none" w:sz="0" w:space="0" w:color="auto"/>
            <w:right w:val="none" w:sz="0" w:space="0" w:color="auto"/>
          </w:divBdr>
        </w:div>
        <w:div w:id="242491196">
          <w:marLeft w:val="0"/>
          <w:marRight w:val="0"/>
          <w:marTop w:val="0"/>
          <w:marBottom w:val="0"/>
          <w:divBdr>
            <w:top w:val="none" w:sz="0" w:space="0" w:color="auto"/>
            <w:left w:val="none" w:sz="0" w:space="0" w:color="auto"/>
            <w:bottom w:val="none" w:sz="0" w:space="0" w:color="auto"/>
            <w:right w:val="none" w:sz="0" w:space="0" w:color="auto"/>
          </w:divBdr>
        </w:div>
        <w:div w:id="1383941011">
          <w:marLeft w:val="0"/>
          <w:marRight w:val="0"/>
          <w:marTop w:val="0"/>
          <w:marBottom w:val="0"/>
          <w:divBdr>
            <w:top w:val="none" w:sz="0" w:space="0" w:color="auto"/>
            <w:left w:val="none" w:sz="0" w:space="0" w:color="auto"/>
            <w:bottom w:val="none" w:sz="0" w:space="0" w:color="auto"/>
            <w:right w:val="none" w:sz="0" w:space="0" w:color="auto"/>
          </w:divBdr>
        </w:div>
        <w:div w:id="1888250130">
          <w:marLeft w:val="0"/>
          <w:marRight w:val="0"/>
          <w:marTop w:val="0"/>
          <w:marBottom w:val="0"/>
          <w:divBdr>
            <w:top w:val="none" w:sz="0" w:space="0" w:color="auto"/>
            <w:left w:val="none" w:sz="0" w:space="0" w:color="auto"/>
            <w:bottom w:val="none" w:sz="0" w:space="0" w:color="auto"/>
            <w:right w:val="none" w:sz="0" w:space="0" w:color="auto"/>
          </w:divBdr>
        </w:div>
        <w:div w:id="2115703966">
          <w:marLeft w:val="0"/>
          <w:marRight w:val="0"/>
          <w:marTop w:val="0"/>
          <w:marBottom w:val="0"/>
          <w:divBdr>
            <w:top w:val="none" w:sz="0" w:space="0" w:color="auto"/>
            <w:left w:val="none" w:sz="0" w:space="0" w:color="auto"/>
            <w:bottom w:val="none" w:sz="0" w:space="0" w:color="auto"/>
            <w:right w:val="none" w:sz="0" w:space="0" w:color="auto"/>
          </w:divBdr>
        </w:div>
      </w:divsChild>
    </w:div>
    <w:div w:id="383988307">
      <w:bodyDiv w:val="1"/>
      <w:marLeft w:val="0"/>
      <w:marRight w:val="0"/>
      <w:marTop w:val="0"/>
      <w:marBottom w:val="0"/>
      <w:divBdr>
        <w:top w:val="none" w:sz="0" w:space="0" w:color="auto"/>
        <w:left w:val="none" w:sz="0" w:space="0" w:color="auto"/>
        <w:bottom w:val="none" w:sz="0" w:space="0" w:color="auto"/>
        <w:right w:val="none" w:sz="0" w:space="0" w:color="auto"/>
      </w:divBdr>
      <w:divsChild>
        <w:div w:id="739140423">
          <w:marLeft w:val="0"/>
          <w:marRight w:val="0"/>
          <w:marTop w:val="0"/>
          <w:marBottom w:val="0"/>
          <w:divBdr>
            <w:top w:val="none" w:sz="0" w:space="0" w:color="auto"/>
            <w:left w:val="none" w:sz="0" w:space="0" w:color="auto"/>
            <w:bottom w:val="none" w:sz="0" w:space="0" w:color="auto"/>
            <w:right w:val="none" w:sz="0" w:space="0" w:color="auto"/>
          </w:divBdr>
        </w:div>
        <w:div w:id="863591963">
          <w:marLeft w:val="0"/>
          <w:marRight w:val="0"/>
          <w:marTop w:val="0"/>
          <w:marBottom w:val="0"/>
          <w:divBdr>
            <w:top w:val="none" w:sz="0" w:space="0" w:color="auto"/>
            <w:left w:val="none" w:sz="0" w:space="0" w:color="auto"/>
            <w:bottom w:val="none" w:sz="0" w:space="0" w:color="auto"/>
            <w:right w:val="none" w:sz="0" w:space="0" w:color="auto"/>
          </w:divBdr>
        </w:div>
        <w:div w:id="1197542104">
          <w:marLeft w:val="0"/>
          <w:marRight w:val="0"/>
          <w:marTop w:val="0"/>
          <w:marBottom w:val="0"/>
          <w:divBdr>
            <w:top w:val="none" w:sz="0" w:space="0" w:color="auto"/>
            <w:left w:val="none" w:sz="0" w:space="0" w:color="auto"/>
            <w:bottom w:val="none" w:sz="0" w:space="0" w:color="auto"/>
            <w:right w:val="none" w:sz="0" w:space="0" w:color="auto"/>
          </w:divBdr>
        </w:div>
        <w:div w:id="1339818872">
          <w:marLeft w:val="0"/>
          <w:marRight w:val="0"/>
          <w:marTop w:val="0"/>
          <w:marBottom w:val="0"/>
          <w:divBdr>
            <w:top w:val="none" w:sz="0" w:space="0" w:color="auto"/>
            <w:left w:val="none" w:sz="0" w:space="0" w:color="auto"/>
            <w:bottom w:val="none" w:sz="0" w:space="0" w:color="auto"/>
            <w:right w:val="none" w:sz="0" w:space="0" w:color="auto"/>
          </w:divBdr>
        </w:div>
        <w:div w:id="2049406919">
          <w:marLeft w:val="0"/>
          <w:marRight w:val="0"/>
          <w:marTop w:val="0"/>
          <w:marBottom w:val="0"/>
          <w:divBdr>
            <w:top w:val="none" w:sz="0" w:space="0" w:color="auto"/>
            <w:left w:val="none" w:sz="0" w:space="0" w:color="auto"/>
            <w:bottom w:val="none" w:sz="0" w:space="0" w:color="auto"/>
            <w:right w:val="none" w:sz="0" w:space="0" w:color="auto"/>
          </w:divBdr>
        </w:div>
      </w:divsChild>
    </w:div>
    <w:div w:id="831414322">
      <w:bodyDiv w:val="1"/>
      <w:marLeft w:val="0"/>
      <w:marRight w:val="0"/>
      <w:marTop w:val="0"/>
      <w:marBottom w:val="0"/>
      <w:divBdr>
        <w:top w:val="none" w:sz="0" w:space="0" w:color="auto"/>
        <w:left w:val="none" w:sz="0" w:space="0" w:color="auto"/>
        <w:bottom w:val="none" w:sz="0" w:space="0" w:color="auto"/>
        <w:right w:val="none" w:sz="0" w:space="0" w:color="auto"/>
      </w:divBdr>
      <w:divsChild>
        <w:div w:id="1364551759">
          <w:marLeft w:val="0"/>
          <w:marRight w:val="0"/>
          <w:marTop w:val="0"/>
          <w:marBottom w:val="0"/>
          <w:divBdr>
            <w:top w:val="none" w:sz="0" w:space="0" w:color="auto"/>
            <w:left w:val="none" w:sz="0" w:space="0" w:color="auto"/>
            <w:bottom w:val="none" w:sz="0" w:space="0" w:color="auto"/>
            <w:right w:val="none" w:sz="0" w:space="0" w:color="auto"/>
          </w:divBdr>
        </w:div>
        <w:div w:id="928005778">
          <w:marLeft w:val="0"/>
          <w:marRight w:val="0"/>
          <w:marTop w:val="0"/>
          <w:marBottom w:val="0"/>
          <w:divBdr>
            <w:top w:val="none" w:sz="0" w:space="0" w:color="auto"/>
            <w:left w:val="none" w:sz="0" w:space="0" w:color="auto"/>
            <w:bottom w:val="none" w:sz="0" w:space="0" w:color="auto"/>
            <w:right w:val="none" w:sz="0" w:space="0" w:color="auto"/>
          </w:divBdr>
        </w:div>
        <w:div w:id="69694355">
          <w:marLeft w:val="0"/>
          <w:marRight w:val="0"/>
          <w:marTop w:val="0"/>
          <w:marBottom w:val="0"/>
          <w:divBdr>
            <w:top w:val="none" w:sz="0" w:space="0" w:color="auto"/>
            <w:left w:val="none" w:sz="0" w:space="0" w:color="auto"/>
            <w:bottom w:val="none" w:sz="0" w:space="0" w:color="auto"/>
            <w:right w:val="none" w:sz="0" w:space="0" w:color="auto"/>
          </w:divBdr>
        </w:div>
        <w:div w:id="172847040">
          <w:marLeft w:val="0"/>
          <w:marRight w:val="0"/>
          <w:marTop w:val="0"/>
          <w:marBottom w:val="0"/>
          <w:divBdr>
            <w:top w:val="none" w:sz="0" w:space="0" w:color="auto"/>
            <w:left w:val="none" w:sz="0" w:space="0" w:color="auto"/>
            <w:bottom w:val="none" w:sz="0" w:space="0" w:color="auto"/>
            <w:right w:val="none" w:sz="0" w:space="0" w:color="auto"/>
          </w:divBdr>
        </w:div>
        <w:div w:id="1358698431">
          <w:marLeft w:val="0"/>
          <w:marRight w:val="0"/>
          <w:marTop w:val="0"/>
          <w:marBottom w:val="0"/>
          <w:divBdr>
            <w:top w:val="none" w:sz="0" w:space="0" w:color="auto"/>
            <w:left w:val="none" w:sz="0" w:space="0" w:color="auto"/>
            <w:bottom w:val="none" w:sz="0" w:space="0" w:color="auto"/>
            <w:right w:val="none" w:sz="0" w:space="0" w:color="auto"/>
          </w:divBdr>
        </w:div>
        <w:div w:id="22558383">
          <w:marLeft w:val="0"/>
          <w:marRight w:val="0"/>
          <w:marTop w:val="0"/>
          <w:marBottom w:val="0"/>
          <w:divBdr>
            <w:top w:val="none" w:sz="0" w:space="0" w:color="auto"/>
            <w:left w:val="none" w:sz="0" w:space="0" w:color="auto"/>
            <w:bottom w:val="none" w:sz="0" w:space="0" w:color="auto"/>
            <w:right w:val="none" w:sz="0" w:space="0" w:color="auto"/>
          </w:divBdr>
        </w:div>
        <w:div w:id="1664354773">
          <w:marLeft w:val="0"/>
          <w:marRight w:val="0"/>
          <w:marTop w:val="0"/>
          <w:marBottom w:val="0"/>
          <w:divBdr>
            <w:top w:val="none" w:sz="0" w:space="0" w:color="auto"/>
            <w:left w:val="none" w:sz="0" w:space="0" w:color="auto"/>
            <w:bottom w:val="none" w:sz="0" w:space="0" w:color="auto"/>
            <w:right w:val="none" w:sz="0" w:space="0" w:color="auto"/>
          </w:divBdr>
        </w:div>
        <w:div w:id="1099790268">
          <w:marLeft w:val="0"/>
          <w:marRight w:val="0"/>
          <w:marTop w:val="0"/>
          <w:marBottom w:val="0"/>
          <w:divBdr>
            <w:top w:val="none" w:sz="0" w:space="0" w:color="auto"/>
            <w:left w:val="none" w:sz="0" w:space="0" w:color="auto"/>
            <w:bottom w:val="none" w:sz="0" w:space="0" w:color="auto"/>
            <w:right w:val="none" w:sz="0" w:space="0" w:color="auto"/>
          </w:divBdr>
        </w:div>
        <w:div w:id="222523159">
          <w:marLeft w:val="0"/>
          <w:marRight w:val="0"/>
          <w:marTop w:val="0"/>
          <w:marBottom w:val="0"/>
          <w:divBdr>
            <w:top w:val="none" w:sz="0" w:space="0" w:color="auto"/>
            <w:left w:val="none" w:sz="0" w:space="0" w:color="auto"/>
            <w:bottom w:val="none" w:sz="0" w:space="0" w:color="auto"/>
            <w:right w:val="none" w:sz="0" w:space="0" w:color="auto"/>
          </w:divBdr>
        </w:div>
        <w:div w:id="1733843286">
          <w:marLeft w:val="0"/>
          <w:marRight w:val="0"/>
          <w:marTop w:val="0"/>
          <w:marBottom w:val="0"/>
          <w:divBdr>
            <w:top w:val="none" w:sz="0" w:space="0" w:color="auto"/>
            <w:left w:val="none" w:sz="0" w:space="0" w:color="auto"/>
            <w:bottom w:val="none" w:sz="0" w:space="0" w:color="auto"/>
            <w:right w:val="none" w:sz="0" w:space="0" w:color="auto"/>
          </w:divBdr>
        </w:div>
        <w:div w:id="1739279226">
          <w:marLeft w:val="0"/>
          <w:marRight w:val="0"/>
          <w:marTop w:val="0"/>
          <w:marBottom w:val="0"/>
          <w:divBdr>
            <w:top w:val="none" w:sz="0" w:space="0" w:color="auto"/>
            <w:left w:val="none" w:sz="0" w:space="0" w:color="auto"/>
            <w:bottom w:val="none" w:sz="0" w:space="0" w:color="auto"/>
            <w:right w:val="none" w:sz="0" w:space="0" w:color="auto"/>
          </w:divBdr>
        </w:div>
        <w:div w:id="427310883">
          <w:marLeft w:val="0"/>
          <w:marRight w:val="0"/>
          <w:marTop w:val="0"/>
          <w:marBottom w:val="0"/>
          <w:divBdr>
            <w:top w:val="none" w:sz="0" w:space="0" w:color="auto"/>
            <w:left w:val="none" w:sz="0" w:space="0" w:color="auto"/>
            <w:bottom w:val="none" w:sz="0" w:space="0" w:color="auto"/>
            <w:right w:val="none" w:sz="0" w:space="0" w:color="auto"/>
          </w:divBdr>
        </w:div>
        <w:div w:id="796918437">
          <w:marLeft w:val="0"/>
          <w:marRight w:val="0"/>
          <w:marTop w:val="0"/>
          <w:marBottom w:val="0"/>
          <w:divBdr>
            <w:top w:val="none" w:sz="0" w:space="0" w:color="auto"/>
            <w:left w:val="none" w:sz="0" w:space="0" w:color="auto"/>
            <w:bottom w:val="none" w:sz="0" w:space="0" w:color="auto"/>
            <w:right w:val="none" w:sz="0" w:space="0" w:color="auto"/>
          </w:divBdr>
        </w:div>
        <w:div w:id="2079789903">
          <w:marLeft w:val="0"/>
          <w:marRight w:val="0"/>
          <w:marTop w:val="0"/>
          <w:marBottom w:val="0"/>
          <w:divBdr>
            <w:top w:val="none" w:sz="0" w:space="0" w:color="auto"/>
            <w:left w:val="none" w:sz="0" w:space="0" w:color="auto"/>
            <w:bottom w:val="none" w:sz="0" w:space="0" w:color="auto"/>
            <w:right w:val="none" w:sz="0" w:space="0" w:color="auto"/>
          </w:divBdr>
        </w:div>
        <w:div w:id="1284923865">
          <w:marLeft w:val="0"/>
          <w:marRight w:val="0"/>
          <w:marTop w:val="0"/>
          <w:marBottom w:val="0"/>
          <w:divBdr>
            <w:top w:val="none" w:sz="0" w:space="0" w:color="auto"/>
            <w:left w:val="none" w:sz="0" w:space="0" w:color="auto"/>
            <w:bottom w:val="none" w:sz="0" w:space="0" w:color="auto"/>
            <w:right w:val="none" w:sz="0" w:space="0" w:color="auto"/>
          </w:divBdr>
        </w:div>
        <w:div w:id="1840803846">
          <w:marLeft w:val="0"/>
          <w:marRight w:val="0"/>
          <w:marTop w:val="0"/>
          <w:marBottom w:val="0"/>
          <w:divBdr>
            <w:top w:val="none" w:sz="0" w:space="0" w:color="auto"/>
            <w:left w:val="none" w:sz="0" w:space="0" w:color="auto"/>
            <w:bottom w:val="none" w:sz="0" w:space="0" w:color="auto"/>
            <w:right w:val="none" w:sz="0" w:space="0" w:color="auto"/>
          </w:divBdr>
        </w:div>
        <w:div w:id="1290936530">
          <w:marLeft w:val="0"/>
          <w:marRight w:val="0"/>
          <w:marTop w:val="0"/>
          <w:marBottom w:val="0"/>
          <w:divBdr>
            <w:top w:val="none" w:sz="0" w:space="0" w:color="auto"/>
            <w:left w:val="none" w:sz="0" w:space="0" w:color="auto"/>
            <w:bottom w:val="none" w:sz="0" w:space="0" w:color="auto"/>
            <w:right w:val="none" w:sz="0" w:space="0" w:color="auto"/>
          </w:divBdr>
        </w:div>
        <w:div w:id="522328315">
          <w:marLeft w:val="0"/>
          <w:marRight w:val="0"/>
          <w:marTop w:val="0"/>
          <w:marBottom w:val="0"/>
          <w:divBdr>
            <w:top w:val="none" w:sz="0" w:space="0" w:color="auto"/>
            <w:left w:val="none" w:sz="0" w:space="0" w:color="auto"/>
            <w:bottom w:val="none" w:sz="0" w:space="0" w:color="auto"/>
            <w:right w:val="none" w:sz="0" w:space="0" w:color="auto"/>
          </w:divBdr>
        </w:div>
        <w:div w:id="1404138481">
          <w:marLeft w:val="0"/>
          <w:marRight w:val="0"/>
          <w:marTop w:val="0"/>
          <w:marBottom w:val="0"/>
          <w:divBdr>
            <w:top w:val="none" w:sz="0" w:space="0" w:color="auto"/>
            <w:left w:val="none" w:sz="0" w:space="0" w:color="auto"/>
            <w:bottom w:val="none" w:sz="0" w:space="0" w:color="auto"/>
            <w:right w:val="none" w:sz="0" w:space="0" w:color="auto"/>
          </w:divBdr>
        </w:div>
        <w:div w:id="556018690">
          <w:marLeft w:val="0"/>
          <w:marRight w:val="0"/>
          <w:marTop w:val="0"/>
          <w:marBottom w:val="0"/>
          <w:divBdr>
            <w:top w:val="none" w:sz="0" w:space="0" w:color="auto"/>
            <w:left w:val="none" w:sz="0" w:space="0" w:color="auto"/>
            <w:bottom w:val="none" w:sz="0" w:space="0" w:color="auto"/>
            <w:right w:val="none" w:sz="0" w:space="0" w:color="auto"/>
          </w:divBdr>
        </w:div>
        <w:div w:id="1824200721">
          <w:marLeft w:val="0"/>
          <w:marRight w:val="0"/>
          <w:marTop w:val="0"/>
          <w:marBottom w:val="0"/>
          <w:divBdr>
            <w:top w:val="none" w:sz="0" w:space="0" w:color="auto"/>
            <w:left w:val="none" w:sz="0" w:space="0" w:color="auto"/>
            <w:bottom w:val="none" w:sz="0" w:space="0" w:color="auto"/>
            <w:right w:val="none" w:sz="0" w:space="0" w:color="auto"/>
          </w:divBdr>
        </w:div>
        <w:div w:id="1339194153">
          <w:marLeft w:val="0"/>
          <w:marRight w:val="0"/>
          <w:marTop w:val="0"/>
          <w:marBottom w:val="0"/>
          <w:divBdr>
            <w:top w:val="none" w:sz="0" w:space="0" w:color="auto"/>
            <w:left w:val="none" w:sz="0" w:space="0" w:color="auto"/>
            <w:bottom w:val="none" w:sz="0" w:space="0" w:color="auto"/>
            <w:right w:val="none" w:sz="0" w:space="0" w:color="auto"/>
          </w:divBdr>
        </w:div>
        <w:div w:id="236399164">
          <w:marLeft w:val="0"/>
          <w:marRight w:val="0"/>
          <w:marTop w:val="0"/>
          <w:marBottom w:val="0"/>
          <w:divBdr>
            <w:top w:val="none" w:sz="0" w:space="0" w:color="auto"/>
            <w:left w:val="none" w:sz="0" w:space="0" w:color="auto"/>
            <w:bottom w:val="none" w:sz="0" w:space="0" w:color="auto"/>
            <w:right w:val="none" w:sz="0" w:space="0" w:color="auto"/>
          </w:divBdr>
        </w:div>
        <w:div w:id="1488936761">
          <w:marLeft w:val="0"/>
          <w:marRight w:val="0"/>
          <w:marTop w:val="0"/>
          <w:marBottom w:val="0"/>
          <w:divBdr>
            <w:top w:val="none" w:sz="0" w:space="0" w:color="auto"/>
            <w:left w:val="none" w:sz="0" w:space="0" w:color="auto"/>
            <w:bottom w:val="none" w:sz="0" w:space="0" w:color="auto"/>
            <w:right w:val="none" w:sz="0" w:space="0" w:color="auto"/>
          </w:divBdr>
        </w:div>
        <w:div w:id="882251780">
          <w:marLeft w:val="0"/>
          <w:marRight w:val="0"/>
          <w:marTop w:val="0"/>
          <w:marBottom w:val="0"/>
          <w:divBdr>
            <w:top w:val="none" w:sz="0" w:space="0" w:color="auto"/>
            <w:left w:val="none" w:sz="0" w:space="0" w:color="auto"/>
            <w:bottom w:val="none" w:sz="0" w:space="0" w:color="auto"/>
            <w:right w:val="none" w:sz="0" w:space="0" w:color="auto"/>
          </w:divBdr>
        </w:div>
        <w:div w:id="1693608729">
          <w:marLeft w:val="0"/>
          <w:marRight w:val="0"/>
          <w:marTop w:val="0"/>
          <w:marBottom w:val="0"/>
          <w:divBdr>
            <w:top w:val="none" w:sz="0" w:space="0" w:color="auto"/>
            <w:left w:val="none" w:sz="0" w:space="0" w:color="auto"/>
            <w:bottom w:val="none" w:sz="0" w:space="0" w:color="auto"/>
            <w:right w:val="none" w:sz="0" w:space="0" w:color="auto"/>
          </w:divBdr>
        </w:div>
        <w:div w:id="1288852172">
          <w:marLeft w:val="0"/>
          <w:marRight w:val="0"/>
          <w:marTop w:val="0"/>
          <w:marBottom w:val="0"/>
          <w:divBdr>
            <w:top w:val="none" w:sz="0" w:space="0" w:color="auto"/>
            <w:left w:val="none" w:sz="0" w:space="0" w:color="auto"/>
            <w:bottom w:val="none" w:sz="0" w:space="0" w:color="auto"/>
            <w:right w:val="none" w:sz="0" w:space="0" w:color="auto"/>
          </w:divBdr>
        </w:div>
        <w:div w:id="93791253">
          <w:marLeft w:val="0"/>
          <w:marRight w:val="0"/>
          <w:marTop w:val="0"/>
          <w:marBottom w:val="0"/>
          <w:divBdr>
            <w:top w:val="none" w:sz="0" w:space="0" w:color="auto"/>
            <w:left w:val="none" w:sz="0" w:space="0" w:color="auto"/>
            <w:bottom w:val="none" w:sz="0" w:space="0" w:color="auto"/>
            <w:right w:val="none" w:sz="0" w:space="0" w:color="auto"/>
          </w:divBdr>
        </w:div>
        <w:div w:id="1336029707">
          <w:marLeft w:val="0"/>
          <w:marRight w:val="0"/>
          <w:marTop w:val="0"/>
          <w:marBottom w:val="0"/>
          <w:divBdr>
            <w:top w:val="none" w:sz="0" w:space="0" w:color="auto"/>
            <w:left w:val="none" w:sz="0" w:space="0" w:color="auto"/>
            <w:bottom w:val="none" w:sz="0" w:space="0" w:color="auto"/>
            <w:right w:val="none" w:sz="0" w:space="0" w:color="auto"/>
          </w:divBdr>
        </w:div>
        <w:div w:id="1900629643">
          <w:marLeft w:val="0"/>
          <w:marRight w:val="0"/>
          <w:marTop w:val="0"/>
          <w:marBottom w:val="0"/>
          <w:divBdr>
            <w:top w:val="none" w:sz="0" w:space="0" w:color="auto"/>
            <w:left w:val="none" w:sz="0" w:space="0" w:color="auto"/>
            <w:bottom w:val="none" w:sz="0" w:space="0" w:color="auto"/>
            <w:right w:val="none" w:sz="0" w:space="0" w:color="auto"/>
          </w:divBdr>
        </w:div>
        <w:div w:id="1420953921">
          <w:marLeft w:val="0"/>
          <w:marRight w:val="0"/>
          <w:marTop w:val="0"/>
          <w:marBottom w:val="0"/>
          <w:divBdr>
            <w:top w:val="none" w:sz="0" w:space="0" w:color="auto"/>
            <w:left w:val="none" w:sz="0" w:space="0" w:color="auto"/>
            <w:bottom w:val="none" w:sz="0" w:space="0" w:color="auto"/>
            <w:right w:val="none" w:sz="0" w:space="0" w:color="auto"/>
          </w:divBdr>
        </w:div>
        <w:div w:id="294529685">
          <w:marLeft w:val="0"/>
          <w:marRight w:val="0"/>
          <w:marTop w:val="0"/>
          <w:marBottom w:val="0"/>
          <w:divBdr>
            <w:top w:val="none" w:sz="0" w:space="0" w:color="auto"/>
            <w:left w:val="none" w:sz="0" w:space="0" w:color="auto"/>
            <w:bottom w:val="none" w:sz="0" w:space="0" w:color="auto"/>
            <w:right w:val="none" w:sz="0" w:space="0" w:color="auto"/>
          </w:divBdr>
        </w:div>
        <w:div w:id="816075334">
          <w:marLeft w:val="0"/>
          <w:marRight w:val="0"/>
          <w:marTop w:val="0"/>
          <w:marBottom w:val="0"/>
          <w:divBdr>
            <w:top w:val="none" w:sz="0" w:space="0" w:color="auto"/>
            <w:left w:val="none" w:sz="0" w:space="0" w:color="auto"/>
            <w:bottom w:val="none" w:sz="0" w:space="0" w:color="auto"/>
            <w:right w:val="none" w:sz="0" w:space="0" w:color="auto"/>
          </w:divBdr>
        </w:div>
        <w:div w:id="1798062222">
          <w:marLeft w:val="0"/>
          <w:marRight w:val="0"/>
          <w:marTop w:val="0"/>
          <w:marBottom w:val="0"/>
          <w:divBdr>
            <w:top w:val="none" w:sz="0" w:space="0" w:color="auto"/>
            <w:left w:val="none" w:sz="0" w:space="0" w:color="auto"/>
            <w:bottom w:val="none" w:sz="0" w:space="0" w:color="auto"/>
            <w:right w:val="none" w:sz="0" w:space="0" w:color="auto"/>
          </w:divBdr>
        </w:div>
        <w:div w:id="375393210">
          <w:marLeft w:val="0"/>
          <w:marRight w:val="0"/>
          <w:marTop w:val="0"/>
          <w:marBottom w:val="0"/>
          <w:divBdr>
            <w:top w:val="none" w:sz="0" w:space="0" w:color="auto"/>
            <w:left w:val="none" w:sz="0" w:space="0" w:color="auto"/>
            <w:bottom w:val="none" w:sz="0" w:space="0" w:color="auto"/>
            <w:right w:val="none" w:sz="0" w:space="0" w:color="auto"/>
          </w:divBdr>
        </w:div>
        <w:div w:id="1912537691">
          <w:marLeft w:val="0"/>
          <w:marRight w:val="0"/>
          <w:marTop w:val="0"/>
          <w:marBottom w:val="0"/>
          <w:divBdr>
            <w:top w:val="none" w:sz="0" w:space="0" w:color="auto"/>
            <w:left w:val="none" w:sz="0" w:space="0" w:color="auto"/>
            <w:bottom w:val="none" w:sz="0" w:space="0" w:color="auto"/>
            <w:right w:val="none" w:sz="0" w:space="0" w:color="auto"/>
          </w:divBdr>
        </w:div>
        <w:div w:id="1951350727">
          <w:marLeft w:val="0"/>
          <w:marRight w:val="0"/>
          <w:marTop w:val="0"/>
          <w:marBottom w:val="0"/>
          <w:divBdr>
            <w:top w:val="none" w:sz="0" w:space="0" w:color="auto"/>
            <w:left w:val="none" w:sz="0" w:space="0" w:color="auto"/>
            <w:bottom w:val="none" w:sz="0" w:space="0" w:color="auto"/>
            <w:right w:val="none" w:sz="0" w:space="0" w:color="auto"/>
          </w:divBdr>
        </w:div>
        <w:div w:id="1100419778">
          <w:marLeft w:val="0"/>
          <w:marRight w:val="0"/>
          <w:marTop w:val="0"/>
          <w:marBottom w:val="0"/>
          <w:divBdr>
            <w:top w:val="none" w:sz="0" w:space="0" w:color="auto"/>
            <w:left w:val="none" w:sz="0" w:space="0" w:color="auto"/>
            <w:bottom w:val="none" w:sz="0" w:space="0" w:color="auto"/>
            <w:right w:val="none" w:sz="0" w:space="0" w:color="auto"/>
          </w:divBdr>
        </w:div>
      </w:divsChild>
    </w:div>
    <w:div w:id="18916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wilkinson@ucu.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ECBA4C53C0641A306E9FDA6B0C133" ma:contentTypeVersion="19" ma:contentTypeDescription="Create a new document." ma:contentTypeScope="" ma:versionID="7f8ac074cfac4a77d6e6518eeaf2ce3c">
  <xsd:schema xmlns:xsd="http://www.w3.org/2001/XMLSchema" xmlns:xs="http://www.w3.org/2001/XMLSchema" xmlns:p="http://schemas.microsoft.com/office/2006/metadata/properties" xmlns:ns2="6a119225-c6ac-4759-a899-320ec44cbe39" xmlns:ns3="b7f44974-815e-4a79-955f-5a5d422b4796" targetNamespace="http://schemas.microsoft.com/office/2006/metadata/properties" ma:root="true" ma:fieldsID="bbe5f1ea678afd33d900dc76899a0b52" ns2:_="" ns3:_="">
    <xsd:import namespace="6a119225-c6ac-4759-a899-320ec44cbe39"/>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El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9225-c6ac-4759-a899-320ec44cb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Election" ma:index="26" nillable="true" ma:displayName="Election" ma:format="Dropdown" ma:internalName="Election">
      <xsd:simpleType>
        <xsd:restriction base="dms:Choice">
          <xsd:enumeration value="HE Negotiator"/>
          <xsd:enumeration value="FE Negotiator"/>
          <xsd:enumeration value="USS SWG Negotiator"/>
          <xsd:enumeration value="CMC "/>
          <xsd:enumeration value="CBC"/>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lection xmlns="6a119225-c6ac-4759-a899-320ec44cbe39" xsi:nil="true"/>
    <lcf76f155ced4ddcb4097134ff3c332f xmlns="6a119225-c6ac-4759-a899-320ec44cbe39">
      <Terms xmlns="http://schemas.microsoft.com/office/infopath/2007/PartnerControls"/>
    </lcf76f155ced4ddcb4097134ff3c332f>
    <TaxCatchAll xmlns="b7f44974-815e-4a79-955f-5a5d422b479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A30B3-FB8D-4AD2-ABEA-6B5AA8A45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9225-c6ac-4759-a899-320ec44cbe39"/>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FE1F8-3057-4AC5-B91D-360159660D5E}">
  <ds:schemaRefs>
    <ds:schemaRef ds:uri="http://purl.org/dc/elements/1.1/"/>
    <ds:schemaRef ds:uri="b7f44974-815e-4a79-955f-5a5d422b4796"/>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a119225-c6ac-4759-a899-320ec44cbe3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E7F678-18FB-4395-8AAE-2E0D1FA22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1627</Words>
  <Characters>9276</Characters>
  <Application>Microsoft Office Word</Application>
  <DocSecurity>0</DocSecurity>
  <Lines>77</Lines>
  <Paragraphs>21</Paragraphs>
  <ScaleCrop>false</ScaleCrop>
  <Company>University and College Union</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Wilkinson</dc:creator>
  <cp:keywords/>
  <dc:description/>
  <cp:lastModifiedBy>Sue Bajwa</cp:lastModifiedBy>
  <cp:revision>2</cp:revision>
  <cp:lastPrinted>2025-04-03T19:28:00Z</cp:lastPrinted>
  <dcterms:created xsi:type="dcterms:W3CDTF">2025-05-09T09:54:00Z</dcterms:created>
  <dcterms:modified xsi:type="dcterms:W3CDTF">2025-05-09T09:54:00Z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0x010100895ECBA4C53C0641A306E9FDA6B0C133</vt:lpwstr>
  </property>
  <property fmtid="{D5CDD505-2E9C-101B-9397-08002B2CF9AE}" pid="3" name="Order">
    <vt:r8>100</vt:r8>
  </property>
</Properties>
</file>