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77" w:rsidRDefault="00221077">
      <w:pPr>
        <w:rPr>
          <w:rFonts w:ascii="Verdana" w:hAnsi="Verdana"/>
          <w:b/>
          <w:color w:val="330066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1701165" cy="605790"/>
            <wp:effectExtent l="19050" t="0" r="0" b="0"/>
            <wp:docPr id="1" name="Picture 1" descr="[image depicting] UCU - University and College Unio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 depicting] UCU - University and College Union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77" w:rsidRPr="00221077" w:rsidRDefault="00221077">
      <w:pPr>
        <w:rPr>
          <w:rFonts w:ascii="Verdana" w:hAnsi="Verdana"/>
          <w:b/>
          <w:color w:val="330066"/>
          <w:sz w:val="28"/>
          <w:szCs w:val="28"/>
        </w:rPr>
      </w:pPr>
    </w:p>
    <w:p w:rsidR="00221077" w:rsidRPr="00221077" w:rsidRDefault="00EE2DB2">
      <w:pPr>
        <w:rPr>
          <w:rFonts w:ascii="Verdana" w:hAnsi="Verdana"/>
          <w:b/>
          <w:color w:val="330066"/>
          <w:sz w:val="28"/>
          <w:szCs w:val="28"/>
        </w:rPr>
      </w:pPr>
      <w:r w:rsidRPr="00221077">
        <w:rPr>
          <w:rFonts w:ascii="Verdana" w:hAnsi="Verdana"/>
          <w:b/>
          <w:color w:val="330066"/>
          <w:sz w:val="28"/>
          <w:szCs w:val="28"/>
        </w:rPr>
        <w:t>Draft letter to public body on public sector equality duty</w:t>
      </w:r>
    </w:p>
    <w:p w:rsidR="00EE2DB2" w:rsidRPr="00221077" w:rsidRDefault="00EE2DB2">
      <w:pPr>
        <w:rPr>
          <w:rFonts w:ascii="Verdana" w:hAnsi="Verdana"/>
          <w:b/>
          <w:color w:val="FF1F8F"/>
          <w:sz w:val="21"/>
          <w:szCs w:val="21"/>
        </w:rPr>
      </w:pPr>
      <w:r w:rsidRPr="00221077">
        <w:rPr>
          <w:rFonts w:ascii="Verdana" w:hAnsi="Verdana"/>
          <w:b/>
          <w:color w:val="FF1F8F"/>
          <w:sz w:val="21"/>
          <w:szCs w:val="21"/>
        </w:rPr>
        <w:t>The letter should be sent to the person responsible for leading on the institution’s public sector equality duty.</w:t>
      </w:r>
    </w:p>
    <w:p w:rsidR="00221077" w:rsidRPr="00221077" w:rsidRDefault="00EE2DB2">
      <w:p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 xml:space="preserve">Dear </w:t>
      </w:r>
    </w:p>
    <w:p w:rsidR="00EE2DB2" w:rsidRPr="00221077" w:rsidRDefault="0065058C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Compliance </w:t>
      </w:r>
      <w:r w:rsidRPr="00221077">
        <w:rPr>
          <w:rFonts w:ascii="Verdana" w:hAnsi="Verdana"/>
          <w:b/>
          <w:sz w:val="21"/>
          <w:szCs w:val="21"/>
        </w:rPr>
        <w:t>with</w:t>
      </w:r>
      <w:r w:rsidR="00EE2DB2" w:rsidRPr="00221077">
        <w:rPr>
          <w:rFonts w:ascii="Verdana" w:hAnsi="Verdana"/>
          <w:b/>
          <w:sz w:val="21"/>
          <w:szCs w:val="21"/>
        </w:rPr>
        <w:t xml:space="preserve"> the s. 149 duty in the equality act 2010</w:t>
      </w:r>
    </w:p>
    <w:p w:rsidR="00EE2DB2" w:rsidRPr="00221077" w:rsidRDefault="00EE2DB2">
      <w:p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 xml:space="preserve">I am writing to </w:t>
      </w:r>
      <w:r w:rsidR="00221077" w:rsidRPr="00221077">
        <w:rPr>
          <w:rFonts w:ascii="Verdana" w:hAnsi="Verdana"/>
          <w:sz w:val="21"/>
          <w:szCs w:val="21"/>
        </w:rPr>
        <w:t>request further information on how [public authority]</w:t>
      </w:r>
      <w:r w:rsidRPr="00221077">
        <w:rPr>
          <w:rFonts w:ascii="Verdana" w:hAnsi="Verdana"/>
          <w:sz w:val="21"/>
          <w:szCs w:val="21"/>
        </w:rPr>
        <w:t xml:space="preserve"> intends to discharge the duty in s. 149 of the equality act 2010. S. 149 requires a public authority in the carrying </w:t>
      </w:r>
      <w:r w:rsidR="007D5E50" w:rsidRPr="00221077">
        <w:rPr>
          <w:rFonts w:ascii="Verdana" w:hAnsi="Verdana"/>
          <w:sz w:val="21"/>
          <w:szCs w:val="21"/>
        </w:rPr>
        <w:t>out</w:t>
      </w:r>
      <w:r w:rsidRPr="00221077">
        <w:rPr>
          <w:rFonts w:ascii="Verdana" w:hAnsi="Verdana"/>
          <w:sz w:val="21"/>
          <w:szCs w:val="21"/>
        </w:rPr>
        <w:t xml:space="preserve"> of all its functions to have due regard to the need to eliminate discrimination, to advance equality of opportunity and to foster good relations across the protected chara</w:t>
      </w:r>
      <w:r w:rsidR="007D5E50" w:rsidRPr="00221077">
        <w:rPr>
          <w:rFonts w:ascii="Verdana" w:hAnsi="Verdana"/>
          <w:sz w:val="21"/>
          <w:szCs w:val="21"/>
        </w:rPr>
        <w:t xml:space="preserve">cteristics of age, disability, gender, gender reassignment, pregnancy and maternity, race, religion and belief and sexual orientation. </w:t>
      </w:r>
    </w:p>
    <w:p w:rsidR="007D5E50" w:rsidRPr="00221077" w:rsidRDefault="007D5E50">
      <w:p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 xml:space="preserve">Under the specific duties in England the authority needs to </w:t>
      </w:r>
    </w:p>
    <w:p w:rsidR="007D5E50" w:rsidRPr="00221077" w:rsidRDefault="007D5E50" w:rsidP="007D5E50">
      <w:pPr>
        <w:pStyle w:val="ListParagraph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 xml:space="preserve">Publish information to show that it is </w:t>
      </w:r>
      <w:r w:rsidR="00221077" w:rsidRPr="00221077">
        <w:rPr>
          <w:rFonts w:ascii="Verdana" w:hAnsi="Verdana"/>
          <w:sz w:val="21"/>
          <w:szCs w:val="21"/>
        </w:rPr>
        <w:t>complying with the s. 149 duty by 31 January 2012</w:t>
      </w:r>
    </w:p>
    <w:p w:rsidR="00221077" w:rsidRPr="00221077" w:rsidRDefault="00221077" w:rsidP="007D5E50">
      <w:pPr>
        <w:pStyle w:val="ListParagraph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>Publish one or more objectives to meet s. 149</w:t>
      </w:r>
    </w:p>
    <w:p w:rsidR="00221077" w:rsidRPr="00221077" w:rsidRDefault="00221077" w:rsidP="00221077">
      <w:p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 xml:space="preserve">Please can you inform [branch or equality officer] how you intend to meet this duty and also how you intend to involve the staff trade </w:t>
      </w:r>
      <w:proofErr w:type="gramStart"/>
      <w:r w:rsidRPr="00221077">
        <w:rPr>
          <w:rFonts w:ascii="Verdana" w:hAnsi="Verdana"/>
          <w:sz w:val="21"/>
          <w:szCs w:val="21"/>
        </w:rPr>
        <w:t>unions.</w:t>
      </w:r>
      <w:proofErr w:type="gramEnd"/>
      <w:r w:rsidRPr="00221077">
        <w:rPr>
          <w:rFonts w:ascii="Verdana" w:hAnsi="Verdana"/>
          <w:sz w:val="21"/>
          <w:szCs w:val="21"/>
        </w:rPr>
        <w:t xml:space="preserve"> </w:t>
      </w:r>
    </w:p>
    <w:p w:rsidR="00221077" w:rsidRDefault="00221077" w:rsidP="00221077">
      <w:pPr>
        <w:rPr>
          <w:rFonts w:ascii="Verdana" w:hAnsi="Verdana"/>
          <w:sz w:val="21"/>
          <w:szCs w:val="21"/>
        </w:rPr>
      </w:pPr>
      <w:r w:rsidRPr="00221077">
        <w:rPr>
          <w:rFonts w:ascii="Verdana" w:hAnsi="Verdana"/>
          <w:sz w:val="21"/>
          <w:szCs w:val="21"/>
        </w:rPr>
        <w:t>We look forward to hearing from you.</w:t>
      </w:r>
    </w:p>
    <w:p w:rsidR="00221077" w:rsidRDefault="00221077" w:rsidP="00221077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Yours sincerely,</w:t>
      </w:r>
    </w:p>
    <w:p w:rsidR="00221077" w:rsidRPr="00221077" w:rsidRDefault="00221077" w:rsidP="00221077">
      <w:pPr>
        <w:rPr>
          <w:rFonts w:ascii="Verdana" w:hAnsi="Verdana"/>
          <w:sz w:val="21"/>
          <w:szCs w:val="21"/>
        </w:rPr>
      </w:pPr>
    </w:p>
    <w:sectPr w:rsidR="00221077" w:rsidRPr="00221077" w:rsidSect="006E75D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3DDF"/>
    <w:multiLevelType w:val="hybridMultilevel"/>
    <w:tmpl w:val="BC8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2DB2"/>
    <w:rsid w:val="000F6F97"/>
    <w:rsid w:val="00221077"/>
    <w:rsid w:val="0023678A"/>
    <w:rsid w:val="003404D8"/>
    <w:rsid w:val="0051186A"/>
    <w:rsid w:val="00646029"/>
    <w:rsid w:val="0065058C"/>
    <w:rsid w:val="006E75D9"/>
    <w:rsid w:val="007A75B1"/>
    <w:rsid w:val="007D5E50"/>
    <w:rsid w:val="00816A74"/>
    <w:rsid w:val="009E23CB"/>
    <w:rsid w:val="00A03D0B"/>
    <w:rsid w:val="00A47A43"/>
    <w:rsid w:val="00AA099C"/>
    <w:rsid w:val="00B006CA"/>
    <w:rsid w:val="00BF41E6"/>
    <w:rsid w:val="00C02325"/>
    <w:rsid w:val="00D7119B"/>
    <w:rsid w:val="00E70D22"/>
    <w:rsid w:val="00E94656"/>
    <w:rsid w:val="00EB768C"/>
    <w:rsid w:val="00EE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7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cu.org.uk/index.cfm?articleid=1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jtaylor</cp:lastModifiedBy>
  <cp:revision>2</cp:revision>
  <dcterms:created xsi:type="dcterms:W3CDTF">2011-12-08T10:47:00Z</dcterms:created>
  <dcterms:modified xsi:type="dcterms:W3CDTF">2011-12-08T10:47:00Z</dcterms:modified>
</cp:coreProperties>
</file>