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20" w:rsidRDefault="00A77320" w:rsidP="00A77320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A77320" w:rsidRDefault="00A77320" w:rsidP="00A77320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A77320" w:rsidRDefault="00A77320" w:rsidP="00A77320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Vice President, from the further education </w:t>
      </w:r>
      <w:proofErr w:type="gramStart"/>
      <w:r>
        <w:rPr>
          <w:rFonts w:cs="Arial"/>
          <w:b/>
          <w:bCs/>
        </w:rPr>
        <w:t>sector  -</w:t>
      </w:r>
      <w:proofErr w:type="gramEnd"/>
      <w:r>
        <w:rPr>
          <w:rFonts w:cs="Arial"/>
          <w:b/>
          <w:bCs/>
        </w:rPr>
        <w:t xml:space="preserve"> 1 to elect</w:t>
      </w:r>
    </w:p>
    <w:p w:rsid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98"/>
        <w:gridCol w:w="1618"/>
        <w:gridCol w:w="1134"/>
      </w:tblGrid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Election for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Vice President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Date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01/03/2012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1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Valid votes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12605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2440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Quota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6302.5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proofErr w:type="spellStart"/>
            <w:r w:rsidRPr="00A77320">
              <w:rPr>
                <w:rFonts w:cs="Arial"/>
                <w:color w:val="000000"/>
              </w:rPr>
              <w:t>eSTV</w:t>
            </w:r>
            <w:proofErr w:type="spellEnd"/>
            <w:r w:rsidRPr="00A77320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1.49g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ERS97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First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Candidates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Preferences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Angie McConnell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6142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John McCormack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6463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Elected</w:t>
            </w: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  <w:tr w:rsidR="00A77320" w:rsidRPr="00A77320" w:rsidTr="00A77320">
        <w:trPr>
          <w:trHeight w:val="247"/>
        </w:trPr>
        <w:tc>
          <w:tcPr>
            <w:tcW w:w="209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Totals</w:t>
            </w:r>
          </w:p>
        </w:tc>
        <w:tc>
          <w:tcPr>
            <w:tcW w:w="1618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A77320">
              <w:rPr>
                <w:rFonts w:cs="Arial"/>
                <w:color w:val="000000"/>
              </w:rPr>
              <w:t>12605</w:t>
            </w:r>
          </w:p>
        </w:tc>
        <w:tc>
          <w:tcPr>
            <w:tcW w:w="1134" w:type="dxa"/>
          </w:tcPr>
          <w:p w:rsidR="00A77320" w:rsidRPr="00A77320" w:rsidRDefault="00A77320" w:rsidP="00A77320">
            <w:pPr>
              <w:widowControl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cs="Arial"/>
                <w:color w:val="000000"/>
              </w:rPr>
            </w:pPr>
          </w:p>
        </w:tc>
      </w:tr>
    </w:tbl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  <w:r w:rsidRPr="00A77320">
        <w:rPr>
          <w:rFonts w:cs="Arial"/>
          <w:b/>
          <w:bCs/>
        </w:rPr>
        <w:t>Vice President</w:t>
      </w:r>
    </w:p>
    <w:p w:rsidR="00B117FA" w:rsidRDefault="00B117FA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  <w:r w:rsidRPr="00A77320">
        <w:rPr>
          <w:rFonts w:cs="Arial"/>
          <w:b/>
          <w:bCs/>
        </w:rPr>
        <w:t>Stage 1</w:t>
      </w: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</w:rPr>
      </w:pPr>
      <w:r w:rsidRPr="00A77320">
        <w:rPr>
          <w:rFonts w:cs="Arial"/>
        </w:rPr>
        <w:t>Quota = 6302.50</w:t>
      </w: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</w:rPr>
      </w:pP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</w:rPr>
      </w:pPr>
      <w:r w:rsidRPr="00A77320">
        <w:rPr>
          <w:rFonts w:cs="Arial"/>
          <w:b/>
          <w:bCs/>
        </w:rPr>
        <w:t xml:space="preserve">John McCormack ELECTED </w:t>
      </w: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</w:rPr>
      </w:pPr>
      <w:proofErr w:type="gramStart"/>
      <w:r w:rsidRPr="00A77320">
        <w:rPr>
          <w:rFonts w:cs="Arial"/>
        </w:rPr>
        <w:t>with</w:t>
      </w:r>
      <w:proofErr w:type="gramEnd"/>
      <w:r w:rsidRPr="00A77320">
        <w:rPr>
          <w:rFonts w:cs="Arial"/>
        </w:rPr>
        <w:t xml:space="preserve"> 6463.00</w:t>
      </w: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</w:rPr>
      </w:pPr>
      <w:proofErr w:type="gramStart"/>
      <w:r w:rsidRPr="00A77320">
        <w:rPr>
          <w:rFonts w:cs="Arial"/>
        </w:rPr>
        <w:t>over</w:t>
      </w:r>
      <w:proofErr w:type="gramEnd"/>
      <w:r w:rsidRPr="00A77320">
        <w:rPr>
          <w:rFonts w:cs="Arial"/>
        </w:rPr>
        <w:t xml:space="preserve"> quota 6302.50</w:t>
      </w:r>
    </w:p>
    <w:p w:rsidR="00A77320" w:rsidRPr="00A77320" w:rsidRDefault="00A77320" w:rsidP="00A77320">
      <w:pPr>
        <w:autoSpaceDE w:val="0"/>
        <w:autoSpaceDN w:val="0"/>
        <w:adjustRightInd w:val="0"/>
        <w:spacing w:after="0" w:line="312" w:lineRule="auto"/>
        <w:rPr>
          <w:rFonts w:cs="Arial"/>
        </w:rPr>
      </w:pPr>
      <w:r w:rsidRPr="00A77320">
        <w:rPr>
          <w:rFonts w:cs="Arial"/>
        </w:rPr>
        <w:t xml:space="preserve"> </w:t>
      </w:r>
    </w:p>
    <w:sectPr w:rsidR="00A77320" w:rsidRPr="00A77320" w:rsidSect="00B44E04">
      <w:footerReference w:type="default" r:id="rId7"/>
      <w:pgSz w:w="11907" w:h="16839" w:code="9"/>
      <w:pgMar w:top="851" w:right="1021" w:bottom="1021" w:left="1134" w:header="34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20" w:rsidRDefault="00A77320" w:rsidP="0003353A">
      <w:pPr>
        <w:spacing w:after="0" w:line="240" w:lineRule="auto"/>
      </w:pPr>
      <w:r>
        <w:separator/>
      </w:r>
    </w:p>
  </w:endnote>
  <w:endnote w:type="continuationSeparator" w:id="0">
    <w:p w:rsidR="00A77320" w:rsidRDefault="00A77320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B117FA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20" w:rsidRDefault="00A77320" w:rsidP="0003353A">
      <w:pPr>
        <w:spacing w:after="0" w:line="240" w:lineRule="auto"/>
      </w:pPr>
      <w:r>
        <w:separator/>
      </w:r>
    </w:p>
  </w:footnote>
  <w:footnote w:type="continuationSeparator" w:id="0">
    <w:p w:rsidR="00A77320" w:rsidRDefault="00A77320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9D5"/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49D5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8149CC"/>
    <w:rsid w:val="00824625"/>
    <w:rsid w:val="008271EE"/>
    <w:rsid w:val="00856C71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77320"/>
    <w:rsid w:val="00A83B2B"/>
    <w:rsid w:val="00A92960"/>
    <w:rsid w:val="00AA3212"/>
    <w:rsid w:val="00AF1778"/>
    <w:rsid w:val="00B00A0A"/>
    <w:rsid w:val="00B10604"/>
    <w:rsid w:val="00B117FA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1117"/>
    <w:rsid w:val="00F55CC5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2</cp:revision>
  <cp:lastPrinted>2012-01-11T16:13:00Z</cp:lastPrinted>
  <dcterms:created xsi:type="dcterms:W3CDTF">2012-03-05T16:07:00Z</dcterms:created>
  <dcterms:modified xsi:type="dcterms:W3CDTF">2012-03-06T10:02:00Z</dcterms:modified>
</cp:coreProperties>
</file>