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6" w:after="960" w:line="366" w:lineRule="exact"/>
        <w:ind w:right="0" w:left="0" w:firstLine="0"/>
        <w:jc w:val="center"/>
        <w:textAlignment w:val="baseline"/>
        <w:rPr>
          <w:rFonts w:ascii="Arial" w:hAnsi="Arial" w:eastAsia="Arial"/>
          <w:b w:val="true"/>
          <w:strike w:val="false"/>
          <w:color w:val="000000"/>
          <w:spacing w:val="0"/>
          <w:w w:val="100"/>
          <w:sz w:val="31"/>
          <w:vertAlign w:val="baseline"/>
          <w:lang w:val="en-US"/>
        </w:rPr>
      </w:pPr>
      <w:r>
        <w:rPr>
          <w:rFonts w:ascii="Arial" w:hAnsi="Arial" w:eastAsia="Arial"/>
          <w:b w:val="true"/>
          <w:strike w:val="false"/>
          <w:color w:val="000000"/>
          <w:spacing w:val="0"/>
          <w:w w:val="100"/>
          <w:sz w:val="31"/>
          <w:vertAlign w:val="baseline"/>
          <w:lang w:val="en-US"/>
        </w:rPr>
        <w:t xml:space="preserve">Wales Negotiating Committee Further Education</w:t>
      </w:r>
    </w:p>
    <w:p>
      <w:pPr>
        <w:spacing w:before="6" w:after="960" w:line="366" w:lineRule="exact"/>
        <w:sectPr>
          <w:type w:val="nextPage"/>
          <w:pgSz w:w="11902" w:h="16841" w:orient="portrait"/>
          <w:pgMar w:bottom="230" w:top="4600" w:right="2360" w:left="2282" w:header="720" w:footer="720"/>
          <w:titlePg w:val="false"/>
          <w:textDirection w:val="lrTb"/>
        </w:sectPr>
      </w:pPr>
    </w:p>
    <w:p>
      <w:pPr>
        <w:tabs>
          <w:tab w:val="right" w:leader="none" w:pos="8424"/>
        </w:tabs>
        <w:spacing w:before="0" w:after="0" w:line="398" w:lineRule="exact"/>
        <w:ind w:right="0" w:left="0" w:firstLine="0"/>
        <w:jc w:val="left"/>
        <w:textAlignment w:val="baseline"/>
        <w:rPr>
          <w:rFonts w:ascii="Verdana" w:hAnsi="Verdana" w:eastAsia="Verdana"/>
          <w:strike w:val="false"/>
          <w:color w:val="000000"/>
          <w:spacing w:val="0"/>
          <w:w w:val="100"/>
          <w:sz w:val="18"/>
          <w:vertAlign w:val="subscript"/>
          <w:lang w:val="en-US"/>
        </w:rPr>
      </w:pPr>
      <w:r>
        <w:rPr>
          <w:rFonts w:ascii="Verdana" w:hAnsi="Verdana" w:eastAsia="Verdana"/>
          <w:strike w:val="false"/>
          <w:color w:val="000000"/>
          <w:spacing w:val="0"/>
          <w:w w:val="100"/>
          <w:sz w:val="18"/>
          <w:vertAlign w:val="subscript"/>
          <w:lang w:val="en-US"/>
        </w:rPr>
        <w:t xml:space="preserve">0</w:t>
      </w:r>
      <w:r>
        <w:rPr>
          <w:rFonts w:ascii="Arial" w:hAnsi="Arial" w:eastAsia="Arial"/>
          <w:b w:val="true"/>
          <w:strike w:val="false"/>
          <w:color w:val="000000"/>
          <w:spacing w:val="0"/>
          <w:w w:val="100"/>
          <w:sz w:val="31"/>
          <w:vertAlign w:val="baseline"/>
          <w:lang w:val="en-US"/>
        </w:rPr>
        <w:tab/>
      </w:r>
      <w:r>
        <w:rPr>
          <w:rFonts w:ascii="Arial" w:hAnsi="Arial" w:eastAsia="Arial"/>
          <w:b w:val="true"/>
          <w:strike w:val="false"/>
          <w:color w:val="000000"/>
          <w:spacing w:val="0"/>
          <w:w w:val="100"/>
          <w:sz w:val="31"/>
          <w:vertAlign w:val="baseline"/>
          <w:lang w:val="en-US"/>
        </w:rPr>
        <w:t xml:space="preserve">Joint Agreement for the Employment of</w:t>
      </w:r>
    </w:p>
    <w:p>
      <w:pPr>
        <w:spacing w:before="23" w:after="9129" w:line="366" w:lineRule="exact"/>
        <w:ind w:right="0" w:left="0" w:firstLine="0"/>
        <w:jc w:val="center"/>
        <w:textAlignment w:val="baseline"/>
        <w:rPr>
          <w:rFonts w:ascii="Arial" w:hAnsi="Arial" w:eastAsia="Arial"/>
          <w:b w:val="true"/>
          <w:strike w:val="false"/>
          <w:color w:val="000000"/>
          <w:spacing w:val="-1"/>
          <w:w w:val="100"/>
          <w:sz w:val="31"/>
          <w:vertAlign w:val="baseline"/>
          <w:lang w:val="en-US"/>
        </w:rPr>
      </w:pPr>
      <w:r>
        <w:rPr>
          <w:rFonts w:ascii="Arial" w:hAnsi="Arial" w:eastAsia="Arial"/>
          <w:b w:val="true"/>
          <w:strike w:val="false"/>
          <w:color w:val="000000"/>
          <w:spacing w:val="-1"/>
          <w:w w:val="100"/>
          <w:sz w:val="31"/>
          <w:vertAlign w:val="baseline"/>
          <w:lang w:val="en-US"/>
        </w:rPr>
        <w:t xml:space="preserve">Fixed-Term Employees</w:t>
      </w:r>
    </w:p>
    <w:p>
      <w:pPr>
        <w:spacing w:before="23" w:after="9129" w:line="366" w:lineRule="exact"/>
        <w:sectPr>
          <w:type w:val="continuous"/>
          <w:pgSz w:w="11902" w:h="16841" w:orient="portrait"/>
          <w:pgMar w:bottom="230" w:top="4600" w:right="3010" w:left="432" w:header="720" w:footer="720"/>
          <w:titlePg w:val="false"/>
          <w:textDirection w:val="lrTb"/>
        </w:sectPr>
      </w:pPr>
    </w:p>
    <w:p>
      <w:pPr>
        <w:spacing w:before="0" w:after="0" w:line="219"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Version: FINAL 13 March 2015</w:t>
      </w:r>
    </w:p>
    <w:p>
      <w:pPr>
        <w:sectPr>
          <w:type w:val="continuous"/>
          <w:pgSz w:w="11902" w:h="16841" w:orient="portrait"/>
          <w:pgMar w:bottom="230" w:top="4600" w:right="9760" w:left="922" w:header="720" w:footer="720"/>
          <w:titlePg w:val="false"/>
          <w:textDirection w:val="lrTb"/>
        </w:sectPr>
      </w:pPr>
    </w:p>
    <w:p>
      <w:pPr>
        <w:numPr>
          <w:ilvl w:val="0"/>
          <w:numId w:val="2"/>
        </w:numPr>
        <w:tabs>
          <w:tab w:val="clear" w:pos="360"/>
          <w:tab w:val="left" w:pos="360"/>
        </w:tabs>
        <w:spacing w:before="0" w:after="0" w:line="242" w:lineRule="exact"/>
        <w:ind w:right="0" w:left="0" w:firstLine="0"/>
        <w:jc w:val="left"/>
        <w:textAlignment w:val="baseline"/>
        <w:rPr>
          <w:rFonts w:ascii="Verdana" w:hAnsi="Verdana" w:eastAsia="Verdana"/>
          <w:b w:val="true"/>
          <w:strike w:val="false"/>
          <w:color w:val="000000"/>
          <w:spacing w:val="-12"/>
          <w:w w:val="100"/>
          <w:sz w:val="18"/>
          <w:vertAlign w:val="baseline"/>
          <w:lang w:val="en-US"/>
        </w:rPr>
      </w:pPr>
      <w:r>
        <w:rPr>
          <w:rFonts w:ascii="Verdana" w:hAnsi="Verdana" w:eastAsia="Verdana"/>
          <w:b w:val="true"/>
          <w:strike w:val="false"/>
          <w:color w:val="000000"/>
          <w:spacing w:val="-12"/>
          <w:w w:val="100"/>
          <w:sz w:val="18"/>
          <w:vertAlign w:val="baseline"/>
          <w:lang w:val="en-US"/>
        </w:rPr>
        <w:t xml:space="preserve">Context</w:t>
      </w:r>
    </w:p>
    <w:p>
      <w:pPr>
        <w:tabs>
          <w:tab w:val="decimal" w:leader="none" w:pos="576"/>
          <w:tab w:val="left" w:leader="none" w:pos="936"/>
        </w:tabs>
        <w:spacing w:before="316" w:after="0" w:line="269" w:lineRule="exact"/>
        <w:ind w:right="0" w:left="360"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ab/>
      </w:r>
      <w:r>
        <w:rPr>
          <w:rFonts w:ascii="Verdana" w:hAnsi="Verdana" w:eastAsia="Verdana"/>
          <w:strike w:val="false"/>
          <w:color w:val="000000"/>
          <w:spacing w:val="0"/>
          <w:w w:val="100"/>
          <w:sz w:val="20"/>
          <w:vertAlign w:val="baseline"/>
          <w:lang w:val="en-US"/>
        </w:rPr>
        <w:t xml:space="preserve">1.1.	</w:t>
      </w:r>
      <w:r>
        <w:rPr>
          <w:rFonts w:ascii="Verdana" w:hAnsi="Verdana" w:eastAsia="Verdana"/>
          <w:strike w:val="false"/>
          <w:color w:val="000000"/>
          <w:spacing w:val="0"/>
          <w:w w:val="100"/>
          <w:sz w:val="20"/>
          <w:vertAlign w:val="baseline"/>
          <w:lang w:val="en-US"/>
        </w:rPr>
        <w:t xml:space="preserve">Colleges recognise the responsibilities placed on them by the Fixed Term Employees</w:t>
      </w:r>
    </w:p>
    <w:p>
      <w:pPr>
        <w:spacing w:before="29" w:after="0" w:line="266" w:lineRule="exact"/>
        <w:ind w:right="0" w:left="1008" w:firstLine="0"/>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(prevention of Less Favourable Treatment) Regulations 2002.</w:t>
      </w:r>
    </w:p>
    <w:p>
      <w:pPr>
        <w:tabs>
          <w:tab w:val="decimal" w:leader="none" w:pos="576"/>
          <w:tab w:val="left" w:leader="none" w:pos="936"/>
        </w:tabs>
        <w:spacing w:before="318" w:after="0" w:line="247" w:lineRule="exact"/>
        <w:ind w:right="0" w:left="360"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ab/>
      </w:r>
      <w:r>
        <w:rPr>
          <w:rFonts w:ascii="Verdana" w:hAnsi="Verdana" w:eastAsia="Verdana"/>
          <w:strike w:val="false"/>
          <w:color w:val="000000"/>
          <w:spacing w:val="-1"/>
          <w:w w:val="100"/>
          <w:sz w:val="20"/>
          <w:vertAlign w:val="baseline"/>
          <w:lang w:val="en-US"/>
        </w:rPr>
        <w:t xml:space="preserve">1.2.	</w:t>
      </w:r>
      <w:r>
        <w:rPr>
          <w:rFonts w:ascii="Verdana" w:hAnsi="Verdana" w:eastAsia="Verdana"/>
          <w:strike w:val="false"/>
          <w:color w:val="000000"/>
          <w:spacing w:val="-1"/>
          <w:w w:val="100"/>
          <w:sz w:val="20"/>
          <w:vertAlign w:val="baseline"/>
          <w:lang w:val="en-US"/>
        </w:rPr>
        <w:t xml:space="preserve">Where fixed-term contracts are used, Colleges will ensure that staff are treated no less</w:t>
      </w:r>
    </w:p>
    <w:p>
      <w:pPr>
        <w:spacing w:before="46" w:after="0" w:line="268" w:lineRule="exact"/>
        <w:ind w:right="0" w:left="1008" w:firstLine="0"/>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favourably than staff with permanent contracts and are informed of all vacancies.</w:t>
      </w:r>
    </w:p>
    <w:p>
      <w:pPr>
        <w:spacing w:before="265" w:after="0" w:line="300" w:lineRule="exact"/>
        <w:ind w:right="0" w:left="1008"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1.3. Colleges will, where possible, avoid the successive use of fixed-term contracts. Individual fixed term contracts will be reviewed on completion of three years' service, or earlier if appropriate and consideration will be given to extending the contract on a permanent basis.</w:t>
      </w:r>
    </w:p>
    <w:p>
      <w:pPr>
        <w:spacing w:before="254" w:after="0" w:line="311" w:lineRule="exact"/>
        <w:ind w:right="360" w:left="1008"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1.4. Fixed-term contracts will only be used where evidence can be provided of time-limited circumstances.</w:t>
      </w:r>
    </w:p>
    <w:p>
      <w:pPr>
        <w:spacing w:before="265" w:after="0" w:line="302" w:lineRule="exact"/>
        <w:ind w:right="216" w:left="1008" w:hanging="64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1.5. The reasons for the use of a fixed term contract will be communicated to staff in writing at the outset of the offer of employment.</w:t>
      </w:r>
    </w:p>
    <w:p>
      <w:pPr>
        <w:spacing w:before="279" w:after="0" w:line="295" w:lineRule="exact"/>
        <w:ind w:right="0" w:left="1008"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1.6. Colleges will carry out an annual equality data monitoring exercise which includes the use of fixed term contracts. This will be shared with the recognised unions.</w:t>
      </w:r>
    </w:p>
    <w:p>
      <w:pPr>
        <w:numPr>
          <w:ilvl w:val="0"/>
          <w:numId w:val="2"/>
        </w:numPr>
        <w:tabs>
          <w:tab w:val="clear" w:pos="360"/>
          <w:tab w:val="left" w:pos="360"/>
        </w:tabs>
        <w:spacing w:before="651" w:after="0" w:line="243" w:lineRule="exact"/>
        <w:ind w:right="0" w:left="0" w:firstLine="0"/>
        <w:jc w:val="left"/>
        <w:textAlignment w:val="baseline"/>
        <w:rPr>
          <w:rFonts w:ascii="Verdana" w:hAnsi="Verdana" w:eastAsia="Verdana"/>
          <w:b w:val="true"/>
          <w:strike w:val="false"/>
          <w:color w:val="000000"/>
          <w:spacing w:val="-3"/>
          <w:w w:val="100"/>
          <w:sz w:val="18"/>
          <w:vertAlign w:val="baseline"/>
          <w:lang w:val="en-US"/>
        </w:rPr>
      </w:pPr>
      <w:r>
        <w:rPr>
          <w:rFonts w:ascii="Verdana" w:hAnsi="Verdana" w:eastAsia="Verdana"/>
          <w:b w:val="true"/>
          <w:strike w:val="false"/>
          <w:color w:val="000000"/>
          <w:spacing w:val="-3"/>
          <w:w w:val="100"/>
          <w:sz w:val="18"/>
          <w:vertAlign w:val="baseline"/>
          <w:lang w:val="en-US"/>
        </w:rPr>
        <w:t xml:space="preserve">Status</w:t>
      </w:r>
    </w:p>
    <w:p>
      <w:pPr>
        <w:spacing w:before="270" w:after="0" w:line="298" w:lineRule="exact"/>
        <w:ind w:right="0" w:left="1008"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2.1. This agreement has been jointly agreed between the trade unions and employers in the Wales Negotiating Committee Further Education.</w:t>
      </w:r>
    </w:p>
    <w:p>
      <w:pPr>
        <w:spacing w:before="276" w:after="0" w:line="295" w:lineRule="exact"/>
        <w:ind w:right="0" w:left="1008"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2.2. This agreement is for use by individual Colleges in order to develop policy and procedure for the use of fixed term contracts. In determining local policy, normal consultation arrangements should apply with recognised trade unions in accordance with the terms set out in this collective agreement.</w:t>
      </w:r>
    </w:p>
    <w:p>
      <w:pPr>
        <w:spacing w:before="304" w:after="0" w:line="290" w:lineRule="exact"/>
        <w:ind w:right="0" w:left="1008" w:hanging="648"/>
        <w:jc w:val="both"/>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2.3. This agreement was impact assessed at a national level to assist Colleges in meeting the requirements of Equality legislation and the Welsh Language Act. The Equality Impact</w:t>
      </w:r>
    </w:p>
    <w:p>
      <w:pPr>
        <w:tabs>
          <w:tab w:val="right" w:leader="none" w:pos="9792"/>
        </w:tabs>
        <w:spacing w:before="0" w:after="0" w:line="291" w:lineRule="exact"/>
        <w:ind w:right="0" w:left="1008" w:firstLine="0"/>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Assessment is detailed in Appendix 1.	</w:t>
      </w:r>
      <w:r>
        <w:rPr>
          <w:rFonts w:ascii="Verdana" w:hAnsi="Verdana" w:eastAsia="Verdana"/>
          <w:strike w:val="false"/>
          <w:color w:val="000000"/>
          <w:spacing w:val="0"/>
          <w:w w:val="100"/>
          <w:sz w:val="20"/>
          <w:vertAlign w:val="baseline"/>
          <w:lang w:val="en-US"/>
        </w:rPr>
        <w:t xml:space="preserve">It is for each College to undertake their own
</w:t>
        <w:br/>
      </w:r>
      <w:r>
        <w:rPr>
          <w:rFonts w:ascii="Verdana" w:hAnsi="Verdana" w:eastAsia="Verdana"/>
          <w:strike w:val="false"/>
          <w:color w:val="000000"/>
          <w:spacing w:val="0"/>
          <w:w w:val="100"/>
          <w:sz w:val="20"/>
          <w:vertAlign w:val="baseline"/>
          <w:lang w:val="en-US"/>
        </w:rPr>
        <w:t xml:space="preserve">equality impact assessment at local level.</w:t>
      </w:r>
    </w:p>
    <w:p>
      <w:pPr>
        <w:numPr>
          <w:ilvl w:val="0"/>
          <w:numId w:val="2"/>
        </w:numPr>
        <w:tabs>
          <w:tab w:val="clear" w:pos="360"/>
          <w:tab w:val="left" w:pos="360"/>
        </w:tabs>
        <w:spacing w:before="345" w:after="0" w:line="246" w:lineRule="exact"/>
        <w:ind w:right="0" w:left="0" w:firstLine="0"/>
        <w:jc w:val="left"/>
        <w:textAlignment w:val="baseline"/>
        <w:rPr>
          <w:rFonts w:ascii="Verdana" w:hAnsi="Verdana" w:eastAsia="Verdana"/>
          <w:b w:val="true"/>
          <w:strike w:val="false"/>
          <w:color w:val="000000"/>
          <w:spacing w:val="9"/>
          <w:w w:val="100"/>
          <w:sz w:val="18"/>
          <w:vertAlign w:val="baseline"/>
          <w:lang w:val="en-US"/>
        </w:rPr>
      </w:pPr>
      <w:r>
        <w:rPr>
          <w:rFonts w:ascii="Verdana" w:hAnsi="Verdana" w:eastAsia="Verdana"/>
          <w:b w:val="true"/>
          <w:strike w:val="false"/>
          <w:color w:val="000000"/>
          <w:spacing w:val="9"/>
          <w:w w:val="100"/>
          <w:sz w:val="18"/>
          <w:vertAlign w:val="baseline"/>
          <w:lang w:val="en-US"/>
        </w:rPr>
        <w:t xml:space="preserve">Scope</w:t>
      </w:r>
    </w:p>
    <w:p>
      <w:pPr>
        <w:spacing w:before="316" w:after="0" w:line="260" w:lineRule="exact"/>
        <w:ind w:right="0" w:left="360" w:firstLine="0"/>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3.1. This agreement applies to all staff employed on fixed term contracts.</w:t>
      </w:r>
    </w:p>
    <w:p>
      <w:pPr>
        <w:spacing w:before="269" w:after="0" w:line="298" w:lineRule="exact"/>
        <w:ind w:right="0" w:left="864" w:hanging="504"/>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3.2. Colleges are committed to maximising opportunities to provide continuity of employment for all staff and to use fixed-term contracts responsibly and justifiably.</w:t>
      </w:r>
    </w:p>
    <w:p>
      <w:pPr>
        <w:numPr>
          <w:ilvl w:val="0"/>
          <w:numId w:val="2"/>
        </w:numPr>
        <w:tabs>
          <w:tab w:val="clear" w:pos="360"/>
          <w:tab w:val="left" w:pos="360"/>
        </w:tabs>
        <w:spacing w:before="354" w:after="0" w:line="249" w:lineRule="exact"/>
        <w:ind w:right="0" w:left="0" w:firstLine="0"/>
        <w:jc w:val="left"/>
        <w:textAlignment w:val="baseline"/>
        <w:rPr>
          <w:rFonts w:ascii="Verdana" w:hAnsi="Verdana" w:eastAsia="Verdana"/>
          <w:b w:val="true"/>
          <w:strike w:val="false"/>
          <w:color w:val="000000"/>
          <w:spacing w:val="1"/>
          <w:w w:val="100"/>
          <w:sz w:val="18"/>
          <w:vertAlign w:val="baseline"/>
          <w:lang w:val="en-US"/>
        </w:rPr>
      </w:pPr>
      <w:r>
        <w:rPr>
          <w:rFonts w:ascii="Verdana" w:hAnsi="Verdana" w:eastAsia="Verdana"/>
          <w:b w:val="true"/>
          <w:strike w:val="false"/>
          <w:color w:val="000000"/>
          <w:spacing w:val="1"/>
          <w:w w:val="100"/>
          <w:sz w:val="18"/>
          <w:vertAlign w:val="baseline"/>
          <w:lang w:val="en-US"/>
        </w:rPr>
        <w:t xml:space="preserve">Policy requirements</w:t>
      </w:r>
    </w:p>
    <w:p>
      <w:pPr>
        <w:tabs>
          <w:tab w:val="left" w:leader="none" w:pos="1080"/>
        </w:tabs>
        <w:spacing w:before="319" w:after="497" w:line="257" w:lineRule="exact"/>
        <w:ind w:right="0" w:left="360" w:firstLine="0"/>
        <w:jc w:val="left"/>
        <w:textAlignment w:val="baseline"/>
        <w:rPr>
          <w:rFonts w:ascii="Verdana" w:hAnsi="Verdana" w:eastAsia="Verdana"/>
          <w:strike w:val="false"/>
          <w:color w:val="000000"/>
          <w:spacing w:val="-2"/>
          <w:w w:val="100"/>
          <w:sz w:val="20"/>
          <w:vertAlign w:val="baseline"/>
          <w:lang w:val="en-US"/>
        </w:rPr>
      </w:pPr>
      <w:r>
        <w:rPr>
          <w:rFonts w:ascii="Verdana" w:hAnsi="Verdana" w:eastAsia="Verdana"/>
          <w:strike w:val="false"/>
          <w:color w:val="000000"/>
          <w:spacing w:val="-2"/>
          <w:w w:val="100"/>
          <w:sz w:val="20"/>
          <w:vertAlign w:val="baseline"/>
          <w:lang w:val="en-US"/>
        </w:rPr>
        <w:t xml:space="preserve">4.1.	</w:t>
      </w:r>
      <w:r>
        <w:rPr>
          <w:rFonts w:ascii="Verdana" w:hAnsi="Verdana" w:eastAsia="Verdana"/>
          <w:strike w:val="false"/>
          <w:color w:val="000000"/>
          <w:spacing w:val="-2"/>
          <w:w w:val="100"/>
          <w:sz w:val="20"/>
          <w:vertAlign w:val="baseline"/>
          <w:lang w:val="en-US"/>
        </w:rPr>
        <w:t xml:space="preserve">The aim of this agreement is to enable Colleges to develop policy in order to</w:t>
      </w:r>
    </w:p>
    <w:p>
      <w:pPr>
        <w:spacing w:before="319" w:after="497" w:line="257" w:lineRule="exact"/>
        <w:sectPr>
          <w:type w:val="nextPage"/>
          <w:pgSz w:w="11902" w:h="16841" w:orient="portrait"/>
          <w:pgMar w:bottom="305" w:top="1340" w:right="1080" w:left="1022" w:header="720" w:footer="720"/>
          <w:titlePg w:val="false"/>
          <w:textDirection w:val="lrTb"/>
        </w:sectPr>
      </w:pPr>
    </w:p>
    <w:p>
      <w:pPr>
        <w:spacing w:before="11" w:after="0" w:line="250" w:lineRule="exact"/>
        <w:ind w:right="0" w:left="72" w:firstLine="0"/>
        <w:jc w:val="left"/>
        <w:textAlignment w:val="baseline"/>
        <w:rPr>
          <w:rFonts w:ascii="Verdana" w:hAnsi="Verdana" w:eastAsia="Verdana"/>
          <w:strike w:val="false"/>
          <w:color w:val="000000"/>
          <w:spacing w:val="-10"/>
          <w:w w:val="100"/>
          <w:sz w:val="20"/>
          <w:vertAlign w:val="baseline"/>
          <w:lang w:val="en-US"/>
        </w:rPr>
      </w:pPr>
      <w:r>
        <w:rPr>
          <w:rFonts w:ascii="Verdana" w:hAnsi="Verdana" w:eastAsia="Verdana"/>
          <w:strike w:val="false"/>
          <w:color w:val="000000"/>
          <w:spacing w:val="-10"/>
          <w:w w:val="100"/>
          <w:sz w:val="20"/>
          <w:vertAlign w:val="baseline"/>
          <w:lang w:val="en-US"/>
        </w:rPr>
        <w:t xml:space="preserve">Page </w:t>
      </w:r>
      <w:r>
        <w:rPr>
          <w:rFonts w:ascii="Verdana" w:hAnsi="Verdana" w:eastAsia="Verdana"/>
          <w:b w:val="true"/>
          <w:strike w:val="false"/>
          <w:color w:val="000000"/>
          <w:spacing w:val="-10"/>
          <w:w w:val="100"/>
          <w:sz w:val="18"/>
          <w:vertAlign w:val="baseline"/>
          <w:lang w:val="en-US"/>
        </w:rPr>
        <w:t xml:space="preserve">2 </w:t>
      </w:r>
      <w:r>
        <w:rPr>
          <w:rFonts w:ascii="Verdana" w:hAnsi="Verdana" w:eastAsia="Verdana"/>
          <w:strike w:val="false"/>
          <w:color w:val="000000"/>
          <w:spacing w:val="-10"/>
          <w:w w:val="100"/>
          <w:sz w:val="20"/>
          <w:vertAlign w:val="baseline"/>
          <w:lang w:val="en-US"/>
        </w:rPr>
        <w:t xml:space="preserve">of </w:t>
      </w:r>
      <w:r>
        <w:rPr>
          <w:rFonts w:ascii="Verdana" w:hAnsi="Verdana" w:eastAsia="Verdana"/>
          <w:b w:val="true"/>
          <w:strike w:val="false"/>
          <w:color w:val="000000"/>
          <w:spacing w:val="-10"/>
          <w:w w:val="100"/>
          <w:sz w:val="18"/>
          <w:vertAlign w:val="baseline"/>
          <w:lang w:val="en-US"/>
        </w:rPr>
        <w:t xml:space="preserve">7</w:t>
      </w:r>
    </w:p>
    <w:p>
      <w:pPr>
        <w:sectPr>
          <w:type w:val="continuous"/>
          <w:pgSz w:w="11902" w:h="16841" w:orient="portrait"/>
          <w:pgMar w:bottom="305" w:top="1340" w:right="1021" w:left="9661" w:header="720" w:footer="720"/>
          <w:titlePg w:val="false"/>
          <w:textDirection w:val="lrTb"/>
        </w:sectPr>
      </w:pPr>
    </w:p>
    <w:p>
      <w:pPr>
        <w:numPr>
          <w:ilvl w:val="0"/>
          <w:numId w:val="3"/>
        </w:numPr>
        <w:tabs>
          <w:tab w:val="clear" w:pos="432"/>
          <w:tab w:val="left" w:pos="936"/>
        </w:tabs>
        <w:spacing w:before="5" w:after="0" w:line="245" w:lineRule="exact"/>
        <w:ind w:right="0" w:left="936" w:hanging="432"/>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set out the use of fixed-term contracts</w:t>
      </w:r>
    </w:p>
    <w:p>
      <w:pPr>
        <w:numPr>
          <w:ilvl w:val="0"/>
          <w:numId w:val="3"/>
        </w:numPr>
        <w:tabs>
          <w:tab w:val="clear" w:pos="432"/>
          <w:tab w:val="left" w:pos="936"/>
        </w:tabs>
        <w:spacing w:before="42" w:after="0" w:line="290" w:lineRule="exact"/>
        <w:ind w:right="432" w:left="936" w:hanging="432"/>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provide for the transfer of fixed-term staff to permanent contracts where possible and specify the circumstances in which fixed-term contracts may be used</w:t>
      </w:r>
    </w:p>
    <w:p>
      <w:pPr>
        <w:numPr>
          <w:ilvl w:val="0"/>
          <w:numId w:val="3"/>
        </w:numPr>
        <w:tabs>
          <w:tab w:val="clear" w:pos="432"/>
          <w:tab w:val="left" w:pos="936"/>
        </w:tabs>
        <w:spacing w:before="42" w:after="0" w:line="253" w:lineRule="exact"/>
        <w:ind w:right="0" w:left="936" w:hanging="432"/>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specify how fixed-term contracts will be managed</w:t>
      </w:r>
    </w:p>
    <w:p>
      <w:pPr>
        <w:numPr>
          <w:ilvl w:val="0"/>
          <w:numId w:val="3"/>
        </w:numPr>
        <w:tabs>
          <w:tab w:val="clear" w:pos="432"/>
          <w:tab w:val="left" w:pos="936"/>
        </w:tabs>
        <w:spacing w:before="61" w:after="0" w:line="245" w:lineRule="exact"/>
        <w:ind w:right="0" w:left="936" w:hanging="432"/>
        <w:jc w:val="left"/>
        <w:textAlignment w:val="baseline"/>
        <w:rPr>
          <w:rFonts w:ascii="Verdana" w:hAnsi="Verdana" w:eastAsia="Verdana"/>
          <w:strike w:val="false"/>
          <w:color w:val="000000"/>
          <w:spacing w:val="1"/>
          <w:w w:val="100"/>
          <w:sz w:val="19"/>
          <w:vertAlign w:val="baseline"/>
          <w:lang w:val="en-US"/>
        </w:rPr>
      </w:pPr>
      <w:r>
        <w:rPr>
          <w:rFonts w:ascii="Verdana" w:hAnsi="Verdana" w:eastAsia="Verdana"/>
          <w:strike w:val="false"/>
          <w:color w:val="000000"/>
          <w:spacing w:val="1"/>
          <w:w w:val="100"/>
          <w:sz w:val="19"/>
          <w:vertAlign w:val="baseline"/>
          <w:lang w:val="en-US"/>
        </w:rPr>
        <w:t xml:space="preserve">specify the action required at the termination of a fixed-term contract</w:t>
      </w:r>
    </w:p>
    <w:p>
      <w:pPr>
        <w:spacing w:before="628" w:after="0" w:line="247" w:lineRule="exact"/>
        <w:ind w:right="0" w:left="0" w:firstLine="0"/>
        <w:jc w:val="left"/>
        <w:textAlignment w:val="baseline"/>
        <w:rPr>
          <w:rFonts w:ascii="Verdana" w:hAnsi="Verdana" w:eastAsia="Verdana"/>
          <w:strike w:val="false"/>
          <w:color w:val="000000"/>
          <w:spacing w:val="-2"/>
          <w:w w:val="100"/>
          <w:sz w:val="19"/>
          <w:vertAlign w:val="baseline"/>
          <w:lang w:val="en-US"/>
        </w:rPr>
      </w:pPr>
      <w:r>
        <w:rPr>
          <w:rFonts w:ascii="Verdana" w:hAnsi="Verdana" w:eastAsia="Verdana"/>
          <w:strike w:val="false"/>
          <w:color w:val="000000"/>
          <w:spacing w:val="-2"/>
          <w:w w:val="100"/>
          <w:sz w:val="19"/>
          <w:vertAlign w:val="baseline"/>
          <w:lang w:val="en-US"/>
        </w:rPr>
        <w:t xml:space="preserve">5. </w:t>
      </w:r>
      <w:r>
        <w:rPr>
          <w:rFonts w:ascii="Verdana" w:hAnsi="Verdana" w:eastAsia="Verdana"/>
          <w:b w:val="true"/>
          <w:strike w:val="false"/>
          <w:color w:val="000000"/>
          <w:spacing w:val="-2"/>
          <w:w w:val="100"/>
          <w:sz w:val="19"/>
          <w:vertAlign w:val="baseline"/>
          <w:lang w:val="en-US"/>
        </w:rPr>
        <w:t xml:space="preserve">Procedural requirements</w:t>
      </w:r>
    </w:p>
    <w:p>
      <w:pPr>
        <w:spacing w:before="348" w:after="0" w:line="257" w:lineRule="exact"/>
        <w:ind w:right="0" w:left="360" w:firstLine="0"/>
        <w:jc w:val="left"/>
        <w:textAlignment w:val="baseline"/>
        <w:rPr>
          <w:rFonts w:ascii="Verdana" w:hAnsi="Verdana" w:eastAsia="Verdana"/>
          <w:strike w:val="false"/>
          <w:color w:val="000000"/>
          <w:spacing w:val="-3"/>
          <w:w w:val="100"/>
          <w:sz w:val="19"/>
          <w:vertAlign w:val="baseline"/>
          <w:lang w:val="en-US"/>
        </w:rPr>
      </w:pPr>
      <w:r>
        <w:rPr>
          <w:rFonts w:ascii="Verdana" w:hAnsi="Verdana" w:eastAsia="Verdana"/>
          <w:strike w:val="false"/>
          <w:color w:val="000000"/>
          <w:spacing w:val="-3"/>
          <w:w w:val="100"/>
          <w:sz w:val="19"/>
          <w:vertAlign w:val="baseline"/>
          <w:lang w:val="en-US"/>
        </w:rPr>
        <w:t xml:space="preserve">5.1. </w:t>
      </w:r>
      <w:r>
        <w:rPr>
          <w:rFonts w:ascii="Verdana" w:hAnsi="Verdana" w:eastAsia="Verdana"/>
          <w:b w:val="true"/>
          <w:strike w:val="false"/>
          <w:color w:val="000000"/>
          <w:spacing w:val="-3"/>
          <w:w w:val="100"/>
          <w:sz w:val="19"/>
          <w:vertAlign w:val="baseline"/>
          <w:lang w:val="en-US"/>
        </w:rPr>
        <w:t xml:space="preserve">The circumstances in which fixed-term contracts may be considered</w:t>
      </w:r>
    </w:p>
    <w:p>
      <w:pPr>
        <w:spacing w:before="293" w:after="0" w:line="296" w:lineRule="exact"/>
        <w:ind w:right="0" w:left="360" w:firstLine="0"/>
        <w:jc w:val="righ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5.1.1 Every case needs to be looked at individually. Examples of circumstances where the use of fixed term contracts may be appropriate are given below (this list is not exhaustive):</w:t>
      </w:r>
    </w:p>
    <w:p>
      <w:pPr>
        <w:numPr>
          <w:ilvl w:val="0"/>
          <w:numId w:val="4"/>
        </w:numPr>
        <w:tabs>
          <w:tab w:val="clear" w:pos="576"/>
          <w:tab w:val="left" w:pos="1800"/>
        </w:tabs>
        <w:spacing w:before="325" w:after="0" w:line="259" w:lineRule="exact"/>
        <w:ind w:right="0" w:left="1800" w:hanging="576"/>
        <w:jc w:val="left"/>
        <w:textAlignment w:val="baseline"/>
        <w:rPr>
          <w:rFonts w:ascii="Verdana" w:hAnsi="Verdana" w:eastAsia="Verdana"/>
          <w:strike w:val="false"/>
          <w:color w:val="000000"/>
          <w:spacing w:val="1"/>
          <w:w w:val="100"/>
          <w:sz w:val="19"/>
          <w:vertAlign w:val="baseline"/>
          <w:lang w:val="en-US"/>
        </w:rPr>
      </w:pPr>
      <w:r>
        <w:rPr>
          <w:rFonts w:ascii="Verdana" w:hAnsi="Verdana" w:eastAsia="Verdana"/>
          <w:strike w:val="false"/>
          <w:color w:val="000000"/>
          <w:spacing w:val="1"/>
          <w:w w:val="100"/>
          <w:sz w:val="19"/>
          <w:vertAlign w:val="baseline"/>
          <w:lang w:val="en-US"/>
        </w:rPr>
        <w:t xml:space="preserve">The post is a clearly defined training or career development position;</w:t>
      </w:r>
    </w:p>
    <w:p>
      <w:pPr>
        <w:numPr>
          <w:ilvl w:val="0"/>
          <w:numId w:val="4"/>
        </w:numPr>
        <w:tabs>
          <w:tab w:val="clear" w:pos="576"/>
          <w:tab w:val="left" w:pos="1800"/>
        </w:tabs>
        <w:spacing w:before="145" w:after="0" w:line="245" w:lineRule="exact"/>
        <w:ind w:right="0" w:left="1800" w:hanging="576"/>
        <w:jc w:val="left"/>
        <w:textAlignment w:val="baseline"/>
        <w:rPr>
          <w:rFonts w:ascii="Verdana" w:hAnsi="Verdana" w:eastAsia="Verdana"/>
          <w:strike w:val="false"/>
          <w:color w:val="000000"/>
          <w:spacing w:val="0"/>
          <w:w w:val="100"/>
          <w:sz w:val="19"/>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25.35pt;height:50.4pt;z-index:-1000;margin-left:16.3pt;margin-top:276.2pt;mso-wrap-distance-left:0pt;mso-wrap-distance-right:0pt;mso-position-horizontal-relative:page;mso-position-vertical-relative:page">
            <w10:wrap type="square" side="both"/>
            <v:fill opacity="1" o:opacity2="1" recolor="f" rotate="f" type="solid"/>
            <v:textbox inset="0pt, 0pt, 0pt, 0pt">
              <w:txbxContent>
                <w:p>
                  <w:pPr>
                    <w:spacing w:before="217" w:after="0" w:line="782" w:lineRule="exact"/>
                    <w:ind w:right="0" w:left="0" w:firstLine="0"/>
                    <w:jc w:val="left"/>
                    <w:textAlignment w:val="baseline"/>
                    <w:rPr>
                      <w:rFonts w:ascii="Verdana" w:hAnsi="Verdana" w:eastAsia="Verdana"/>
                      <w:strike w:val="false"/>
                      <w:color w:val="000000"/>
                      <w:spacing w:val="0"/>
                      <w:w w:val="95"/>
                      <w:sz w:val="83"/>
                      <w:vertAlign w:val="baseline"/>
                      <w:lang w:val="en-US"/>
                    </w:rPr>
                  </w:pPr>
                  <w:r>
                    <w:rPr>
                      <w:rFonts w:ascii="Verdana" w:hAnsi="Verdana" w:eastAsia="Verdana"/>
                      <w:strike w:val="false"/>
                      <w:color w:val="000000"/>
                      <w:spacing w:val="0"/>
                      <w:w w:val="95"/>
                      <w:sz w:val="83"/>
                      <w:vertAlign w:val="baseline"/>
                      <w:lang w:val="en-US"/>
                    </w:rPr>
                    <w:t xml:space="preserve">•</w:t>
                  </w:r>
                </w:p>
              </w:txbxContent>
            </v:textbox>
          </v:shape>
        </w:pict>
      </w:r>
      <w:r>
        <w:rPr>
          <w:rFonts w:ascii="Verdana" w:hAnsi="Verdana" w:eastAsia="Verdana"/>
          <w:strike w:val="false"/>
          <w:color w:val="000000"/>
          <w:spacing w:val="0"/>
          <w:w w:val="100"/>
          <w:sz w:val="19"/>
          <w:vertAlign w:val="baseline"/>
          <w:lang w:val="en-US"/>
        </w:rPr>
        <w:t xml:space="preserve">The post is a secondment;</w:t>
      </w:r>
    </w:p>
    <w:p>
      <w:pPr>
        <w:numPr>
          <w:ilvl w:val="0"/>
          <w:numId w:val="4"/>
        </w:numPr>
        <w:tabs>
          <w:tab w:val="clear" w:pos="576"/>
          <w:tab w:val="left" w:pos="1800"/>
        </w:tabs>
        <w:spacing w:before="137" w:after="0" w:line="287" w:lineRule="exact"/>
        <w:ind w:right="0" w:left="1800" w:hanging="576"/>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The post requires specialist skills for a limited period or is to accomplish a particular task or project for a limited period;</w:t>
      </w:r>
    </w:p>
    <w:p>
      <w:pPr>
        <w:numPr>
          <w:ilvl w:val="0"/>
          <w:numId w:val="4"/>
        </w:numPr>
        <w:tabs>
          <w:tab w:val="clear" w:pos="576"/>
          <w:tab w:val="left" w:pos="1800"/>
        </w:tabs>
        <w:spacing w:before="137" w:after="0" w:line="288" w:lineRule="exact"/>
        <w:ind w:right="0" w:left="1800" w:hanging="576"/>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The appointment is to provide cover for a member of the College's staff who is absent for a limited period (for example on maternity leave, sickness absence, career break, secondment or sabbatical leave);</w:t>
      </w:r>
    </w:p>
    <w:p>
      <w:pPr>
        <w:numPr>
          <w:ilvl w:val="0"/>
          <w:numId w:val="4"/>
        </w:numPr>
        <w:tabs>
          <w:tab w:val="clear" w:pos="576"/>
          <w:tab w:val="left" w:pos="1800"/>
        </w:tabs>
        <w:spacing w:before="127" w:after="0" w:line="279" w:lineRule="exact"/>
        <w:ind w:right="0" w:left="1800" w:hanging="576"/>
        <w:jc w:val="left"/>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The post is externally funded for a fixed period e.g. ESF or Welsh Government contracts.</w:t>
      </w:r>
    </w:p>
    <w:p>
      <w:pPr>
        <w:spacing w:before="426" w:after="0" w:line="292" w:lineRule="exact"/>
        <w:ind w:right="72" w:left="1080" w:hanging="720"/>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5.1.2 Notwithstanding the examples given above, in all cases the concept of objective reasons should refer to precise and concrete circumstances characterising a given activity which are capable in that particular context of justifying the use of fixed-term contracts.</w:t>
      </w:r>
    </w:p>
    <w:p>
      <w:pPr>
        <w:spacing w:before="299" w:after="0" w:line="278" w:lineRule="exact"/>
        <w:ind w:right="72" w:left="1080" w:hanging="720"/>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5.1.3 The guidance on objective justification above will be reviewed in light of developing case law.</w:t>
      </w:r>
    </w:p>
    <w:p>
      <w:pPr>
        <w:tabs>
          <w:tab w:val="left" w:leader="none" w:pos="1080"/>
        </w:tabs>
        <w:spacing w:before="342" w:after="0" w:line="247" w:lineRule="exact"/>
        <w:ind w:right="0" w:left="360" w:firstLine="0"/>
        <w:jc w:val="left"/>
        <w:textAlignment w:val="baseline"/>
        <w:rPr>
          <w:rFonts w:ascii="Verdana" w:hAnsi="Verdana" w:eastAsia="Verdana"/>
          <w:strike w:val="false"/>
          <w:color w:val="000000"/>
          <w:spacing w:val="-8"/>
          <w:w w:val="100"/>
          <w:sz w:val="19"/>
          <w:vertAlign w:val="baseline"/>
          <w:lang w:val="en-US"/>
        </w:rPr>
      </w:pPr>
      <w:r>
        <w:rPr>
          <w:rFonts w:ascii="Verdana" w:hAnsi="Verdana" w:eastAsia="Verdana"/>
          <w:strike w:val="false"/>
          <w:color w:val="000000"/>
          <w:spacing w:val="-8"/>
          <w:w w:val="100"/>
          <w:sz w:val="19"/>
          <w:vertAlign w:val="baseline"/>
          <w:lang w:val="en-US"/>
        </w:rPr>
        <w:t xml:space="preserve">5.2.	</w:t>
      </w:r>
      <w:r>
        <w:rPr>
          <w:rFonts w:ascii="Verdana" w:hAnsi="Verdana" w:eastAsia="Verdana"/>
          <w:b w:val="true"/>
          <w:strike w:val="false"/>
          <w:color w:val="000000"/>
          <w:spacing w:val="-8"/>
          <w:w w:val="100"/>
          <w:sz w:val="19"/>
          <w:vertAlign w:val="baseline"/>
          <w:lang w:val="en-US"/>
        </w:rPr>
        <w:t xml:space="preserve">Limiting the use of fixed-term contracts</w:t>
      </w:r>
    </w:p>
    <w:p>
      <w:pPr>
        <w:spacing w:before="308" w:after="0" w:line="289" w:lineRule="exact"/>
        <w:ind w:right="72" w:left="1080" w:hanging="720"/>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5.2.1 Colleges are committed to limiting the use of fixed-term contracts except where the conditions in section 5.1 apply. Colleges will ensure their policy for the use of fixed term contracts is brought to the attention of all managers and staff and is well publicised. It also commits to ensuring that all managers receive appropriate training on the implementation of this policy.</w:t>
      </w:r>
    </w:p>
    <w:p>
      <w:pPr>
        <w:spacing w:before="308" w:after="0" w:line="291" w:lineRule="exact"/>
        <w:ind w:right="72" w:left="1080" w:hanging="720"/>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5.2.2 Fixed-term contracts will only be used when there are transparent and objective reasons and where there is a genuine fixed-term need. This test for whether there is a genuine fixed-term need should be applied in each and every case.</w:t>
      </w:r>
    </w:p>
    <w:p>
      <w:pPr>
        <w:spacing w:before="290" w:after="0" w:line="290" w:lineRule="exact"/>
        <w:ind w:right="72" w:left="1080" w:hanging="720"/>
        <w:jc w:val="both"/>
        <w:textAlignment w:val="baseline"/>
        <w:rPr>
          <w:rFonts w:ascii="Verdana" w:hAnsi="Verdana" w:eastAsia="Verdana"/>
          <w:strike w:val="false"/>
          <w:color w:val="000000"/>
          <w:spacing w:val="4"/>
          <w:w w:val="100"/>
          <w:sz w:val="19"/>
          <w:vertAlign w:val="baseline"/>
          <w:lang w:val="en-US"/>
        </w:rPr>
      </w:pPr>
      <w:r>
        <w:rPr>
          <w:rFonts w:ascii="Verdana" w:hAnsi="Verdana" w:eastAsia="Verdana"/>
          <w:strike w:val="false"/>
          <w:color w:val="000000"/>
          <w:spacing w:val="4"/>
          <w:w w:val="100"/>
          <w:sz w:val="19"/>
          <w:vertAlign w:val="baseline"/>
          <w:lang w:val="en-US"/>
        </w:rPr>
        <w:t xml:space="preserve">5.2.3 Overall responsibility for the management of fixed-term contracts should lie with the human resources department or the senior manager responsible for HR matters. Decisions on the use of fixed-term contracts should not be made solely by heads of departments or line managers but must be referred to the human resources department to ensure that they are in line with College policy and in accordance with the fixed-term employee regulations.</w:t>
      </w:r>
    </w:p>
    <w:p>
      <w:pPr>
        <w:spacing w:before="70" w:after="0" w:line="247" w:lineRule="exact"/>
        <w:ind w:right="0" w:left="8568" w:firstLine="0"/>
        <w:jc w:val="both"/>
        <w:textAlignment w:val="baseline"/>
        <w:rPr>
          <w:rFonts w:ascii="Verdana" w:hAnsi="Verdana" w:eastAsia="Verdana"/>
          <w:strike w:val="false"/>
          <w:color w:val="000000"/>
          <w:spacing w:val="-7"/>
          <w:w w:val="100"/>
          <w:sz w:val="19"/>
          <w:vertAlign w:val="baseline"/>
          <w:lang w:val="en-US"/>
        </w:rPr>
      </w:pPr>
      <w:r>
        <w:rPr>
          <w:rFonts w:ascii="Verdana" w:hAnsi="Verdana" w:eastAsia="Verdana"/>
          <w:strike w:val="false"/>
          <w:color w:val="000000"/>
          <w:spacing w:val="-7"/>
          <w:w w:val="100"/>
          <w:sz w:val="19"/>
          <w:vertAlign w:val="baseline"/>
          <w:lang w:val="en-US"/>
        </w:rPr>
        <w:t xml:space="preserve">Page </w:t>
      </w:r>
      <w:r>
        <w:rPr>
          <w:rFonts w:ascii="Verdana" w:hAnsi="Verdana" w:eastAsia="Verdana"/>
          <w:b w:val="true"/>
          <w:strike w:val="false"/>
          <w:color w:val="000000"/>
          <w:spacing w:val="-7"/>
          <w:w w:val="100"/>
          <w:sz w:val="19"/>
          <w:vertAlign w:val="baseline"/>
          <w:lang w:val="en-US"/>
        </w:rPr>
        <w:t xml:space="preserve">3 of 7</w:t>
      </w:r>
    </w:p>
    <w:p>
      <w:pPr>
        <w:sectPr>
          <w:type w:val="nextPage"/>
          <w:pgSz w:w="11902" w:h="16841" w:orient="portrait"/>
          <w:pgMar w:bottom="345" w:top="820" w:right="1094" w:left="1008" w:header="720" w:footer="720"/>
          <w:titlePg w:val="false"/>
          <w:textDirection w:val="lrTb"/>
        </w:sectPr>
      </w:pPr>
    </w:p>
    <w:p>
      <w:pPr>
        <w:spacing w:before="0" w:after="0" w:line="287" w:lineRule="exact"/>
        <w:ind w:right="216" w:left="864"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5.2.4 Colleges will also take steps to monitor the implementation of the policy centrally and will take appropriate action where it appears that the policy is not being followed within departments.</w:t>
      </w:r>
    </w:p>
    <w:p>
      <w:pPr>
        <w:tabs>
          <w:tab w:val="left" w:leader="none" w:pos="864"/>
        </w:tabs>
        <w:spacing w:before="327" w:after="0" w:line="250" w:lineRule="exact"/>
        <w:ind w:right="0" w:left="216" w:firstLine="0"/>
        <w:jc w:val="left"/>
        <w:textAlignment w:val="baseline"/>
        <w:rPr>
          <w:rFonts w:ascii="Verdana" w:hAnsi="Verdana" w:eastAsia="Verdana"/>
          <w:strike w:val="false"/>
          <w:color w:val="000000"/>
          <w:spacing w:val="-10"/>
          <w:w w:val="100"/>
          <w:sz w:val="20"/>
          <w:vertAlign w:val="baseline"/>
          <w:lang w:val="en-US"/>
        </w:rPr>
      </w:pPr>
      <w:r>
        <w:rPr>
          <w:rFonts w:ascii="Verdana" w:hAnsi="Verdana" w:eastAsia="Verdana"/>
          <w:strike w:val="false"/>
          <w:color w:val="000000"/>
          <w:spacing w:val="-10"/>
          <w:w w:val="100"/>
          <w:sz w:val="20"/>
          <w:vertAlign w:val="baseline"/>
          <w:lang w:val="en-US"/>
        </w:rPr>
        <w:t xml:space="preserve">5.3	</w:t>
      </w:r>
      <w:r>
        <w:rPr>
          <w:rFonts w:ascii="Verdana" w:hAnsi="Verdana" w:eastAsia="Verdana"/>
          <w:b w:val="true"/>
          <w:strike w:val="false"/>
          <w:color w:val="000000"/>
          <w:spacing w:val="-10"/>
          <w:w w:val="100"/>
          <w:sz w:val="20"/>
          <w:vertAlign w:val="baseline"/>
          <w:lang w:val="en-US"/>
        </w:rPr>
        <w:t xml:space="preserve">Transfer of staff to permanent contracts</w:t>
      </w:r>
    </w:p>
    <w:p>
      <w:pPr>
        <w:spacing w:before="280" w:after="0" w:line="300" w:lineRule="exact"/>
        <w:ind w:right="216" w:left="864"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5.3.1 Colleges will review fixed term contracts on completion of three years' service, or earlier if appropriate and consideration will be given to extending the contract on a permanent basis</w:t>
      </w:r>
    </w:p>
    <w:p>
      <w:pPr>
        <w:spacing w:before="302" w:after="0" w:line="292" w:lineRule="exact"/>
        <w:ind w:right="216" w:left="864"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5.3.2 Employees will be issued with a permanent contract on completion of 4 consecutive years' service at the latest unless there is an objective justification for not doing so.</w:t>
      </w:r>
    </w:p>
    <w:p>
      <w:pPr>
        <w:spacing w:before="282" w:after="0" w:line="297" w:lineRule="exact"/>
        <w:ind w:right="216" w:left="864"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5.3.3 Where there is an objective justification a written record will be made of the reasons for the decision, and the staff member will be informed in writing of the specific reasons and objective justification for that decision.</w:t>
      </w:r>
    </w:p>
    <w:p>
      <w:pPr>
        <w:tabs>
          <w:tab w:val="left" w:leader="none" w:pos="864"/>
        </w:tabs>
        <w:spacing w:before="615" w:after="0" w:line="256" w:lineRule="exact"/>
        <w:ind w:right="0" w:left="216" w:firstLine="0"/>
        <w:jc w:val="left"/>
        <w:textAlignment w:val="baseline"/>
        <w:rPr>
          <w:rFonts w:ascii="Verdana" w:hAnsi="Verdana" w:eastAsia="Verdana"/>
          <w:strike w:val="false"/>
          <w:color w:val="000000"/>
          <w:spacing w:val="-10"/>
          <w:w w:val="100"/>
          <w:sz w:val="20"/>
          <w:vertAlign w:val="baseline"/>
          <w:lang w:val="en-US"/>
        </w:rPr>
      </w:pPr>
      <w:r>
        <w:rPr>
          <w:rFonts w:ascii="Verdana" w:hAnsi="Verdana" w:eastAsia="Verdana"/>
          <w:strike w:val="false"/>
          <w:color w:val="000000"/>
          <w:spacing w:val="-10"/>
          <w:w w:val="100"/>
          <w:sz w:val="20"/>
          <w:vertAlign w:val="baseline"/>
          <w:lang w:val="en-US"/>
        </w:rPr>
        <w:t xml:space="preserve">5.4	</w:t>
      </w:r>
      <w:r>
        <w:rPr>
          <w:rFonts w:ascii="Verdana" w:hAnsi="Verdana" w:eastAsia="Verdana"/>
          <w:b w:val="true"/>
          <w:strike w:val="false"/>
          <w:color w:val="000000"/>
          <w:spacing w:val="-10"/>
          <w:w w:val="100"/>
          <w:sz w:val="20"/>
          <w:vertAlign w:val="baseline"/>
          <w:lang w:val="en-US"/>
        </w:rPr>
        <w:t xml:space="preserve">Management of fixed-term contracts</w:t>
      </w:r>
    </w:p>
    <w:p>
      <w:pPr>
        <w:spacing w:before="278" w:after="0" w:line="293" w:lineRule="exact"/>
        <w:ind w:right="216" w:left="864" w:hanging="64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5.4.1 Where staff are placed on a fixed-term contract in accordance with section 5.1 they shall be treated no less favourably than comparable staff on permanent contracts.</w:t>
      </w:r>
    </w:p>
    <w:p>
      <w:pPr>
        <w:tabs>
          <w:tab w:val="left" w:leader="none" w:pos="1080"/>
        </w:tabs>
        <w:spacing w:before="340" w:after="0" w:line="251" w:lineRule="exact"/>
        <w:ind w:right="0" w:left="216" w:firstLine="0"/>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5.4.2	</w:t>
      </w:r>
      <w:r>
        <w:rPr>
          <w:rFonts w:ascii="Verdana" w:hAnsi="Verdana" w:eastAsia="Verdana"/>
          <w:strike w:val="false"/>
          <w:color w:val="000000"/>
          <w:spacing w:val="-4"/>
          <w:w w:val="100"/>
          <w:sz w:val="20"/>
          <w:vertAlign w:val="baseline"/>
          <w:lang w:val="en-US"/>
        </w:rPr>
        <w:t xml:space="preserve">In particular, fixed-term staff will:</w:t>
      </w:r>
    </w:p>
    <w:p>
      <w:pPr>
        <w:spacing w:before="272" w:after="0" w:line="298" w:lineRule="exact"/>
        <w:ind w:right="216" w:left="1944" w:hanging="360"/>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i. have equivalent terms and conditions of employment to colleagues on comparable permanent contracts including pay, absence provisions, pensions;</w:t>
      </w:r>
    </w:p>
    <w:p>
      <w:pPr>
        <w:spacing w:before="326" w:after="0" w:line="257" w:lineRule="exact"/>
        <w:ind w:right="0" w:left="1584" w:firstLine="0"/>
        <w:jc w:val="left"/>
        <w:textAlignment w:val="baseline"/>
        <w:rPr>
          <w:rFonts w:ascii="Verdana" w:hAnsi="Verdana" w:eastAsia="Verdana"/>
          <w:strike w:val="false"/>
          <w:color w:val="000000"/>
          <w:spacing w:val="-1"/>
          <w:w w:val="100"/>
          <w:sz w:val="20"/>
          <w:vertAlign w:val="baseline"/>
          <w:lang w:val="en-US"/>
        </w:rPr>
      </w:pPr>
      <w:r>
        <w:rPr>
          <w:rFonts w:ascii="Verdana" w:hAnsi="Verdana" w:eastAsia="Verdana"/>
          <w:strike w:val="false"/>
          <w:color w:val="000000"/>
          <w:spacing w:val="-1"/>
          <w:w w:val="100"/>
          <w:sz w:val="20"/>
          <w:vertAlign w:val="baseline"/>
          <w:lang w:val="en-US"/>
        </w:rPr>
        <w:t xml:space="preserve">H. be provided with a suitable working environment;</w:t>
      </w:r>
    </w:p>
    <w:p>
      <w:pPr>
        <w:numPr>
          <w:ilvl w:val="0"/>
          <w:numId w:val="5"/>
        </w:numPr>
        <w:tabs>
          <w:tab w:val="clear" w:pos="360"/>
          <w:tab w:val="left" w:pos="1944"/>
        </w:tabs>
        <w:spacing w:before="278" w:after="0" w:line="293" w:lineRule="exact"/>
        <w:ind w:right="216" w:left="1944" w:hanging="360"/>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have the same opportunity as other staff to access services to develop their career such as staff development, training, appraisal and careers advice</w:t>
      </w:r>
    </w:p>
    <w:p>
      <w:pPr>
        <w:numPr>
          <w:ilvl w:val="0"/>
          <w:numId w:val="5"/>
        </w:numPr>
        <w:tabs>
          <w:tab w:val="clear" w:pos="360"/>
          <w:tab w:val="left" w:pos="1944"/>
        </w:tabs>
        <w:spacing w:before="276" w:after="0" w:line="303" w:lineRule="exact"/>
        <w:ind w:right="216" w:left="1944" w:hanging="36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be provided with information on, and the opportunity to apply for positions in the College.</w:t>
      </w:r>
    </w:p>
    <w:p>
      <w:pPr>
        <w:numPr>
          <w:ilvl w:val="0"/>
          <w:numId w:val="5"/>
        </w:numPr>
        <w:tabs>
          <w:tab w:val="clear" w:pos="360"/>
          <w:tab w:val="left" w:pos="1944"/>
        </w:tabs>
        <w:spacing w:before="329" w:after="0" w:line="251" w:lineRule="exact"/>
        <w:ind w:right="0" w:left="1944" w:hanging="360"/>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be able to access College facilities such as libraries and intranet services</w:t>
      </w:r>
    </w:p>
    <w:p>
      <w:pPr>
        <w:numPr>
          <w:ilvl w:val="0"/>
          <w:numId w:val="5"/>
        </w:numPr>
        <w:tabs>
          <w:tab w:val="clear" w:pos="360"/>
          <w:tab w:val="left" w:pos="1944"/>
        </w:tabs>
        <w:spacing w:before="333" w:after="0" w:line="257" w:lineRule="exact"/>
        <w:ind w:right="0" w:left="1944" w:hanging="360"/>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have the right to participate in College governance and committees;</w:t>
      </w:r>
    </w:p>
    <w:p>
      <w:pPr>
        <w:numPr>
          <w:ilvl w:val="0"/>
          <w:numId w:val="5"/>
        </w:numPr>
        <w:tabs>
          <w:tab w:val="clear" w:pos="360"/>
          <w:tab w:val="left" w:pos="1944"/>
        </w:tabs>
        <w:spacing w:before="280" w:after="0" w:line="292" w:lineRule="exact"/>
        <w:ind w:right="216" w:left="1944" w:hanging="36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have their contracts reviewed annually to consider whether the continued use of their fixed-term contract remains justifiable on objective grounds</w:t>
      </w:r>
    </w:p>
    <w:p>
      <w:pPr>
        <w:tabs>
          <w:tab w:val="left" w:leader="none" w:pos="1224"/>
        </w:tabs>
        <w:spacing w:before="643" w:after="0" w:line="250" w:lineRule="exact"/>
        <w:ind w:right="0" w:left="216" w:firstLine="0"/>
        <w:jc w:val="left"/>
        <w:textAlignment w:val="baseline"/>
        <w:rPr>
          <w:rFonts w:ascii="Verdana" w:hAnsi="Verdana" w:eastAsia="Verdana"/>
          <w:strike w:val="false"/>
          <w:color w:val="000000"/>
          <w:spacing w:val="-12"/>
          <w:w w:val="100"/>
          <w:sz w:val="20"/>
          <w:vertAlign w:val="baseline"/>
          <w:lang w:val="en-US"/>
        </w:rPr>
      </w:pPr>
      <w:r>
        <w:rPr>
          <w:rFonts w:ascii="Verdana" w:hAnsi="Verdana" w:eastAsia="Verdana"/>
          <w:strike w:val="false"/>
          <w:color w:val="000000"/>
          <w:spacing w:val="-12"/>
          <w:w w:val="100"/>
          <w:sz w:val="20"/>
          <w:vertAlign w:val="baseline"/>
          <w:lang w:val="en-US"/>
        </w:rPr>
        <w:t xml:space="preserve">5.5	</w:t>
      </w:r>
      <w:r>
        <w:rPr>
          <w:rFonts w:ascii="Verdana" w:hAnsi="Verdana" w:eastAsia="Verdana"/>
          <w:b w:val="true"/>
          <w:strike w:val="false"/>
          <w:color w:val="000000"/>
          <w:spacing w:val="-12"/>
          <w:w w:val="100"/>
          <w:sz w:val="20"/>
          <w:vertAlign w:val="baseline"/>
          <w:lang w:val="en-US"/>
        </w:rPr>
        <w:t xml:space="preserve">Ending of a fixed-term contract</w:t>
      </w:r>
    </w:p>
    <w:p>
      <w:pPr>
        <w:tabs>
          <w:tab w:val="left" w:leader="none" w:pos="1224"/>
        </w:tabs>
        <w:spacing w:before="328" w:after="670" w:line="255" w:lineRule="exact"/>
        <w:ind w:right="0" w:left="216" w:firstLine="0"/>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5.5.1	</w:t>
      </w:r>
      <w:r>
        <w:rPr>
          <w:rFonts w:ascii="Verdana" w:hAnsi="Verdana" w:eastAsia="Verdana"/>
          <w:strike w:val="false"/>
          <w:color w:val="000000"/>
          <w:spacing w:val="-4"/>
          <w:w w:val="100"/>
          <w:sz w:val="20"/>
          <w:vertAlign w:val="baseline"/>
          <w:lang w:val="en-US"/>
        </w:rPr>
        <w:t xml:space="preserve">Colleges recognise that the ending of a fixed-term contract is a dismissal in law.</w:t>
      </w:r>
    </w:p>
    <w:p>
      <w:pPr>
        <w:spacing w:before="328" w:after="670" w:line="255" w:lineRule="exact"/>
        <w:sectPr>
          <w:type w:val="nextPage"/>
          <w:pgSz w:w="11902" w:h="16841" w:orient="portrait"/>
          <w:pgMar w:bottom="325" w:top="1160" w:right="875" w:left="1227" w:header="720" w:footer="720"/>
          <w:titlePg w:val="false"/>
          <w:textDirection w:val="lrTb"/>
        </w:sectPr>
      </w:pPr>
    </w:p>
    <w:p>
      <w:pPr>
        <w:spacing w:before="0" w:after="0" w:line="247" w:lineRule="exact"/>
        <w:ind w:right="0" w:left="0" w:firstLine="0"/>
        <w:jc w:val="left"/>
        <w:textAlignment w:val="baseline"/>
        <w:rPr>
          <w:rFonts w:ascii="Verdana" w:hAnsi="Verdana" w:eastAsia="Verdana"/>
          <w:strike w:val="false"/>
          <w:color w:val="000000"/>
          <w:spacing w:val="-16"/>
          <w:w w:val="100"/>
          <w:sz w:val="20"/>
          <w:vertAlign w:val="baseline"/>
          <w:lang w:val="en-US"/>
        </w:rPr>
      </w:pPr>
      <w:r>
        <w:rPr>
          <w:rFonts w:ascii="Verdana" w:hAnsi="Verdana" w:eastAsia="Verdana"/>
          <w:strike w:val="false"/>
          <w:color w:val="000000"/>
          <w:spacing w:val="-16"/>
          <w:w w:val="100"/>
          <w:sz w:val="20"/>
          <w:vertAlign w:val="baseline"/>
          <w:lang w:val="en-US"/>
        </w:rPr>
        <w:t xml:space="preserve">Page 4 of 7</w:t>
      </w:r>
    </w:p>
    <w:p>
      <w:pPr>
        <w:sectPr>
          <w:type w:val="continuous"/>
          <w:pgSz w:w="11902" w:h="16841" w:orient="portrait"/>
          <w:pgMar w:bottom="325" w:top="1160" w:right="1088" w:left="9734" w:header="720" w:footer="720"/>
          <w:titlePg w:val="false"/>
          <w:textDirection w:val="lrTb"/>
        </w:sectPr>
      </w:pPr>
    </w:p>
    <w:p>
      <w:pPr>
        <w:tabs>
          <w:tab w:val="left" w:leader="none" w:pos="1224"/>
        </w:tabs>
        <w:spacing w:before="0" w:after="0" w:line="277" w:lineRule="exact"/>
        <w:ind w:right="144" w:left="1224" w:hanging="100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5.5.2	</w:t>
      </w:r>
      <w:r>
        <w:rPr>
          <w:rFonts w:ascii="Verdana" w:hAnsi="Verdana" w:eastAsia="Verdana"/>
          <w:strike w:val="false"/>
          <w:color w:val="000000"/>
          <w:spacing w:val="0"/>
          <w:w w:val="100"/>
          <w:sz w:val="20"/>
          <w:vertAlign w:val="baseline"/>
          <w:lang w:val="en-US"/>
        </w:rPr>
        <w:t xml:space="preserve">On completion of 2 years' continuous service the ending of a fixed-term contract will constitute a redundancy.</w:t>
      </w:r>
    </w:p>
    <w:p>
      <w:pPr>
        <w:tabs>
          <w:tab w:val="left" w:leader="none" w:pos="1224"/>
        </w:tabs>
        <w:spacing w:before="294" w:after="0" w:line="296" w:lineRule="exact"/>
        <w:ind w:right="144" w:left="1224" w:hanging="100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5.5.3	</w:t>
      </w:r>
      <w:r>
        <w:rPr>
          <w:rFonts w:ascii="Verdana" w:hAnsi="Verdana" w:eastAsia="Verdana"/>
          <w:strike w:val="false"/>
          <w:color w:val="000000"/>
          <w:spacing w:val="0"/>
          <w:w w:val="100"/>
          <w:sz w:val="20"/>
          <w:vertAlign w:val="baseline"/>
          <w:lang w:val="en-US"/>
        </w:rPr>
        <w:t xml:space="preserve">The termination of a fixed term contract must not be used for the sole purpose of preventing the accrual of employment and/or contractual rights.</w:t>
      </w:r>
    </w:p>
    <w:p>
      <w:pPr>
        <w:tabs>
          <w:tab w:val="left" w:leader="none" w:pos="1224"/>
        </w:tabs>
        <w:spacing w:before="307" w:after="0" w:line="289" w:lineRule="exact"/>
        <w:ind w:right="144" w:left="1224" w:hanging="100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5.5.4	</w:t>
      </w:r>
      <w:r>
        <w:rPr>
          <w:rFonts w:ascii="Verdana" w:hAnsi="Verdana" w:eastAsia="Verdana"/>
          <w:strike w:val="false"/>
          <w:color w:val="000000"/>
          <w:spacing w:val="0"/>
          <w:w w:val="100"/>
          <w:sz w:val="20"/>
          <w:vertAlign w:val="baseline"/>
          <w:lang w:val="en-US"/>
        </w:rPr>
        <w:t xml:space="preserve">Colleges will use its best endeavours to avoid compulsory redundancies of both permanent and fixed-term staff.</w:t>
      </w:r>
    </w:p>
    <w:p>
      <w:pPr>
        <w:tabs>
          <w:tab w:val="left" w:leader="none" w:pos="1224"/>
        </w:tabs>
        <w:spacing w:before="291" w:after="0" w:line="294" w:lineRule="exact"/>
        <w:ind w:right="288" w:left="1224" w:hanging="100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5.5.5	</w:t>
      </w:r>
      <w:r>
        <w:rPr>
          <w:rFonts w:ascii="Verdana" w:hAnsi="Verdana" w:eastAsia="Verdana"/>
          <w:strike w:val="false"/>
          <w:color w:val="000000"/>
          <w:spacing w:val="0"/>
          <w:w w:val="100"/>
          <w:sz w:val="20"/>
          <w:vertAlign w:val="baseline"/>
          <w:lang w:val="en-US"/>
        </w:rPr>
        <w:t xml:space="preserve">Sufficiently in advance of the expiry of a fixed-term contract to enable meaningful consultation to take place Colleges should:</w:t>
      </w:r>
    </w:p>
    <w:p>
      <w:pPr>
        <w:numPr>
          <w:ilvl w:val="0"/>
          <w:numId w:val="6"/>
        </w:numPr>
        <w:tabs>
          <w:tab w:val="clear" w:pos="288"/>
          <w:tab w:val="left" w:pos="1872"/>
        </w:tabs>
        <w:spacing w:before="305" w:after="0" w:line="290" w:lineRule="exact"/>
        <w:ind w:right="288" w:left="1872" w:hanging="28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consider all alternative options e.g. alternative funding arrangements, renewal, retraining and redeployment;</w:t>
      </w:r>
    </w:p>
    <w:p>
      <w:pPr>
        <w:numPr>
          <w:ilvl w:val="0"/>
          <w:numId w:val="7"/>
        </w:numPr>
        <w:tabs>
          <w:tab w:val="clear" w:pos="216"/>
          <w:tab w:val="left" w:pos="1800"/>
        </w:tabs>
        <w:spacing w:before="309" w:after="0" w:line="291" w:lineRule="exact"/>
        <w:ind w:right="288" w:left="1800" w:hanging="216"/>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consult with the post holder on the reason for non-renewal and the alternative options. A written invitation to a consultation meeting should be sent to the post holder. The letter shall confirm that the post holder may be accompanied by a trade union representative at the consultation meeting and at any further discussions about his/her post.</w:t>
      </w:r>
    </w:p>
    <w:p>
      <w:pPr>
        <w:tabs>
          <w:tab w:val="left" w:leader="none" w:pos="1224"/>
        </w:tabs>
        <w:spacing w:before="296" w:after="0" w:line="292" w:lineRule="exact"/>
        <w:ind w:right="432" w:left="1224" w:hanging="1008"/>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5.5.6	</w:t>
      </w:r>
      <w:r>
        <w:rPr>
          <w:rFonts w:ascii="Verdana" w:hAnsi="Verdana" w:eastAsia="Verdana"/>
          <w:strike w:val="false"/>
          <w:color w:val="000000"/>
          <w:spacing w:val="0"/>
          <w:w w:val="100"/>
          <w:sz w:val="20"/>
          <w:vertAlign w:val="baseline"/>
          <w:lang w:val="en-US"/>
        </w:rPr>
        <w:t xml:space="preserve">At the same time, it is good practice to consult with individuals together with trade union representation about any potential redundancies.</w:t>
      </w:r>
    </w:p>
    <w:p>
      <w:pPr>
        <w:tabs>
          <w:tab w:val="left" w:leader="none" w:pos="1224"/>
        </w:tabs>
        <w:spacing w:before="292" w:after="0" w:line="292" w:lineRule="exact"/>
        <w:ind w:right="288" w:left="1224" w:hanging="1008"/>
        <w:jc w:val="both"/>
        <w:textAlignment w:val="baseline"/>
        <w:rPr>
          <w:rFonts w:ascii="Verdana" w:hAnsi="Verdana" w:eastAsia="Verdana"/>
          <w:strike w:val="false"/>
          <w:color w:val="000000"/>
          <w:spacing w:val="-5"/>
          <w:w w:val="100"/>
          <w:sz w:val="20"/>
          <w:vertAlign w:val="baseline"/>
          <w:lang w:val="en-US"/>
        </w:rPr>
      </w:pPr>
      <w:r>
        <w:rPr>
          <w:rFonts w:ascii="Verdana" w:hAnsi="Verdana" w:eastAsia="Verdana"/>
          <w:strike w:val="false"/>
          <w:color w:val="000000"/>
          <w:spacing w:val="-5"/>
          <w:w w:val="100"/>
          <w:sz w:val="20"/>
          <w:vertAlign w:val="baseline"/>
          <w:lang w:val="en-US"/>
        </w:rPr>
        <w:t xml:space="preserve">5.5.7	</w:t>
      </w:r>
      <w:r>
        <w:rPr>
          <w:rFonts w:ascii="Verdana" w:hAnsi="Verdana" w:eastAsia="Verdana"/>
          <w:strike w:val="false"/>
          <w:color w:val="000000"/>
          <w:spacing w:val="-5"/>
          <w:w w:val="100"/>
          <w:sz w:val="20"/>
          <w:vertAlign w:val="baseline"/>
          <w:lang w:val="en-US"/>
        </w:rPr>
        <w:t xml:space="preserve">As part of that process Colleges will ensure that any suitable alternative employment opportunities are brought to the attention of the member of staff. This will include considering any posts for which training may be required. The redeployment process is about matching transferable skills not necessarily seeking an exact job match.</w:t>
      </w:r>
    </w:p>
    <w:p>
      <w:pPr>
        <w:tabs>
          <w:tab w:val="left" w:leader="none" w:pos="1224"/>
        </w:tabs>
        <w:spacing w:before="288" w:after="0" w:line="292" w:lineRule="exact"/>
        <w:ind w:right="288" w:left="1224" w:hanging="100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5.5.8	</w:t>
      </w:r>
      <w:r>
        <w:rPr>
          <w:rFonts w:ascii="Verdana" w:hAnsi="Verdana" w:eastAsia="Verdana"/>
          <w:strike w:val="false"/>
          <w:color w:val="000000"/>
          <w:spacing w:val="0"/>
          <w:w w:val="100"/>
          <w:sz w:val="20"/>
          <w:vertAlign w:val="baseline"/>
          <w:lang w:val="en-US"/>
        </w:rPr>
        <w:t xml:space="preserve">Where the redeployment process has been unsuccessful following a trial period, which may be extended with agreement, the redundancy procedure should be applied.</w:t>
      </w:r>
    </w:p>
    <w:p>
      <w:pPr>
        <w:tabs>
          <w:tab w:val="left" w:leader="none" w:pos="1224"/>
        </w:tabs>
        <w:spacing w:before="290" w:after="0" w:line="292" w:lineRule="exact"/>
        <w:ind w:right="288" w:left="1224" w:hanging="1008"/>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5.5.9	</w:t>
      </w:r>
      <w:r>
        <w:rPr>
          <w:rFonts w:ascii="Verdana" w:hAnsi="Verdana" w:eastAsia="Verdana"/>
          <w:strike w:val="false"/>
          <w:color w:val="000000"/>
          <w:spacing w:val="0"/>
          <w:w w:val="100"/>
          <w:sz w:val="20"/>
          <w:vertAlign w:val="baseline"/>
          <w:lang w:val="en-US"/>
        </w:rPr>
        <w:t xml:space="preserve">A post holder will be given the right to appeal any decision not to renew his/her contract in accordance with the redundancy procedure.</w:t>
      </w:r>
    </w:p>
    <w:p>
      <w:pPr>
        <w:tabs>
          <w:tab w:val="left" w:leader="none" w:pos="936"/>
        </w:tabs>
        <w:spacing w:before="916" w:after="0" w:line="250" w:lineRule="exact"/>
        <w:ind w:right="0" w:left="216" w:firstLine="0"/>
        <w:jc w:val="left"/>
        <w:textAlignment w:val="baseline"/>
        <w:rPr>
          <w:rFonts w:ascii="Verdana" w:hAnsi="Verdana" w:eastAsia="Verdana"/>
          <w:strike w:val="false"/>
          <w:color w:val="000000"/>
          <w:spacing w:val="-12"/>
          <w:w w:val="100"/>
          <w:sz w:val="20"/>
          <w:vertAlign w:val="baseline"/>
          <w:lang w:val="en-US"/>
        </w:rPr>
      </w:pPr>
      <w:r>
        <w:rPr>
          <w:rFonts w:ascii="Verdana" w:hAnsi="Verdana" w:eastAsia="Verdana"/>
          <w:strike w:val="false"/>
          <w:color w:val="000000"/>
          <w:spacing w:val="-12"/>
          <w:w w:val="100"/>
          <w:sz w:val="20"/>
          <w:vertAlign w:val="baseline"/>
          <w:lang w:val="en-US"/>
        </w:rPr>
        <w:t xml:space="preserve">5.6	</w:t>
      </w:r>
      <w:r>
        <w:rPr>
          <w:rFonts w:ascii="Verdana" w:hAnsi="Verdana" w:eastAsia="Verdana"/>
          <w:b w:val="true"/>
          <w:strike w:val="false"/>
          <w:color w:val="000000"/>
          <w:spacing w:val="-12"/>
          <w:w w:val="100"/>
          <w:sz w:val="20"/>
          <w:vertAlign w:val="baseline"/>
          <w:lang w:val="en-US"/>
        </w:rPr>
        <w:t xml:space="preserve">When a fixed term post becomes permanent</w:t>
      </w:r>
    </w:p>
    <w:p>
      <w:pPr>
        <w:spacing w:before="290" w:after="0" w:line="293" w:lineRule="exact"/>
        <w:ind w:right="288" w:left="936" w:firstLine="0"/>
        <w:jc w:val="both"/>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There may be occasions whereby a fixed term post becomes permanent during, or on expiry of a fixed term period. Colleges should agree procedures locally with trade unions to determine whether the fixed term post holder has automatic right to be considered for the permanent post.</w:t>
      </w:r>
    </w:p>
    <w:p>
      <w:pPr>
        <w:spacing w:before="621" w:after="0" w:line="250" w:lineRule="exact"/>
        <w:ind w:right="0" w:left="216" w:firstLine="0"/>
        <w:jc w:val="left"/>
        <w:textAlignment w:val="baseline"/>
        <w:rPr>
          <w:rFonts w:ascii="Verdana" w:hAnsi="Verdana" w:eastAsia="Verdana"/>
          <w:strike w:val="false"/>
          <w:color w:val="000000"/>
          <w:spacing w:val="-3"/>
          <w:w w:val="100"/>
          <w:sz w:val="20"/>
          <w:vertAlign w:val="baseline"/>
          <w:lang w:val="en-US"/>
        </w:rPr>
      </w:pPr>
      <w:r>
        <w:rPr>
          <w:rFonts w:ascii="Verdana" w:hAnsi="Verdana" w:eastAsia="Verdana"/>
          <w:strike w:val="false"/>
          <w:color w:val="000000"/>
          <w:spacing w:val="-3"/>
          <w:w w:val="100"/>
          <w:sz w:val="20"/>
          <w:vertAlign w:val="baseline"/>
          <w:lang w:val="en-US"/>
        </w:rPr>
        <w:t xml:space="preserve">6 </w:t>
      </w:r>
      <w:r>
        <w:rPr>
          <w:rFonts w:ascii="Verdana" w:hAnsi="Verdana" w:eastAsia="Verdana"/>
          <w:b w:val="true"/>
          <w:strike w:val="false"/>
          <w:color w:val="000000"/>
          <w:spacing w:val="-3"/>
          <w:w w:val="100"/>
          <w:sz w:val="20"/>
          <w:vertAlign w:val="baseline"/>
          <w:lang w:val="en-US"/>
        </w:rPr>
        <w:t xml:space="preserve">Monitoring and review</w:t>
      </w:r>
    </w:p>
    <w:p>
      <w:pPr>
        <w:spacing w:before="296" w:after="359" w:line="295" w:lineRule="exact"/>
        <w:ind w:right="648" w:left="216"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This agreement will be monitored and reviewed every three years by the Wales Negotiating Committee Further Education. Next review date February 2018.</w:t>
      </w:r>
    </w:p>
    <w:p>
      <w:pPr>
        <w:spacing w:before="296" w:after="359" w:line="295" w:lineRule="exact"/>
        <w:sectPr>
          <w:type w:val="nextPage"/>
          <w:pgSz w:w="11902" w:h="16841" w:orient="portrait"/>
          <w:pgMar w:bottom="345" w:top="820" w:right="914" w:left="1188" w:header="720" w:footer="720"/>
          <w:titlePg w:val="false"/>
          <w:textDirection w:val="lrTb"/>
        </w:sectPr>
      </w:pPr>
    </w:p>
    <w:p>
      <w:pPr>
        <w:spacing w:before="0" w:after="0" w:line="249" w:lineRule="exact"/>
        <w:ind w:right="0" w:left="0" w:firstLine="0"/>
        <w:jc w:val="left"/>
        <w:textAlignment w:val="baseline"/>
        <w:rPr>
          <w:rFonts w:ascii="Verdana" w:hAnsi="Verdana" w:eastAsia="Verdana"/>
          <w:strike w:val="false"/>
          <w:color w:val="000000"/>
          <w:spacing w:val="-17"/>
          <w:w w:val="100"/>
          <w:sz w:val="20"/>
          <w:vertAlign w:val="baseline"/>
          <w:lang w:val="en-US"/>
        </w:rPr>
      </w:pPr>
      <w:r>
        <w:rPr>
          <w:rFonts w:ascii="Verdana" w:hAnsi="Verdana" w:eastAsia="Verdana"/>
          <w:strike w:val="false"/>
          <w:color w:val="000000"/>
          <w:spacing w:val="-17"/>
          <w:w w:val="100"/>
          <w:sz w:val="20"/>
          <w:vertAlign w:val="baseline"/>
          <w:lang w:val="en-US"/>
        </w:rPr>
        <w:t xml:space="preserve">Page </w:t>
      </w:r>
      <w:r>
        <w:rPr>
          <w:rFonts w:ascii="Verdana" w:hAnsi="Verdana" w:eastAsia="Verdana"/>
          <w:b w:val="true"/>
          <w:strike w:val="false"/>
          <w:color w:val="000000"/>
          <w:spacing w:val="-17"/>
          <w:w w:val="100"/>
          <w:sz w:val="20"/>
          <w:vertAlign w:val="baseline"/>
          <w:lang w:val="en-US"/>
        </w:rPr>
        <w:t xml:space="preserve">5 </w:t>
      </w:r>
      <w:r>
        <w:rPr>
          <w:rFonts w:ascii="Verdana" w:hAnsi="Verdana" w:eastAsia="Verdana"/>
          <w:strike w:val="false"/>
          <w:color w:val="000000"/>
          <w:spacing w:val="-17"/>
          <w:w w:val="100"/>
          <w:sz w:val="20"/>
          <w:vertAlign w:val="baseline"/>
          <w:lang w:val="en-US"/>
        </w:rPr>
        <w:t xml:space="preserve">of 7</w:t>
      </w:r>
    </w:p>
    <w:p>
      <w:pPr>
        <w:sectPr>
          <w:type w:val="continuous"/>
          <w:pgSz w:w="11902" w:h="16841" w:orient="portrait"/>
          <w:pgMar w:bottom="345" w:top="820" w:right="1181" w:left="9641" w:header="720" w:footer="720"/>
          <w:titlePg w:val="false"/>
          <w:textDirection w:val="lrTb"/>
        </w:sectPr>
      </w:pPr>
    </w:p>
    <w:p>
      <w:pPr>
        <w:spacing w:before="0" w:after="511" w:line="379" w:lineRule="exact"/>
        <w:ind w:right="0" w:left="0" w:firstLine="0"/>
        <w:jc w:val="center"/>
        <w:textAlignment w:val="baseline"/>
        <w:rPr>
          <w:rFonts w:ascii="Verdana" w:hAnsi="Verdana" w:eastAsia="Verdana"/>
          <w:b w:val="true"/>
          <w:strike w:val="false"/>
          <w:color w:val="000000"/>
          <w:spacing w:val="15"/>
          <w:w w:val="85"/>
          <w:sz w:val="28"/>
          <w:vertAlign w:val="baseline"/>
          <w:lang w:val="en-US"/>
        </w:rPr>
      </w:pPr>
      <w:r>
        <w:rPr>
          <w:rFonts w:ascii="Verdana" w:hAnsi="Verdana" w:eastAsia="Verdana"/>
          <w:b w:val="true"/>
          <w:strike w:val="false"/>
          <w:color w:val="000000"/>
          <w:spacing w:val="15"/>
          <w:w w:val="85"/>
          <w:sz w:val="28"/>
          <w:vertAlign w:val="baseline"/>
          <w:lang w:val="en-US"/>
        </w:rPr>
        <w:t xml:space="preserve">Wales Negotiating Committee Further Education</w:t>
      </w:r>
    </w:p>
    <w:p>
      <w:pPr>
        <w:spacing w:before="0" w:after="511" w:line="379" w:lineRule="exact"/>
        <w:sectPr>
          <w:type w:val="nextPage"/>
          <w:pgSz w:w="11902" w:h="16841" w:orient="portrait"/>
          <w:pgMar w:bottom="305" w:top="1500" w:right="2343" w:left="2239" w:header="720" w:footer="720"/>
          <w:titlePg w:val="false"/>
          <w:textDirection w:val="lrTb"/>
        </w:sectPr>
      </w:pPr>
    </w:p>
    <w:p>
      <w:pPr>
        <w:spacing w:before="0" w:after="0" w:line="401" w:lineRule="exact"/>
        <w:ind w:right="72" w:left="1296" w:hanging="1296"/>
        <w:jc w:val="both"/>
        <w:textAlignment w:val="baseline"/>
        <w:rPr>
          <w:rFonts w:ascii="Verdana" w:hAnsi="Verdana" w:eastAsia="Verdana"/>
          <w:b w:val="true"/>
          <w:strike w:val="false"/>
          <w:color w:val="000000"/>
          <w:spacing w:val="0"/>
          <w:w w:val="85"/>
          <w:sz w:val="28"/>
          <w:vertAlign w:val="baseline"/>
          <w:lang w:val="en-US"/>
        </w:rPr>
      </w:pPr>
      <w:r>
        <w:rPr>
          <w:rFonts w:ascii="Verdana" w:hAnsi="Verdana" w:eastAsia="Verdana"/>
          <w:b w:val="true"/>
          <w:strike w:val="false"/>
          <w:color w:val="000000"/>
          <w:spacing w:val="0"/>
          <w:w w:val="85"/>
          <w:sz w:val="28"/>
          <w:vertAlign w:val="baseline"/>
          <w:lang w:val="en-US"/>
        </w:rPr>
        <w:t xml:space="preserve">Joint Agreement for the Employment of Fixed-Term Employees</w:t>
      </w:r>
    </w:p>
    <w:p>
      <w:pPr>
        <w:spacing w:before="509" w:after="0" w:line="258" w:lineRule="exact"/>
        <w:ind w:right="0" w:left="0" w:firstLine="0"/>
        <w:jc w:val="both"/>
        <w:textAlignment w:val="baseline"/>
        <w:rPr>
          <w:rFonts w:ascii="Verdana" w:hAnsi="Verdana" w:eastAsia="Verdana"/>
          <w:b w:val="true"/>
          <w:strike w:val="false"/>
          <w:color w:val="000000"/>
          <w:spacing w:val="2"/>
          <w:w w:val="100"/>
          <w:sz w:val="20"/>
          <w:vertAlign w:val="baseline"/>
          <w:lang w:val="en-US"/>
        </w:rPr>
      </w:pPr>
      <w:r>
        <w:rPr>
          <w:rFonts w:ascii="Verdana" w:hAnsi="Verdana" w:eastAsia="Verdana"/>
          <w:b w:val="true"/>
          <w:strike w:val="false"/>
          <w:color w:val="000000"/>
          <w:spacing w:val="2"/>
          <w:w w:val="100"/>
          <w:sz w:val="20"/>
          <w:vertAlign w:val="baseline"/>
          <w:lang w:val="en-US"/>
        </w:rPr>
        <w:t xml:space="preserve">SIGNATURES OF THE PARTIES TO THIS AGREEMENT</w:t>
      </w:r>
    </w:p>
    <w:p>
      <w:pPr>
        <w:sectPr>
          <w:type w:val="continuous"/>
          <w:pgSz w:w="11902" w:h="16841" w:orient="portrait"/>
          <w:pgMar w:bottom="305" w:top="1500" w:right="2888" w:left="2894" w:header="720" w:footer="720"/>
          <w:titlePg w:val="false"/>
          <w:textDirection w:val="lrTb"/>
        </w:sectPr>
      </w:pPr>
    </w:p>
    <w:p>
      <w:pPr>
        <w:spacing w:before="3814"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392.6pt;height:173.05pt;z-index:-999;margin-left:-4.95pt;margin-top:0pt;mso-wrap-distance-left:0pt;mso-wrap-distance-right:0pt">
            <v:fill opacity="1" o:opacity2="1" recolor="f" rotate="f" type="solid"/>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72pt;height:172.15pt;z-index:-998;margin-left:98.9pt;margin-top:0pt;mso-wrap-distance-left:0pt;mso-wrap-distance-right:0pt">
            <v:fill opacity="1" o:opacity2="1" recolor="f" rotate="f" type="solid"/>
            <v:textbox inset="0pt, 0pt, 0pt, 0pt">
              <w:txbxContent>
                <w:p>
                  <w:pPr>
                    <w:spacing w:before="848" w:after="0" w:line="241" w:lineRule="exact"/>
                    <w:ind w:right="0" w:left="0" w:firstLine="0"/>
                    <w:jc w:val="left"/>
                    <w:textAlignment w:val="baseline"/>
                    <w:rPr>
                      <w:rFonts w:ascii="Verdana" w:hAnsi="Verdana" w:eastAsia="Verdana"/>
                      <w:strike w:val="false"/>
                      <w:color w:val="000000"/>
                      <w:spacing w:val="-11"/>
                      <w:w w:val="100"/>
                      <w:sz w:val="20"/>
                      <w:vertAlign w:val="baseline"/>
                      <w:lang w:val="en-US"/>
                    </w:rPr>
                  </w:pPr>
                  <w:r>
                    <w:rPr>
                      <w:rFonts w:ascii="Verdana" w:hAnsi="Verdana" w:eastAsia="Verdana"/>
                      <w:strike w:val="false"/>
                      <w:color w:val="000000"/>
                      <w:spacing w:val="-11"/>
                      <w:w w:val="100"/>
                      <w:sz w:val="20"/>
                      <w:vertAlign w:val="baseline"/>
                      <w:lang w:val="en-US"/>
                    </w:rPr>
                    <w:t xml:space="preserve">ColegauCymru</w:t>
                  </w:r>
                </w:p>
                <w:p>
                  <w:pPr>
                    <w:spacing w:before="930" w:after="0" w:line="238" w:lineRule="exact"/>
                    <w:ind w:right="0" w:left="0" w:firstLine="0"/>
                    <w:jc w:val="left"/>
                    <w:textAlignment w:val="baseline"/>
                    <w:rPr>
                      <w:rFonts w:ascii="Verdana" w:hAnsi="Verdana" w:eastAsia="Verdana"/>
                      <w:strike w:val="false"/>
                      <w:color w:val="000000"/>
                      <w:spacing w:val="5"/>
                      <w:w w:val="100"/>
                      <w:sz w:val="20"/>
                      <w:vertAlign w:val="baseline"/>
                      <w:lang w:val="en-US"/>
                    </w:rPr>
                  </w:pPr>
                  <w:r>
                    <w:rPr>
                      <w:rFonts w:ascii="Verdana" w:hAnsi="Verdana" w:eastAsia="Verdana"/>
                      <w:strike w:val="false"/>
                      <w:color w:val="000000"/>
                      <w:spacing w:val="5"/>
                      <w:w w:val="100"/>
                      <w:sz w:val="20"/>
                      <w:vertAlign w:val="baseline"/>
                      <w:lang w:val="en-US"/>
                    </w:rPr>
                    <w:t xml:space="preserve">AMiE</w:t>
                  </w:r>
                </w:p>
                <w:p>
                  <w:pPr>
                    <w:spacing w:before="936" w:after="12" w:line="238" w:lineRule="exact"/>
                    <w:ind w:right="0" w:left="0" w:firstLine="0"/>
                    <w:jc w:val="left"/>
                    <w:textAlignment w:val="baseline"/>
                    <w:rPr>
                      <w:rFonts w:ascii="Verdana" w:hAnsi="Verdana" w:eastAsia="Verdana"/>
                      <w:strike w:val="false"/>
                      <w:color w:val="000000"/>
                      <w:spacing w:val="-4"/>
                      <w:w w:val="100"/>
                      <w:sz w:val="20"/>
                      <w:vertAlign w:val="baseline"/>
                      <w:lang w:val="en-US"/>
                    </w:rPr>
                  </w:pPr>
                  <w:r>
                    <w:rPr>
                      <w:rFonts w:ascii="Verdana" w:hAnsi="Verdana" w:eastAsia="Verdana"/>
                      <w:strike w:val="false"/>
                      <w:color w:val="000000"/>
                      <w:spacing w:val="-4"/>
                      <w:w w:val="100"/>
                      <w:sz w:val="20"/>
                      <w:vertAlign w:val="baseline"/>
                      <w:lang w:val="en-US"/>
                    </w:rPr>
                    <w:t xml:space="preserve">ATL</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6pt;height:55.5pt;z-index:-997;margin-left:-4.95pt;margin-top:0pt;mso-wrap-distance-left:0pt;mso-wrap-distance-right:0pt">
            <v:fill opacity="1" o:opacity2="1" recolor="f" rotate="f" type="solid"/>
            <v:textbox inset="0pt, 0pt, 0pt, 0pt">
              <w:txbxContent>
                <w:p>
                  <w:pPr>
                    <w:numPr>
                      <w:ilvl w:val="0"/>
                      <w:numId w:val="8"/>
                    </w:numPr>
                    <w:tabs>
                      <w:tab w:val="clear" w:pos="288"/>
                      <w:tab w:val="left" w:pos="432"/>
                    </w:tabs>
                    <w:spacing w:before="860" w:after="0" w:line="235" w:lineRule="exact"/>
                    <w:ind w:right="0" w:left="144" w:firstLine="0"/>
                    <w:jc w:val="left"/>
                    <w:textAlignment w:val="baseline"/>
                    <w:rPr>
                      <w:rFonts w:ascii="Verdana" w:hAnsi="Verdana" w:eastAsia="Verdana"/>
                      <w:strike w:val="false"/>
                      <w:color w:val="000000"/>
                      <w:spacing w:val="-12"/>
                      <w:w w:val="100"/>
                      <w:sz w:val="20"/>
                      <w:vertAlign w:val="baseline"/>
                      <w:lang w:val="en-US"/>
                    </w:rPr>
                  </w:pPr>
                  <w:r>
                    <w:rPr>
                      <w:rFonts w:ascii="Verdana" w:hAnsi="Verdana" w:eastAsia="Verdana"/>
                      <w:strike w:val="false"/>
                      <w:color w:val="000000"/>
                      <w:spacing w:val="-12"/>
                      <w:w w:val="100"/>
                      <w:sz w:val="20"/>
                      <w:vertAlign w:val="baseline"/>
                      <w:lang w:val="en-US"/>
                    </w:rPr>
                    <w:t xml:space="preserve">
</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79.3pt;height:23.85pt;z-index:-996;margin-left:208.35pt;margin-top:27.8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2277110" cy="302895"/>
                        <wp:docPr id="1" name="Picture"/>
                        <a:graphic>
                          <a:graphicData uri="http://schemas.openxmlformats.org/drawingml/2006/picture">
                            <pic:pic>
                              <pic:nvPicPr>
                                <pic:cNvPr id="2" name="test1"/>
                                <pic:cNvPicPr preferRelativeResize="false"/>
                              </pic:nvPicPr>
                              <pic:blipFill>
                                <a:blip r:embed="drId4"/>
                                <a:stretch>
                                  <a:fillRect/>
                                </a:stretch>
                              </pic:blipFill>
                              <pic:spPr>
                                <a:xfrm>
                                  <a:off x="0" y="0"/>
                                  <a:ext cx="2277110" cy="302895"/>
                                </a:xfrm>
                                <a:prstGeom prst="rect">
                                  <a:avLst/>
                                </a:prstGeom>
                              </pic:spPr>
                            </pic:pic>
                          </a:graphicData>
                        </a:graphic>
                      </wp:inline>
                    </w:drawing>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6.35pt;height:58.35pt;z-index:-995;margin-left:-4.95pt;margin-top:55.5pt;mso-wrap-distance-left:0pt;mso-wrap-distance-right:0pt">
            <v:fill opacity="1" o:opacity2="1" recolor="f" rotate="f" type="solid"/>
            <v:textbox inset="0pt, 0pt, 0pt, 0pt">
              <w:txbxContent>
                <w:p>
                  <w:pPr>
                    <w:numPr>
                      <w:ilvl w:val="0"/>
                      <w:numId w:val="8"/>
                    </w:numPr>
                    <w:tabs>
                      <w:tab w:val="clear" w:pos="288"/>
                      <w:tab w:val="left" w:pos="432"/>
                    </w:tabs>
                    <w:spacing w:before="916" w:after="7" w:line="243" w:lineRule="exact"/>
                    <w:ind w:right="0" w:left="144" w:firstLine="0"/>
                    <w:jc w:val="left"/>
                    <w:textAlignment w:val="baseline"/>
                    <w:rPr>
                      <w:rFonts w:ascii="Verdana" w:hAnsi="Verdana" w:eastAsia="Verdana"/>
                      <w:strike w:val="false"/>
                      <w:color w:val="000000"/>
                      <w:spacing w:val="-5"/>
                      <w:w w:val="100"/>
                      <w:sz w:val="20"/>
                      <w:vertAlign w:val="baseline"/>
                      <w:lang w:val="en-US"/>
                    </w:rPr>
                  </w:pPr>
                  <w:r>
                    <w:rPr>
                      <w:rFonts w:ascii="Verdana" w:hAnsi="Verdana" w:eastAsia="Verdana"/>
                      <w:strike w:val="false"/>
                      <w:color w:val="000000"/>
                      <w:spacing w:val="-5"/>
                      <w:w w:val="100"/>
                      <w:sz w:val="20"/>
                      <w:vertAlign w:val="baseline"/>
                      <w:lang w:val="en-US"/>
                    </w:rPr>
                    <w:t xml:space="preserve">
</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5.3pt;height:58.3pt;z-index:-994;margin-left:-4.95pt;margin-top:113.85pt;mso-wrap-distance-left:0pt;mso-wrap-distance-right:0pt">
            <v:fill opacity="1" o:opacity2="1" recolor="f" rotate="f" type="solid"/>
            <v:textbox inset="0pt, 0pt, 0pt, 0pt">
              <w:txbxContent>
                <w:p>
                  <w:pPr>
                    <w:numPr>
                      <w:ilvl w:val="0"/>
                      <w:numId w:val="8"/>
                    </w:numPr>
                    <w:tabs>
                      <w:tab w:val="clear" w:pos="288"/>
                      <w:tab w:val="left" w:pos="432"/>
                    </w:tabs>
                    <w:spacing w:before="923" w:after="5" w:line="238" w:lineRule="exact"/>
                    <w:ind w:right="0" w:left="144" w:firstLine="0"/>
                    <w:jc w:val="left"/>
                    <w:textAlignment w:val="baseline"/>
                    <w:rPr>
                      <w:rFonts w:ascii="Verdana" w:hAnsi="Verdana" w:eastAsia="Verdana"/>
                      <w:strike w:val="false"/>
                      <w:color w:val="000000"/>
                      <w:spacing w:val="-26"/>
                      <w:w w:val="100"/>
                      <w:sz w:val="20"/>
                      <w:vertAlign w:val="baseline"/>
                      <w:lang w:val="en-US"/>
                    </w:rPr>
                  </w:pPr>
                  <w:r>
                    <w:rPr>
                      <w:rFonts w:ascii="Verdana" w:hAnsi="Verdana" w:eastAsia="Verdana"/>
                      <w:strike w:val="false"/>
                      <w:color w:val="000000"/>
                      <w:spacing w:val="-26"/>
                      <w:w w:val="100"/>
                      <w:sz w:val="20"/>
                      <w:vertAlign w:val="baseline"/>
                      <w:lang w:val="en-US"/>
                    </w:rPr>
                    <w:t xml:space="preserve">
</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43.95pt;height:34.55pt;z-index:-993;margin-left:216.25pt;margin-top:8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558165" cy="438785"/>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558165" cy="438785"/>
                                </a:xfrm>
                                <a:prstGeom prst="rect">
                                  <a:avLst/>
                                </a:prstGeom>
                              </pic:spPr>
                            </pic:pic>
                          </a:graphicData>
                        </a:graphic>
                      </wp:inline>
                    </w:drawing>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78.1pt;height:46.3pt;z-index:-992;margin-left:260.55pt;margin-top:75pt;mso-wrap-distance-left:0pt;mso-wrap-distance-right:0pt">
            <v:fill opacity="1" o:opacity2="1" recolor="f" rotate="f" type="solid"/>
            <v:textbox inset="0pt, 0pt, 0pt, 0pt">
              <w:txbxContent>
                <w:p>
                  <w:pPr>
                    <w:spacing w:before="207" w:after="206" w:line="507" w:lineRule="exact"/>
                    <w:ind w:right="0" w:left="0" w:firstLine="0"/>
                    <w:jc w:val="left"/>
                    <w:textAlignment w:val="baseline"/>
                    <w:rPr>
                      <w:rFonts w:ascii="Verdana" w:hAnsi="Verdana" w:eastAsia="Verdana"/>
                      <w:strike w:val="false"/>
                      <w:color w:val="000000"/>
                      <w:spacing w:val="-46"/>
                      <w:w w:val="85"/>
                      <w:sz w:val="44"/>
                      <w:vertAlign w:val="baseline"/>
                      <w:lang w:val="en-US"/>
                    </w:rPr>
                  </w:pPr>
                  <w:r>
                    <w:rPr>
                      <w:rFonts w:ascii="Verdana" w:hAnsi="Verdana" w:eastAsia="Verdana"/>
                      <w:strike w:val="false"/>
                      <w:color w:val="000000"/>
                      <w:spacing w:val="-46"/>
                      <w:w w:val="85"/>
                      <w:sz w:val="44"/>
                      <w:vertAlign w:val="baseline"/>
                      <w:lang w:val="en-US"/>
                    </w:rPr>
                    <w:t xml:space="preserve">4</w:t>
                  </w:r>
                  <w:r>
                    <w:rPr>
                      <w:rFonts w:ascii="Verdana" w:hAnsi="Verdana" w:eastAsia="Verdana"/>
                      <w:strike w:val="false"/>
                      <w:color w:val="000000"/>
                      <w:spacing w:val="-46"/>
                      <w:w w:val="85"/>
                      <w:sz w:val="44"/>
                      <w:vertAlign w:val="superscript"/>
                      <w:lang w:val="en-US"/>
                    </w:rPr>
                    <w:t xml:space="preserve">7</w:t>
                  </w:r>
                  <w:r>
                    <w:rPr>
                      <w:rFonts w:ascii="Verdana" w:hAnsi="Verdana" w:eastAsia="Verdana"/>
                      <w:strike w:val="false"/>
                      <w:color w:val="000000"/>
                      <w:spacing w:val="-46"/>
                      <w:w w:val="85"/>
                      <w:sz w:val="44"/>
                      <w:vertAlign w:val="baseline"/>
                      <w:lang w:val="en-US"/>
                    </w:rPr>
                    <w:t xml:space="preserve">1</w:t>
                  </w:r>
                  <w:r>
                    <w:rPr>
                      <w:rFonts w:ascii="Verdana" w:hAnsi="Verdana" w:eastAsia="Verdana"/>
                      <w:strike w:val="false"/>
                      <w:color w:val="000000"/>
                      <w:spacing w:val="-46"/>
                      <w:w w:val="100"/>
                      <w:sz w:val="44"/>
                      <w:vertAlign w:val="superscript"/>
                      <w:lang w:val="en-US"/>
                    </w:rPr>
                    <w:t xml:space="preserve">,</w:t>
                  </w:r>
                  <w:r>
                    <w:rPr>
                      <w:rFonts w:ascii="Verdana" w:hAnsi="Verdana" w:eastAsia="Verdana"/>
                      <w:strike w:val="false"/>
                      <w:color w:val="000000"/>
                      <w:spacing w:val="-46"/>
                      <w:w w:val="100"/>
                      <w:sz w:val="24"/>
                      <w:vertAlign w:val="baseline"/>
                      <w:lang w:val="en-US"/>
                    </w:rPr>
                    <w:t xml:space="preserve">7&gt;044A</w:t>
                  </w:r>
                  <w:r>
                    <w:rPr>
                      <w:rFonts w:ascii="Verdana" w:hAnsi="Verdana" w:eastAsia="Verdana"/>
                      <w:strike w:val="false"/>
                      <w:color w:val="000000"/>
                      <w:spacing w:val="-46"/>
                      <w:w w:val="85"/>
                      <w:sz w:val="24"/>
                      <w:vertAlign w:val="superscript"/>
                      <w:lang w:val="en-US"/>
                    </w:rPr>
                    <w:t xml:space="preserve">-</w:t>
                  </w:r>
                  <w:r>
                    <w:rPr>
                      <w:rFonts w:ascii="Verdana" w:hAnsi="Verdana" w:eastAsia="Verdana"/>
                      <w:strike w:val="false"/>
                      <w:color w:val="000000"/>
                      <w:w w:val="100"/>
                      <w:sz w:val="24"/>
                      <w:vertAlign w:val="baseline"/>
                      <w:lang w:val="en-US"/>
                    </w:rPr>
                    <w:t xml:space="preserve">
</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40.05pt;height:31.7pt;z-index:-991;margin-left:208.35pt;margin-top:140.45pt;mso-wrap-distance-left:0pt;mso-wrap-distance-right:0pt">
            <v:fill opacity="1" o:opacity2="1" recolor="f" rotate="f" type="solid"/>
            <v:textbox inset="0pt, 0pt, 0pt, 0pt">
              <w:txbxContent>
                <w:p>
                  <w:pPr>
                    <w:spacing w:before="0" w:after="122" w:line="240" w:lineRule="auto"/>
                    <w:ind w:right="1390" w:left="504"/>
                    <w:jc w:val="left"/>
                    <w:textAlignment w:val="baseline"/>
                  </w:pPr>
                  <w:r>
                    <w:drawing>
                      <wp:inline>
                        <wp:extent cx="575945" cy="325120"/>
                        <wp:docPr id="5" name="Picture"/>
                        <a:graphic>
                          <a:graphicData uri="http://schemas.openxmlformats.org/drawingml/2006/picture">
                            <pic:pic>
                              <pic:nvPicPr>
                                <pic:cNvPr id="6" name="test1"/>
                                <pic:cNvPicPr preferRelativeResize="false"/>
                              </pic:nvPicPr>
                              <pic:blipFill>
                                <a:blip r:embed="drId6"/>
                                <a:stretch>
                                  <a:fillRect/>
                                </a:stretch>
                              </pic:blipFill>
                              <pic:spPr>
                                <a:xfrm>
                                  <a:off x="0" y="0"/>
                                  <a:ext cx="575945" cy="325120"/>
                                </a:xfrm>
                                <a:prstGeom prst="rect">
                                  <a:avLst/>
                                </a:prstGeom>
                              </pic:spPr>
                            </pic:pic>
                          </a:graphicData>
                        </a:graphic>
                      </wp:inline>
                    </w:drawing>
                  </w:r>
                </w:p>
              </w:txbxContent>
            </v:textbox>
          </v:shape>
        </w:pict>
      </w:r>
      <w:r>
        <w:pict>
          <v:line strokeweight="1.45pt" strokecolor="#000000" from="208.35pt,167.85pt" to="348.45pt,167.85pt" style="position:absolute;mso-position-horizontal-relative:text;mso-position-vertical-relative:text;">
            <v:stroke dashstyle="shortdot"/>
          </v:line>
        </w:pict>
      </w:r>
    </w:p>
    <w:p>
      <w:pPr>
        <w:sectPr>
          <w:type w:val="continuous"/>
          <w:pgSz w:w="11902" w:h="16841" w:orient="portrait"/>
          <w:pgMar w:bottom="305" w:top="1500" w:right="985" w:left="1917" w:header="720" w:footer="720"/>
          <w:titlePg w:val="false"/>
          <w:textDirection w:val="lrTb"/>
        </w:sectPr>
      </w:pPr>
    </w:p>
    <w:tbl>
      <w:tblPr>
        <w:jc w:val="left"/>
        <w:tblLayout w:type="fixed"/>
        <w:tblCellMar>
          <w:left w:w="0" w:type="dxa"/>
          <w:right w:w="0" w:type="dxa"/>
        </w:tblCellMar>
      </w:tblPr>
      <w:tblGrid>
        <w:gridCol w:w="4167"/>
        <w:gridCol w:w="2781"/>
      </w:tblGrid>
      <w:tr>
        <w:trPr>
          <w:trHeight w:val="1605" w:hRule="exact"/>
        </w:trPr>
        <w:tc>
          <w:tcPr>
            <w:tcW w:w="4167" w:type="auto"/>
            <w:gridSpan w:val="1"/>
            <w:vMerge w:val="restart"/>
            <w:tcBorders>
              <w:top w:val="none" w:sz="0" w:color="000000"/>
              <w:left w:val="none" w:sz="0" w:color="000000"/>
              <w:bottom w:val="single" w:sz="0" w:color="000000"/>
              <w:right w:val="none" w:sz="0" w:color="000000"/>
            </w:tcBorders>
            <w:textDirection w:val="lrTb"/>
            <w:vAlign w:val="bottom"/>
          </w:tcPr>
          <w:p>
            <w:pPr>
              <w:numPr>
                <w:ilvl w:val="0"/>
                <w:numId w:val="9"/>
              </w:numPr>
              <w:tabs>
                <w:tab w:val="clear" w:pos="1944"/>
                <w:tab w:val="left" w:pos="2016"/>
              </w:tabs>
              <w:spacing w:before="276" w:after="0" w:line="242" w:lineRule="exact"/>
              <w:ind w:right="0"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GMB</w:t>
            </w:r>
          </w:p>
          <w:p>
            <w:pPr>
              <w:numPr>
                <w:ilvl w:val="0"/>
                <w:numId w:val="9"/>
              </w:numPr>
              <w:tabs>
                <w:tab w:val="clear" w:pos="1944"/>
                <w:tab w:val="left" w:pos="2016"/>
              </w:tabs>
              <w:spacing w:before="922" w:after="35" w:line="245" w:lineRule="exact"/>
              <w:ind w:right="0" w:left="72"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NASUWT</w:t>
            </w:r>
          </w:p>
        </w:tc>
        <w:tc>
          <w:tcPr>
            <w:tcW w:w="6948" w:type="auto"/>
            <w:gridSpan w:val="1"/>
            <w:tcBorders>
              <w:top w:val="none" w:sz="0" w:color="000000"/>
              <w:left w:val="none" w:sz="0" w:color="000000"/>
              <w:bottom w:val="dotted" w:sz="11" w:color="000000"/>
              <w:right w:val="none" w:sz="0" w:color="000000"/>
            </w:tcBorders>
            <w:textDirection w:val="lrTb"/>
            <w:vAlign w:val="top"/>
          </w:tcPr>
          <w:p>
            <w:pPr>
              <w:spacing w:before="0" w:after="0" w:line="240" w:lineRule="auto"/>
              <w:ind w:right="32" w:left="230"/>
              <w:jc w:val="left"/>
              <w:textAlignment w:val="baseline"/>
            </w:pPr>
            <w:r>
              <w:drawing>
                <wp:inline>
                  <wp:extent cx="1289050" cy="1005840"/>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1289050" cy="1005840"/>
                          </a:xfrm>
                          <a:prstGeom prst="rect">
                            <a:avLst/>
                          </a:prstGeom>
                        </pic:spPr>
                      </pic:pic>
                    </a:graphicData>
                  </a:graphic>
                </wp:inline>
              </w:drawing>
            </w:r>
          </w:p>
        </w:tc>
      </w:tr>
      <w:tr>
        <w:trPr>
          <w:trHeight w:val="116" w:hRule="exact"/>
        </w:trPr>
        <w:tc>
          <w:tcPr>
            <w:tcW w:w="4167" w:type="auto"/>
            <w:gridSpan w:val="1"/>
            <w:vMerge w:val="continue"/>
            <w:tcBorders>
              <w:top w:val="single" w:sz="0" w:color="000000"/>
              <w:left w:val="none" w:sz="0" w:color="000000"/>
              <w:bottom w:val="none" w:sz="0" w:color="000000"/>
              <w:right w:val="none" w:sz="0" w:color="000000"/>
            </w:tcBorders>
            <w:textDirection w:val="lrTb"/>
            <w:vAlign w:val="bottom"/>
          </w:tcPr>
          <w:p/>
        </w:tc>
        <w:tc>
          <w:tcPr>
            <w:tcW w:w="6948" w:type="auto"/>
            <w:gridSpan w:val="1"/>
            <w:tcBorders>
              <w:top w:val="dotted" w:sz="11" w:color="000000"/>
              <w:left w:val="none" w:sz="0" w:color="000000"/>
              <w:bottom w:val="none" w:sz="0" w:color="000000"/>
              <w:right w:val="none" w:sz="0" w:color="000000"/>
            </w:tcBorders>
            <w:textDirection w:val="lrTb"/>
            <w:vAlign w:val="top"/>
          </w:tcPr>
          <w:p/>
        </w:tc>
      </w:tr>
    </w:tbl>
    <w:p>
      <w:pPr>
        <w:tabs>
          <w:tab w:val="left" w:leader="none" w:pos="1944"/>
          <w:tab w:val="right" w:leader="none" w:pos="6480"/>
        </w:tabs>
        <w:spacing w:before="413" w:after="0" w:line="724" w:lineRule="exact"/>
        <w:ind w:right="0" w:left="0" w:firstLine="0"/>
        <w:jc w:val="left"/>
        <w:textAlignment w:val="baseline"/>
        <w:rPr>
          <w:rFonts w:ascii="Verdana" w:hAnsi="Verdana" w:eastAsia="Verdana"/>
          <w:strike w:val="false"/>
          <w:color w:val="000000"/>
          <w:spacing w:val="0"/>
          <w:w w:val="100"/>
          <w:sz w:val="24"/>
          <w:vertAlign w:val="baseline"/>
          <w:lang w:val="en-US"/>
        </w:rPr>
      </w:pPr>
      <w:r>
        <w:rPr>
          <w:rFonts w:ascii="Verdana" w:hAnsi="Verdana" w:eastAsia="Verdana"/>
          <w:strike w:val="false"/>
          <w:color w:val="000000"/>
          <w:spacing w:val="0"/>
          <w:w w:val="100"/>
          <w:sz w:val="24"/>
          <w:vertAlign w:val="baseline"/>
          <w:lang w:val="en-US"/>
        </w:rPr>
        <w:t xml:space="preserve">(0	</w:t>
      </w:r>
      <w:r>
        <w:rPr>
          <w:rFonts w:ascii="Verdana" w:hAnsi="Verdana" w:eastAsia="Verdana"/>
          <w:strike w:val="false"/>
          <w:color w:val="000000"/>
          <w:spacing w:val="0"/>
          <w:w w:val="100"/>
          <w:sz w:val="20"/>
          <w:vertAlign w:val="baseline"/>
          <w:lang w:val="en-US"/>
        </w:rPr>
        <w:t xml:space="preserve">UCU	</w:t>
      </w:r>
      <w:r>
        <w:rPr>
          <w:rFonts w:ascii="Verdana" w:hAnsi="Verdana" w:eastAsia="Verdana"/>
          <w:strike w:val="false"/>
          <w:color w:val="000000"/>
          <w:spacing w:val="0"/>
          <w:w w:val="85"/>
          <w:sz w:val="44"/>
          <w:u w:val="single"/>
          <w:vertAlign w:val="baseline"/>
          <w:lang w:val="en-US"/>
        </w:rPr>
        <w:t xml:space="preserve">\-2  itcoLL., </w:t>
      </w:r>
    </w:p>
    <w:p>
      <w:pPr>
        <w:numPr>
          <w:ilvl w:val="0"/>
          <w:numId w:val="10"/>
        </w:numPr>
        <w:tabs>
          <w:tab w:val="clear" w:pos="1872"/>
          <w:tab w:val="left" w:pos="2016"/>
          <w:tab w:val="right" w:leader="none" w:pos="6480"/>
        </w:tabs>
        <w:spacing w:before="810" w:after="0" w:line="357" w:lineRule="exact"/>
        <w:ind w:right="0" w:left="144" w:firstLine="0"/>
        <w:jc w:val="lef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Ucac	</w:t>
      </w:r>
      <w:r>
        <w:rPr>
          <w:rFonts w:ascii="Verdana" w:hAnsi="Verdana" w:eastAsia="Verdana"/>
          <w:strike w:val="false"/>
          <w:color w:val="000000"/>
          <w:spacing w:val="0"/>
          <w:w w:val="100"/>
          <w:sz w:val="24"/>
          <w:vertAlign w:val="baseline"/>
          <w:lang w:val="en-US"/>
        </w:rPr>
        <w:t xml:space="preserve">. </w:t>
      </w:r>
      <w:r>
        <w:rPr>
          <w:rFonts w:ascii="Bookman Old Style" w:hAnsi="Bookman Old Style" w:eastAsia="Bookman Old Style"/>
          <w:strike w:val="false"/>
          <w:color w:val="000000"/>
          <w:spacing w:val="0"/>
          <w:w w:val="100"/>
          <w:sz w:val="22"/>
          <w:vertAlign w:val="baseline"/>
          <w:lang w:val="en-US"/>
        </w:rPr>
        <w:t xml:space="preserve">gs-$4,s4...cdr•--&gt;rre</w:t>
      </w:r>
      <w:r>
        <w:rPr>
          <w:rFonts w:ascii="Verdana" w:hAnsi="Verdana" w:eastAsia="Verdana"/>
          <w:strike w:val="false"/>
          <w:color w:val="000000"/>
          <w:spacing w:val="0"/>
          <w:w w:val="100"/>
          <w:sz w:val="20"/>
          <w:u w:val="single"/>
          <w:vertAlign w:val="baseline"/>
          <w:lang w:val="en-US"/>
        </w:rPr>
        <w:t xml:space="preserve"> )</w:t>
      </w:r>
      <w:r>
        <w:rPr>
          <w:rFonts w:ascii="Verdana" w:hAnsi="Verdana" w:eastAsia="Verdana"/>
          <w:strike w:val="false"/>
          <w:color w:val="000000"/>
          <w:spacing w:val="0"/>
          <w:w w:val="100"/>
          <w:sz w:val="20"/>
          <w:vertAlign w:val="baseline"/>
          <w:lang w:val="en-US"/>
        </w:rPr>
        <w:t xml:space="preserve">
</w:t>
      </w:r>
    </w:p>
    <w:p>
      <w:pPr>
        <w:numPr>
          <w:ilvl w:val="0"/>
          <w:numId w:val="10"/>
        </w:numPr>
        <w:tabs>
          <w:tab w:val="clear" w:pos="1872"/>
          <w:tab w:val="left" w:pos="2016"/>
        </w:tabs>
        <w:spacing w:before="918" w:after="7" w:line="241" w:lineRule="exact"/>
        <w:ind w:right="0" w:left="144" w:firstLine="0"/>
        <w:jc w:val="left"/>
        <w:textAlignment w:val="baseline"/>
        <w:rPr>
          <w:rFonts w:ascii="Verdana" w:hAnsi="Verdana" w:eastAsia="Verdana"/>
          <w:strike w:val="false"/>
          <w:color w:val="000000"/>
          <w:spacing w:val="-11"/>
          <w:w w:val="100"/>
          <w:sz w:val="20"/>
          <w:vertAlign w:val="baseline"/>
          <w:lang w:val="en-US"/>
        </w:rPr>
      </w:pPr>
      <w:r>
        <w:pict>
          <v:line strokeweight="1.45pt" strokecolor="#000000" from="303.85pt,658.1pt" to="441.4pt,658.1pt" style="position:absolute;mso-position-horizontal-relative:page;mso-position-vertical-relative:page;">
            <v:stroke dashstyle="shortdot"/>
          </v:line>
        </w:pict>
      </w:r>
      <w:r>
        <w:rPr>
          <w:rFonts w:ascii="Verdana" w:hAnsi="Verdana" w:eastAsia="Verdana"/>
          <w:strike w:val="false"/>
          <w:color w:val="000000"/>
          <w:spacing w:val="-11"/>
          <w:w w:val="100"/>
          <w:sz w:val="20"/>
          <w:vertAlign w:val="baseline"/>
          <w:lang w:val="en-US"/>
        </w:rPr>
        <w:t xml:space="preserve">UNISON</w:t>
      </w:r>
    </w:p>
    <w:p>
      <w:pPr>
        <w:spacing w:before="556" w:after="0" w:line="20" w:lineRule="exact"/>
      </w:pPr>
    </w:p>
    <w:tbl>
      <w:tblPr>
        <w:jc w:val="left"/>
        <w:tblLayout w:type="fixed"/>
        <w:tblCellMar>
          <w:left w:w="0" w:type="dxa"/>
          <w:right w:w="0" w:type="dxa"/>
        </w:tblCellMar>
      </w:tblPr>
      <w:tblGrid>
        <w:gridCol w:w="4160"/>
        <w:gridCol w:w="4840"/>
      </w:tblGrid>
      <w:tr>
        <w:trPr>
          <w:trHeight w:val="598" w:hRule="exact"/>
        </w:trPr>
        <w:tc>
          <w:tcPr>
            <w:tcW w:w="4160" w:type="auto"/>
            <w:gridSpan w:val="1"/>
            <w:tcBorders>
              <w:top w:val="none" w:sz="0" w:color="000000"/>
              <w:left w:val="none" w:sz="0" w:color="000000"/>
              <w:bottom w:val="none" w:sz="0" w:color="000000"/>
              <w:right w:val="none" w:sz="0" w:color="000000"/>
            </w:tcBorders>
            <w:textDirection w:val="lrTb"/>
            <w:vAlign w:val="bottom"/>
          </w:tcPr>
          <w:p>
            <w:pPr>
              <w:numPr>
                <w:ilvl w:val="0"/>
                <w:numId w:val="10"/>
              </w:numPr>
              <w:tabs>
                <w:tab w:val="clear" w:pos="1872"/>
                <w:tab w:val="left" w:pos="1872"/>
              </w:tabs>
              <w:spacing w:before="342" w:after="0" w:line="248" w:lineRule="exact"/>
              <w:ind w:right="461" w:left="0" w:firstLine="0"/>
              <w:jc w:val="right"/>
              <w:textAlignment w:val="baseline"/>
              <w:rPr>
                <w:rFonts w:ascii="Verdana" w:hAnsi="Verdana" w:eastAsia="Verdana"/>
                <w:strike w:val="false"/>
                <w:color w:val="000000"/>
                <w:spacing w:val="0"/>
                <w:w w:val="100"/>
                <w:sz w:val="20"/>
                <w:vertAlign w:val="baseline"/>
                <w:lang w:val="en-US"/>
              </w:rPr>
            </w:pPr>
            <w:r>
              <w:rPr>
                <w:rFonts w:ascii="Verdana" w:hAnsi="Verdana" w:eastAsia="Verdana"/>
                <w:strike w:val="false"/>
                <w:color w:val="000000"/>
                <w:spacing w:val="0"/>
                <w:w w:val="100"/>
                <w:sz w:val="20"/>
                <w:vertAlign w:val="baseline"/>
                <w:lang w:val="en-US"/>
              </w:rPr>
              <w:t xml:space="preserve">Unite—the Union</w:t>
            </w:r>
          </w:p>
        </w:tc>
        <w:tc>
          <w:tcPr>
            <w:tcW w:w="9000" w:type="auto"/>
            <w:gridSpan w:val="1"/>
            <w:tcBorders>
              <w:top w:val="none" w:sz="0" w:color="000000"/>
              <w:left w:val="none" w:sz="0" w:color="000000"/>
              <w:bottom w:val="none" w:sz="0" w:color="000000"/>
              <w:right w:val="none" w:sz="0" w:color="000000"/>
            </w:tcBorders>
            <w:textDirection w:val="lrTb"/>
            <w:vAlign w:val="top"/>
          </w:tcPr>
          <w:p>
            <w:pPr>
              <w:spacing w:before="29" w:after="0" w:line="240" w:lineRule="auto"/>
              <w:ind w:right="3033" w:left="0"/>
              <w:jc w:val="left"/>
              <w:textAlignment w:val="baseline"/>
            </w:pPr>
            <w:r>
              <w:drawing>
                <wp:inline>
                  <wp:extent cx="1147445" cy="333375"/>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1147445" cy="333375"/>
                          </a:xfrm>
                          <a:prstGeom prst="rect">
                            <a:avLst/>
                          </a:prstGeom>
                        </pic:spPr>
                      </pic:pic>
                    </a:graphicData>
                  </a:graphic>
                </wp:inline>
              </w:drawing>
            </w:r>
          </w:p>
        </w:tc>
      </w:tr>
    </w:tbl>
    <w:p>
      <w:pPr>
        <w:tabs>
          <w:tab w:val="left" w:leader="none" w:pos="7488"/>
        </w:tabs>
        <w:spacing w:before="543" w:after="236" w:line="653" w:lineRule="exact"/>
        <w:ind w:right="0" w:left="1800" w:firstLine="0"/>
        <w:jc w:val="left"/>
        <w:textAlignment w:val="baseline"/>
        <w:rPr>
          <w:rFonts w:ascii="Verdana" w:hAnsi="Verdana" w:eastAsia="Verdana"/>
          <w:strike w:val="false"/>
          <w:color w:val="000000"/>
          <w:spacing w:val="-13"/>
          <w:w w:val="100"/>
          <w:sz w:val="20"/>
          <w:vertAlign w:val="baseline"/>
          <w:lang w:val="en-US"/>
        </w:rPr>
      </w:pPr>
      <w:r>
        <w:rPr>
          <w:rFonts w:ascii="Verdana" w:hAnsi="Verdana" w:eastAsia="Verdana"/>
          <w:strike w:val="false"/>
          <w:color w:val="000000"/>
          <w:spacing w:val="-13"/>
          <w:w w:val="100"/>
          <w:sz w:val="20"/>
          <w:vertAlign w:val="baseline"/>
          <w:lang w:val="en-US"/>
        </w:rPr>
        <w:t xml:space="preserve">Date of Commencement of this Agreement:	</w:t>
      </w:r>
      <w:r>
        <w:rPr>
          <w:rFonts w:ascii="Arial" w:hAnsi="Arial" w:eastAsia="Arial"/>
          <w:strike w:val="false"/>
          <w:color w:val="000000"/>
          <w:spacing w:val="-13"/>
          <w:w w:val="100"/>
          <w:sz w:val="53"/>
          <w:vertAlign w:val="baseline"/>
          <w:lang w:val="en-US"/>
        </w:rPr>
        <w:t xml:space="preserve">p</w:t>
      </w:r>
      <w:r>
        <w:rPr>
          <w:rFonts w:ascii="Verdana" w:hAnsi="Verdana" w:eastAsia="Verdana"/>
          <w:strike w:val="false"/>
          <w:color w:val="000000"/>
          <w:spacing w:val="-13"/>
          <w:w w:val="100"/>
          <w:sz w:val="53"/>
          <w:vertAlign w:val="subscript"/>
          <w:lang w:val="en-US"/>
        </w:rPr>
        <w:t xml:space="preserve">c</w:t>
      </w:r>
      <w:r>
        <w:rPr>
          <w:rFonts w:ascii="Arial" w:hAnsi="Arial" w:eastAsia="Arial"/>
          <w:strike w:val="false"/>
          <w:color w:val="000000"/>
          <w:spacing w:val="-13"/>
          <w:w w:val="105"/>
          <w:sz w:val="53"/>
          <w:vertAlign w:val="baseline"/>
          <w:lang w:val="en-US"/>
        </w:rPr>
        <w:t xml:space="preserve">,,,fx.</w:t>
      </w:r>
    </w:p>
    <w:p>
      <w:pPr>
        <w:spacing w:before="2" w:after="0" w:line="246" w:lineRule="exact"/>
        <w:ind w:right="72" w:left="0" w:firstLine="0"/>
        <w:jc w:val="right"/>
        <w:textAlignment w:val="baseline"/>
        <w:rPr>
          <w:rFonts w:ascii="Verdana" w:hAnsi="Verdana" w:eastAsia="Verdana"/>
          <w:strike w:val="false"/>
          <w:color w:val="000000"/>
          <w:spacing w:val="-7"/>
          <w:w w:val="100"/>
          <w:sz w:val="20"/>
          <w:vertAlign w:val="baseline"/>
          <w:lang w:val="en-US"/>
        </w:rPr>
      </w:pPr>
      <w:r>
        <w:rPr>
          <w:rFonts w:ascii="Verdana" w:hAnsi="Verdana" w:eastAsia="Verdana"/>
          <w:strike w:val="false"/>
          <w:color w:val="000000"/>
          <w:spacing w:val="-7"/>
          <w:w w:val="100"/>
          <w:sz w:val="20"/>
          <w:vertAlign w:val="baseline"/>
          <w:lang w:val="en-US"/>
        </w:rPr>
        <w:t xml:space="preserve">Page 6 of 7</w:t>
      </w:r>
    </w:p>
    <w:sectPr>
      <w:type w:val="continuous"/>
      <w:pgSz w:w="11902" w:h="16841" w:orient="portrait"/>
      <w:pgMar w:bottom="305" w:top="1500" w:right="985" w:left="191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auto"/>
    <w:panose1 w:val="02020603050405020304"/>
  </w:font>
  <w:font w:name="Bookman Old Style">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360"/>
        </w:tabs>
        <w:ind w:left="720"/>
      </w:pPr>
      <w:rPr>
        <w:rFonts w:ascii="Verdana" w:hAnsi="Verdana" w:eastAsia="Verdana"/>
        <w:b w:val="true"/>
        <w:strike w:val="false"/>
        <w:color w:val="000000"/>
        <w:spacing w:val="-12"/>
        <w:w w:val="100"/>
        <w:sz w:val="18"/>
        <w:vertAlign w:val="baseline"/>
        <w:lang w:val="en-US"/>
      </w:rPr>
    </w:lvl>
  </w:abstractNum>
  <w:abstractNum w:abstractNumId="2">
    <w:lvl w:ilvl="0">
      <w:start w:val="1"/>
      <w:numFmt w:val="bullet"/>
      <w:lvlText w:val="·"/>
      <w:lvlJc w:val="left"/>
      <w:pPr>
        <w:tabs>
          <w:tab w:val="left" w:pos="432"/>
        </w:tabs>
        <w:ind w:left="720"/>
      </w:pPr>
      <w:rPr>
        <w:rFonts w:ascii="Symbol" w:hAnsi="Symbol" w:eastAsia="Symbol"/>
        <w:strike w:val="false"/>
        <w:color w:val="000000"/>
        <w:spacing w:val="0"/>
        <w:w w:val="100"/>
        <w:sz w:val="19"/>
        <w:vertAlign w:val="baseline"/>
        <w:lang w:val="en-US"/>
      </w:rPr>
    </w:lvl>
  </w:abstractNum>
  <w:abstractNum w:abstractNumId="3">
    <w:lvl w:ilvl="0">
      <w:start w:val="1"/>
      <w:numFmt w:val="lowerRoman"/>
      <w:lvlText w:val="%1."/>
      <w:lvlJc w:val="left"/>
      <w:pPr>
        <w:tabs>
          <w:tab w:val="left" w:pos="576"/>
        </w:tabs>
        <w:ind w:left="720"/>
      </w:pPr>
      <w:rPr>
        <w:rFonts w:ascii="Verdana" w:hAnsi="Verdana" w:eastAsia="Verdana"/>
        <w:strike w:val="false"/>
        <w:color w:val="000000"/>
        <w:spacing w:val="1"/>
        <w:w w:val="100"/>
        <w:sz w:val="19"/>
        <w:vertAlign w:val="baseline"/>
        <w:lang w:val="en-US"/>
      </w:rPr>
    </w:lvl>
  </w:abstractNum>
  <w:abstractNum w:abstractNumId="4">
    <w:lvl w:ilvl="0">
      <w:start w:val="3"/>
      <w:numFmt w:val="lowerRoman"/>
      <w:lvlText w:val="%1."/>
      <w:lvlJc w:val="left"/>
      <w:pPr>
        <w:tabs>
          <w:tab w:val="left" w:pos="360"/>
        </w:tabs>
        <w:ind w:left="720"/>
      </w:pPr>
      <w:rPr>
        <w:rFonts w:ascii="Verdana" w:hAnsi="Verdana" w:eastAsia="Verdana"/>
        <w:strike w:val="false"/>
        <w:color w:val="000000"/>
        <w:spacing w:val="-4"/>
        <w:w w:val="100"/>
        <w:sz w:val="20"/>
        <w:vertAlign w:val="baseline"/>
        <w:lang w:val="en-US"/>
      </w:rPr>
    </w:lvl>
  </w:abstractNum>
  <w:abstractNum w:abstractNumId="5">
    <w:lvl w:ilvl="0">
      <w:start w:val="1"/>
      <w:numFmt w:val="bullet"/>
      <w:lvlText w:val="·"/>
      <w:lvlJc w:val="left"/>
      <w:pPr>
        <w:tabs>
          <w:tab w:val="left" w:pos="288"/>
        </w:tabs>
        <w:ind w:left="720"/>
      </w:pPr>
      <w:rPr>
        <w:rFonts w:ascii="Symbol" w:hAnsi="Symbol" w:eastAsia="Symbol"/>
        <w:strike w:val="false"/>
        <w:color w:val="000000"/>
        <w:spacing w:val="0"/>
        <w:w w:val="100"/>
        <w:sz w:val="20"/>
        <w:vertAlign w:val="baseline"/>
        <w:lang w:val="en-US"/>
      </w:rPr>
    </w:lvl>
  </w:abstractNum>
  <w:abstractNum w:abstractNumId="6">
    <w:lvl w:ilvl="0">
      <w:start w:val="1"/>
      <w:numFmt w:val="bullet"/>
      <w:lvlText w:val="·"/>
      <w:lvlJc w:val="left"/>
      <w:pPr>
        <w:tabs>
          <w:tab w:val="left" w:pos="216"/>
        </w:tabs>
        <w:ind w:left="720"/>
      </w:pPr>
      <w:rPr>
        <w:rFonts w:ascii="Symbol" w:hAnsi="Symbol" w:eastAsia="Symbol"/>
        <w:strike w:val="false"/>
        <w:color w:val="000000"/>
        <w:spacing w:val="-4"/>
        <w:w w:val="100"/>
        <w:sz w:val="20"/>
        <w:vertAlign w:val="baseline"/>
        <w:lang w:val="en-US"/>
      </w:rPr>
    </w:lvl>
  </w:abstractNum>
  <w:abstractNum w:abstractNumId="7">
    <w:lvl w:ilvl="0">
      <w:start w:val="1"/>
      <w:numFmt w:val="lowerLetter"/>
      <w:lvlText w:val="(%1)"/>
      <w:lvlJc w:val="left"/>
      <w:pPr>
        <w:tabs>
          <w:tab w:val="left" w:pos="288"/>
        </w:tabs>
        <w:ind w:left="720"/>
      </w:pPr>
      <w:rPr>
        <w:rFonts w:ascii="Verdana" w:hAnsi="Verdana" w:eastAsia="Verdana"/>
        <w:strike w:val="false"/>
        <w:color w:val="000000"/>
        <w:spacing w:val="-12"/>
        <w:w w:val="100"/>
        <w:sz w:val="20"/>
        <w:vertAlign w:val="baseline"/>
        <w:lang w:val="en-US"/>
      </w:rPr>
    </w:lvl>
  </w:abstractNum>
  <w:abstractNum w:abstractNumId="8">
    <w:lvl w:ilvl="0">
      <w:start w:val="4"/>
      <w:numFmt w:val="lowerLetter"/>
      <w:lvlText w:val="(%1)"/>
      <w:lvlJc w:val="left"/>
      <w:pPr>
        <w:tabs>
          <w:tab w:val="left" w:pos="1944"/>
        </w:tabs>
        <w:ind w:left="720"/>
      </w:pPr>
      <w:rPr>
        <w:rFonts w:ascii="Verdana" w:hAnsi="Verdana" w:eastAsia="Verdana"/>
        <w:strike w:val="false"/>
        <w:color w:val="000000"/>
        <w:spacing w:val="0"/>
        <w:w w:val="100"/>
        <w:sz w:val="20"/>
        <w:vertAlign w:val="baseline"/>
        <w:lang w:val="en-US"/>
      </w:rPr>
    </w:lvl>
  </w:abstractNum>
  <w:abstractNum w:abstractNumId="9">
    <w:lvl w:ilvl="0">
      <w:start w:val="7"/>
      <w:numFmt w:val="lowerLetter"/>
      <w:lvlText w:val="(%1)"/>
      <w:lvlJc w:val="left"/>
      <w:pPr>
        <w:tabs>
          <w:tab w:val="left" w:pos="1872"/>
        </w:tabs>
        <w:ind w:left="720"/>
      </w:pPr>
      <w:rPr>
        <w:rFonts w:ascii="Verdana" w:hAnsi="Verdana" w:eastAsia="Verdana"/>
        <w:strike w:val="false"/>
        <w:color w:val="000000"/>
        <w:spacing w:val="0"/>
        <w:w w:val="100"/>
        <w:sz w:val="20"/>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image" Target="media/image1.png" Id="drId4" /><Relationship Type="http://schemas.openxmlformats.org/officeDocument/2006/relationships/image" Target="media/image2.png" Id="drId5" /><Relationship Type="http://schemas.openxmlformats.org/officeDocument/2006/relationships/image" Target="media/image3.png" Id="drId6" /><Relationship Type="http://schemas.openxmlformats.org/officeDocument/2006/relationships/image" Target="media/image4.png" Id="drId7" /><Relationship Type="http://schemas.openxmlformats.org/officeDocument/2006/relationships/image" Target="media/image5.png" Id="drId8"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