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5568570B" w14:textId="77777777" w:rsidR="0032345D" w:rsidRPr="00793123" w:rsidRDefault="0032345D" w:rsidP="00B52AC9">
      <w:pPr>
        <w:pStyle w:val="Title"/>
        <w:spacing w:after="0" w:afterAutospacing="0" w:line="240" w:lineRule="auto"/>
        <w:rPr>
          <w:rFonts w:asciiTheme="majorHAnsi" w:hAnsiTheme="majorHAnsi" w:cstheme="majorHAnsi"/>
          <w:color w:val="auto"/>
          <w:sz w:val="20"/>
          <w:szCs w:val="8"/>
        </w:rPr>
      </w:pPr>
    </w:p>
    <w:p w14:paraId="17660868" w14:textId="1C110E8F" w:rsidR="00984238" w:rsidRPr="00CB4EB4" w:rsidRDefault="00E26348" w:rsidP="00B52AC9">
      <w:pPr>
        <w:pStyle w:val="Title"/>
        <w:spacing w:after="0" w:afterAutospacing="0" w:line="240" w:lineRule="auto"/>
        <w:rPr>
          <w:rFonts w:asciiTheme="majorHAnsi" w:hAnsiTheme="majorHAnsi" w:cstheme="majorHAnsi"/>
          <w:color w:val="auto"/>
        </w:rPr>
      </w:pPr>
      <w:r w:rsidRPr="00CB4EB4">
        <w:rPr>
          <w:rFonts w:asciiTheme="majorHAnsi" w:hAnsiTheme="majorHAnsi" w:cstheme="majorHAnsi"/>
          <w:color w:val="auto"/>
        </w:rPr>
        <w:t>Disability Leave</w:t>
      </w:r>
    </w:p>
    <w:p w14:paraId="17660869" w14:textId="77777777" w:rsidR="00A13B2B" w:rsidRPr="00361CEC" w:rsidRDefault="00A13B2B" w:rsidP="00B52AC9">
      <w:pPr>
        <w:pStyle w:val="BodyText"/>
        <w:spacing w:after="0" w:afterAutospacing="0" w:line="240" w:lineRule="auto"/>
        <w:rPr>
          <w:rStyle w:val="Strong"/>
          <w:rFonts w:asciiTheme="majorHAnsi" w:hAnsiTheme="majorHAnsi" w:cstheme="majorHAnsi"/>
          <w:b w:val="0"/>
          <w:sz w:val="24"/>
          <w:szCs w:val="24"/>
          <w:shd w:val="clear" w:color="auto" w:fill="FFFFFF"/>
        </w:rPr>
      </w:pPr>
    </w:p>
    <w:p w14:paraId="535EFB1C" w14:textId="241E3427" w:rsidR="007E6066" w:rsidRDefault="007E6066" w:rsidP="00B52AC9">
      <w:pPr>
        <w:pStyle w:val="BodyText"/>
        <w:spacing w:after="0" w:afterAutospacing="0" w:line="240" w:lineRule="auto"/>
        <w:rPr>
          <w:rFonts w:asciiTheme="majorHAnsi" w:hAnsiTheme="majorHAnsi" w:cstheme="majorHAnsi"/>
          <w:b/>
          <w:bCs/>
          <w:sz w:val="28"/>
          <w:szCs w:val="28"/>
        </w:rPr>
      </w:pPr>
      <w:r w:rsidRPr="00CB4EB4">
        <w:rPr>
          <w:rFonts w:asciiTheme="majorHAnsi" w:hAnsiTheme="majorHAnsi" w:cstheme="majorHAnsi"/>
          <w:b/>
          <w:bCs/>
          <w:sz w:val="28"/>
          <w:szCs w:val="28"/>
        </w:rPr>
        <w:t>What is disability leave?</w:t>
      </w:r>
    </w:p>
    <w:p w14:paraId="303C2CE8" w14:textId="77777777" w:rsidR="002A7E07" w:rsidRDefault="002A7E07" w:rsidP="00B52AC9">
      <w:pPr>
        <w:pStyle w:val="BodyText"/>
        <w:spacing w:after="0" w:afterAutospacing="0" w:line="240" w:lineRule="auto"/>
        <w:rPr>
          <w:rFonts w:asciiTheme="majorHAnsi" w:hAnsiTheme="majorHAnsi" w:cstheme="majorHAnsi"/>
          <w:sz w:val="24"/>
          <w:szCs w:val="24"/>
        </w:rPr>
      </w:pPr>
    </w:p>
    <w:p w14:paraId="4F9D9999" w14:textId="2B6BE7C2" w:rsidR="00512FED" w:rsidRDefault="002A7E07" w:rsidP="004F6A46">
      <w:pPr>
        <w:pStyle w:val="BodyText"/>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 xml:space="preserve">Disability leave is planned or unplanned time off from work for a reason related to </w:t>
      </w:r>
      <w:r>
        <w:rPr>
          <w:rFonts w:asciiTheme="majorHAnsi" w:hAnsiTheme="majorHAnsi" w:cstheme="majorHAnsi"/>
          <w:sz w:val="24"/>
          <w:szCs w:val="24"/>
        </w:rPr>
        <w:t xml:space="preserve">a person’s </w:t>
      </w:r>
      <w:r w:rsidRPr="00CB4EB4">
        <w:rPr>
          <w:rFonts w:asciiTheme="majorHAnsi" w:hAnsiTheme="majorHAnsi" w:cstheme="majorHAnsi"/>
          <w:sz w:val="24"/>
          <w:szCs w:val="24"/>
        </w:rPr>
        <w:t xml:space="preserve">disability. It is a type of ‘reasonable adjustment’ which disabled workers may be entitled to under the Equality Act 2010 </w:t>
      </w:r>
      <w:r>
        <w:rPr>
          <w:rFonts w:asciiTheme="majorHAnsi" w:hAnsiTheme="majorHAnsi" w:cstheme="majorHAnsi"/>
          <w:sz w:val="24"/>
          <w:szCs w:val="24"/>
        </w:rPr>
        <w:t>which</w:t>
      </w:r>
      <w:r w:rsidRPr="00CB4EB4">
        <w:rPr>
          <w:rFonts w:asciiTheme="majorHAnsi" w:hAnsiTheme="majorHAnsi" w:cstheme="majorHAnsi"/>
          <w:sz w:val="24"/>
          <w:szCs w:val="24"/>
        </w:rPr>
        <w:t xml:space="preserve"> obliges institutions to provide adjustments</w:t>
      </w:r>
      <w:r w:rsidR="009A2398">
        <w:rPr>
          <w:rFonts w:asciiTheme="majorHAnsi" w:hAnsiTheme="majorHAnsi" w:cstheme="majorHAnsi"/>
          <w:sz w:val="24"/>
          <w:szCs w:val="24"/>
        </w:rPr>
        <w:t xml:space="preserve">. </w:t>
      </w:r>
    </w:p>
    <w:p w14:paraId="3C4D7956" w14:textId="0F939F85" w:rsidR="00787AAE" w:rsidRDefault="00787AAE" w:rsidP="00B52AC9">
      <w:pPr>
        <w:pStyle w:val="BodyText"/>
        <w:spacing w:after="0" w:afterAutospacing="0" w:line="240" w:lineRule="auto"/>
        <w:rPr>
          <w:rFonts w:asciiTheme="majorHAnsi" w:hAnsiTheme="majorHAnsi" w:cstheme="majorHAnsi"/>
          <w:sz w:val="24"/>
          <w:szCs w:val="24"/>
        </w:rPr>
      </w:pPr>
    </w:p>
    <w:p w14:paraId="2D5B76A0" w14:textId="51029FF0" w:rsidR="002A7E07" w:rsidRDefault="002A7E07" w:rsidP="004F6A46">
      <w:pPr>
        <w:pStyle w:val="BodyText"/>
        <w:spacing w:after="0" w:afterAutospacing="0" w:line="360" w:lineRule="auto"/>
        <w:rPr>
          <w:rFonts w:asciiTheme="majorHAnsi" w:hAnsiTheme="majorHAnsi" w:cstheme="majorHAnsi"/>
          <w:sz w:val="24"/>
          <w:szCs w:val="24"/>
        </w:rPr>
      </w:pPr>
      <w:r>
        <w:rPr>
          <w:rFonts w:asciiTheme="majorHAnsi" w:hAnsiTheme="majorHAnsi" w:cstheme="majorHAnsi"/>
          <w:sz w:val="24"/>
          <w:szCs w:val="24"/>
        </w:rPr>
        <w:t xml:space="preserve">There may also be pressure to take ill-health or early retirement due to continued sickness </w:t>
      </w:r>
      <w:r w:rsidR="009A2398">
        <w:rPr>
          <w:rFonts w:asciiTheme="majorHAnsi" w:hAnsiTheme="majorHAnsi" w:cstheme="majorHAnsi"/>
          <w:sz w:val="24"/>
          <w:szCs w:val="24"/>
        </w:rPr>
        <w:t>absence when</w:t>
      </w:r>
      <w:r>
        <w:rPr>
          <w:rFonts w:asciiTheme="majorHAnsi" w:hAnsiTheme="majorHAnsi" w:cstheme="majorHAnsi"/>
          <w:sz w:val="24"/>
          <w:szCs w:val="24"/>
        </w:rPr>
        <w:t xml:space="preserve"> the individual may be able to continue working with a reasonable adjustment</w:t>
      </w:r>
      <w:r w:rsidR="0075314F">
        <w:rPr>
          <w:rFonts w:asciiTheme="majorHAnsi" w:hAnsiTheme="majorHAnsi" w:cstheme="majorHAnsi"/>
          <w:sz w:val="24"/>
          <w:szCs w:val="24"/>
        </w:rPr>
        <w:t xml:space="preserve">. </w:t>
      </w:r>
      <w:r>
        <w:rPr>
          <w:rFonts w:asciiTheme="majorHAnsi" w:hAnsiTheme="majorHAnsi" w:cstheme="majorHAnsi"/>
          <w:sz w:val="24"/>
          <w:szCs w:val="24"/>
        </w:rPr>
        <w:t>This may constitute a period of absence, for example to get used to an assistance dog, or because of a period of depression.</w:t>
      </w:r>
    </w:p>
    <w:p w14:paraId="1BEC013E" w14:textId="47F85BD3" w:rsidR="002A7E07" w:rsidRDefault="002A7E07" w:rsidP="00B52AC9">
      <w:pPr>
        <w:pStyle w:val="BodyText"/>
        <w:spacing w:after="0" w:afterAutospacing="0" w:line="240" w:lineRule="auto"/>
        <w:rPr>
          <w:rFonts w:asciiTheme="majorHAnsi" w:hAnsiTheme="majorHAnsi" w:cstheme="majorHAnsi"/>
          <w:sz w:val="24"/>
          <w:szCs w:val="24"/>
        </w:rPr>
      </w:pPr>
    </w:p>
    <w:p w14:paraId="1DE77F40" w14:textId="496C1AA0" w:rsidR="002A7E07" w:rsidRDefault="002A7E07" w:rsidP="004F6A46">
      <w:pPr>
        <w:pStyle w:val="BodyText"/>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 xml:space="preserve">Although not a legal term with a specific obligatory framework, the </w:t>
      </w:r>
      <w:hyperlink r:id="rId8" w:history="1">
        <w:r w:rsidRPr="00CB4EB4">
          <w:rPr>
            <w:rStyle w:val="Hyperlink"/>
            <w:rFonts w:asciiTheme="majorHAnsi" w:hAnsiTheme="majorHAnsi" w:cstheme="majorHAnsi"/>
            <w:color w:val="auto"/>
            <w:sz w:val="24"/>
            <w:szCs w:val="24"/>
          </w:rPr>
          <w:t>Equality Act 2010</w:t>
        </w:r>
      </w:hyperlink>
      <w:r w:rsidRPr="00CB4EB4">
        <w:rPr>
          <w:rFonts w:asciiTheme="majorHAnsi" w:hAnsiTheme="majorHAnsi" w:cstheme="majorHAnsi"/>
          <w:sz w:val="24"/>
          <w:szCs w:val="24"/>
        </w:rPr>
        <w:t xml:space="preserve"> does oblige institutions to provide reasonable adjustments to disabled employees. The EHRC Code of Practice mentions allowing a disabled worker to take a period of disability leave as an absence during work or training hours for assessment, treatment or rehabilitation related to a disability</w:t>
      </w:r>
      <w:r w:rsidR="009A2398" w:rsidRPr="00CB4EB4">
        <w:rPr>
          <w:rFonts w:asciiTheme="majorHAnsi" w:hAnsiTheme="majorHAnsi" w:cstheme="majorHAnsi"/>
          <w:sz w:val="24"/>
          <w:szCs w:val="24"/>
        </w:rPr>
        <w:t xml:space="preserve">. </w:t>
      </w:r>
      <w:r>
        <w:rPr>
          <w:rFonts w:asciiTheme="majorHAnsi" w:hAnsiTheme="majorHAnsi" w:cstheme="majorHAnsi"/>
          <w:sz w:val="24"/>
          <w:szCs w:val="24"/>
        </w:rPr>
        <w:t xml:space="preserve">Whilst </w:t>
      </w:r>
      <w:r w:rsidRPr="00CB4EB4">
        <w:rPr>
          <w:rFonts w:asciiTheme="majorHAnsi" w:hAnsiTheme="majorHAnsi" w:cstheme="majorHAnsi"/>
          <w:sz w:val="24"/>
          <w:szCs w:val="24"/>
        </w:rPr>
        <w:t xml:space="preserve">there is also no legal obligation to have a policy on disability leave, it is good </w:t>
      </w:r>
      <w:r w:rsidR="0075314F" w:rsidRPr="00CB4EB4">
        <w:rPr>
          <w:rFonts w:asciiTheme="majorHAnsi" w:hAnsiTheme="majorHAnsi" w:cstheme="majorHAnsi"/>
          <w:sz w:val="24"/>
          <w:szCs w:val="24"/>
        </w:rPr>
        <w:t>practice,</w:t>
      </w:r>
      <w:r w:rsidRPr="00CB4EB4">
        <w:rPr>
          <w:rFonts w:asciiTheme="majorHAnsi" w:hAnsiTheme="majorHAnsi" w:cstheme="majorHAnsi"/>
          <w:sz w:val="24"/>
          <w:szCs w:val="24"/>
        </w:rPr>
        <w:t xml:space="preserve"> and it vastly reduces the risk of legal challenges for disability discrimination through a failure to make reasonable adjustments</w:t>
      </w:r>
      <w:r w:rsidR="00B35BF9" w:rsidRPr="00CB4EB4">
        <w:rPr>
          <w:rFonts w:asciiTheme="majorHAnsi" w:hAnsiTheme="majorHAnsi" w:cstheme="majorHAnsi"/>
          <w:sz w:val="24"/>
          <w:szCs w:val="24"/>
        </w:rPr>
        <w:t xml:space="preserve">. </w:t>
      </w:r>
      <w:r>
        <w:rPr>
          <w:rFonts w:asciiTheme="majorHAnsi" w:hAnsiTheme="majorHAnsi" w:cstheme="majorHAnsi"/>
          <w:sz w:val="24"/>
          <w:szCs w:val="24"/>
        </w:rPr>
        <w:t xml:space="preserve">Colleges and Universities </w:t>
      </w:r>
      <w:r w:rsidRPr="00CB4EB4">
        <w:rPr>
          <w:rFonts w:asciiTheme="majorHAnsi" w:hAnsiTheme="majorHAnsi" w:cstheme="majorHAnsi"/>
          <w:sz w:val="24"/>
          <w:szCs w:val="24"/>
        </w:rPr>
        <w:t xml:space="preserve">also have a legal obligation to comply with the </w:t>
      </w:r>
      <w:hyperlink r:id="rId9" w:history="1">
        <w:r w:rsidRPr="00CB4EB4">
          <w:rPr>
            <w:rStyle w:val="Hyperlink"/>
            <w:rFonts w:asciiTheme="majorHAnsi" w:hAnsiTheme="majorHAnsi" w:cstheme="majorHAnsi"/>
            <w:color w:val="auto"/>
            <w:sz w:val="24"/>
            <w:szCs w:val="24"/>
          </w:rPr>
          <w:t>Public Sector Equality Duty</w:t>
        </w:r>
      </w:hyperlink>
      <w:r w:rsidRPr="00CB4EB4">
        <w:rPr>
          <w:rFonts w:asciiTheme="majorHAnsi" w:hAnsiTheme="majorHAnsi" w:cstheme="majorHAnsi"/>
          <w:sz w:val="24"/>
          <w:szCs w:val="24"/>
        </w:rPr>
        <w:t xml:space="preserve">, publishing a policy on disability leave would support their legal obligation to ‘show due regard’ to this duty.  </w:t>
      </w:r>
    </w:p>
    <w:p w14:paraId="6A6674D4" w14:textId="1164865B" w:rsidR="002A7E07" w:rsidRDefault="002A7E07" w:rsidP="00B52AC9">
      <w:pPr>
        <w:pStyle w:val="BodyText"/>
        <w:spacing w:after="0" w:afterAutospacing="0" w:line="240" w:lineRule="auto"/>
        <w:rPr>
          <w:rFonts w:asciiTheme="majorHAnsi" w:hAnsiTheme="majorHAnsi" w:cstheme="majorHAnsi"/>
          <w:sz w:val="24"/>
          <w:szCs w:val="24"/>
        </w:rPr>
      </w:pPr>
    </w:p>
    <w:p w14:paraId="58830D99" w14:textId="64A694B5" w:rsidR="002A7E07" w:rsidRDefault="002A7E07" w:rsidP="004F6A46">
      <w:pPr>
        <w:pStyle w:val="BodyText"/>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Advance HE (formerly the Equality Challenge Unit) guidelines states</w:t>
      </w:r>
      <w:r>
        <w:rPr>
          <w:rFonts w:asciiTheme="majorHAnsi" w:hAnsiTheme="majorHAnsi" w:cstheme="majorHAnsi"/>
          <w:sz w:val="24"/>
          <w:szCs w:val="24"/>
        </w:rPr>
        <w:t xml:space="preserve"> that ‘d</w:t>
      </w:r>
      <w:r w:rsidRPr="001B4261">
        <w:rPr>
          <w:rFonts w:asciiTheme="majorHAnsi" w:hAnsiTheme="majorHAnsi" w:cstheme="majorHAnsi"/>
          <w:sz w:val="24"/>
          <w:szCs w:val="24"/>
        </w:rPr>
        <w:t>istinguishing between general sickness absence and disability-related sickness absence is good practice as it helps to remove disadvantage experienced by disabled people</w:t>
      </w:r>
      <w:r w:rsidR="009A2398" w:rsidRPr="001B4261">
        <w:rPr>
          <w:rFonts w:asciiTheme="majorHAnsi" w:hAnsiTheme="majorHAnsi" w:cstheme="majorHAnsi"/>
          <w:sz w:val="24"/>
          <w:szCs w:val="24"/>
        </w:rPr>
        <w:t xml:space="preserve">. </w:t>
      </w:r>
      <w:r w:rsidRPr="001B4261">
        <w:rPr>
          <w:rFonts w:asciiTheme="majorHAnsi" w:hAnsiTheme="majorHAnsi" w:cstheme="majorHAnsi"/>
          <w:sz w:val="24"/>
          <w:szCs w:val="24"/>
        </w:rPr>
        <w:t>This recognises that impairments and medical conditions may, at particular times, generate a greater level of sickness absence</w:t>
      </w:r>
      <w:r w:rsidR="009A2398" w:rsidRPr="001B4261">
        <w:rPr>
          <w:rFonts w:asciiTheme="majorHAnsi" w:hAnsiTheme="majorHAnsi" w:cstheme="majorHAnsi"/>
          <w:sz w:val="24"/>
          <w:szCs w:val="24"/>
        </w:rPr>
        <w:t xml:space="preserve">. </w:t>
      </w:r>
      <w:r w:rsidRPr="001B4261">
        <w:rPr>
          <w:rFonts w:asciiTheme="majorHAnsi" w:hAnsiTheme="majorHAnsi" w:cstheme="majorHAnsi"/>
          <w:sz w:val="24"/>
          <w:szCs w:val="24"/>
        </w:rPr>
        <w:t xml:space="preserve">It is also recommended that disability-related sickness absence should not be included in an employee’s total sickness record, as it can influence decisions relating to promotion, </w:t>
      </w:r>
      <w:r w:rsidR="009A2398" w:rsidRPr="001B4261">
        <w:rPr>
          <w:rFonts w:asciiTheme="majorHAnsi" w:hAnsiTheme="majorHAnsi" w:cstheme="majorHAnsi"/>
          <w:sz w:val="24"/>
          <w:szCs w:val="24"/>
        </w:rPr>
        <w:t>references,</w:t>
      </w:r>
      <w:r w:rsidRPr="001B4261">
        <w:rPr>
          <w:rFonts w:asciiTheme="majorHAnsi" w:hAnsiTheme="majorHAnsi" w:cstheme="majorHAnsi"/>
          <w:sz w:val="24"/>
          <w:szCs w:val="24"/>
        </w:rPr>
        <w:t xml:space="preserve"> or selection for redundancy</w:t>
      </w:r>
      <w:r w:rsidR="0075314F">
        <w:rPr>
          <w:rFonts w:asciiTheme="majorHAnsi" w:hAnsiTheme="majorHAnsi" w:cstheme="majorHAnsi"/>
          <w:sz w:val="24"/>
          <w:szCs w:val="24"/>
        </w:rPr>
        <w:t>.’</w:t>
      </w:r>
    </w:p>
    <w:p w14:paraId="3D8B4E36" w14:textId="244442D0" w:rsidR="002A7E07" w:rsidRDefault="002A7E07" w:rsidP="00B52AC9">
      <w:pPr>
        <w:pStyle w:val="BodyText"/>
        <w:spacing w:after="0" w:afterAutospacing="0" w:line="240" w:lineRule="auto"/>
        <w:rPr>
          <w:rFonts w:asciiTheme="majorHAnsi" w:hAnsiTheme="majorHAnsi" w:cstheme="majorHAnsi"/>
          <w:sz w:val="24"/>
          <w:szCs w:val="24"/>
        </w:rPr>
      </w:pPr>
    </w:p>
    <w:p w14:paraId="69C3ED31" w14:textId="2A7E954D" w:rsidR="002A7E07" w:rsidRDefault="002A7E07" w:rsidP="004F6A46">
      <w:pPr>
        <w:pStyle w:val="BodyText"/>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lastRenderedPageBreak/>
        <w:t>To secure agreement to count disability related absence separately, there will need to be an agreed definition of disability. It is very unlikely that many employers would be willing to adopt anything other than the legal definition set out in the Equality Act</w:t>
      </w:r>
      <w:r w:rsidR="00BF0642" w:rsidRPr="00CB4EB4">
        <w:rPr>
          <w:rFonts w:asciiTheme="majorHAnsi" w:hAnsiTheme="majorHAnsi" w:cstheme="majorHAnsi"/>
          <w:sz w:val="24"/>
          <w:szCs w:val="24"/>
        </w:rPr>
        <w:t xml:space="preserve">. </w:t>
      </w:r>
    </w:p>
    <w:p w14:paraId="78499C50" w14:textId="3AFE8F57" w:rsidR="002A7E07" w:rsidRDefault="002A7E07" w:rsidP="00B52AC9">
      <w:pPr>
        <w:pStyle w:val="BodyText"/>
        <w:spacing w:after="0" w:afterAutospacing="0" w:line="240" w:lineRule="auto"/>
        <w:rPr>
          <w:rFonts w:asciiTheme="majorHAnsi" w:hAnsiTheme="majorHAnsi" w:cstheme="majorHAnsi"/>
          <w:sz w:val="24"/>
          <w:szCs w:val="24"/>
        </w:rPr>
      </w:pPr>
    </w:p>
    <w:p w14:paraId="23111106" w14:textId="16E81EEB" w:rsidR="002A7E07" w:rsidRDefault="002A7E07" w:rsidP="002A7E07">
      <w:pPr>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In the Act, a person has a disability if:</w:t>
      </w:r>
    </w:p>
    <w:p w14:paraId="61F6E30D" w14:textId="77777777" w:rsidR="004F6A46" w:rsidRPr="00CB4EB4" w:rsidRDefault="004F6A46" w:rsidP="002A7E07">
      <w:pPr>
        <w:spacing w:after="0" w:afterAutospacing="0" w:line="240" w:lineRule="auto"/>
        <w:rPr>
          <w:rFonts w:asciiTheme="majorHAnsi" w:hAnsiTheme="majorHAnsi" w:cstheme="majorHAnsi"/>
          <w:sz w:val="24"/>
          <w:szCs w:val="24"/>
        </w:rPr>
      </w:pPr>
    </w:p>
    <w:p w14:paraId="60C6CD66" w14:textId="77777777" w:rsidR="002A7E07" w:rsidRPr="00CB4EB4" w:rsidRDefault="002A7E07" w:rsidP="00C7721F">
      <w:pPr>
        <w:pStyle w:val="ListBulletspaced"/>
        <w:numPr>
          <w:ilvl w:val="0"/>
          <w:numId w:val="9"/>
        </w:numPr>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They have a physical or mental impairment</w:t>
      </w:r>
    </w:p>
    <w:p w14:paraId="74CD5435" w14:textId="77777777" w:rsidR="003E6418" w:rsidRDefault="003E6418" w:rsidP="003E6418">
      <w:pPr>
        <w:pStyle w:val="ListBulletspaced"/>
        <w:numPr>
          <w:ilvl w:val="0"/>
          <w:numId w:val="0"/>
        </w:numPr>
        <w:spacing w:after="0" w:afterAutospacing="0" w:line="240" w:lineRule="auto"/>
        <w:ind w:left="357"/>
        <w:rPr>
          <w:rFonts w:asciiTheme="majorHAnsi" w:hAnsiTheme="majorHAnsi" w:cstheme="majorHAnsi"/>
          <w:sz w:val="24"/>
          <w:szCs w:val="24"/>
        </w:rPr>
      </w:pPr>
    </w:p>
    <w:p w14:paraId="343C077E" w14:textId="5B8412AD" w:rsidR="00D46659" w:rsidRPr="00CB4EB4" w:rsidRDefault="00D46659" w:rsidP="00C7721F">
      <w:pPr>
        <w:pStyle w:val="ListBulletspaced"/>
        <w:numPr>
          <w:ilvl w:val="0"/>
          <w:numId w:val="9"/>
        </w:numPr>
        <w:spacing w:after="0" w:afterAutospacing="0" w:line="360" w:lineRule="auto"/>
        <w:ind w:left="714" w:hanging="357"/>
        <w:rPr>
          <w:rFonts w:asciiTheme="majorHAnsi" w:hAnsiTheme="majorHAnsi" w:cstheme="majorHAnsi"/>
          <w:sz w:val="24"/>
          <w:szCs w:val="24"/>
        </w:rPr>
      </w:pPr>
      <w:r w:rsidRPr="00CB4EB4">
        <w:rPr>
          <w:rFonts w:asciiTheme="majorHAnsi" w:hAnsiTheme="majorHAnsi" w:cstheme="majorHAnsi"/>
          <w:sz w:val="24"/>
          <w:szCs w:val="24"/>
        </w:rPr>
        <w:t>The impairment has a substantial and long-term adverse effect on their ability to perform normal day-to-day activities</w:t>
      </w:r>
    </w:p>
    <w:p w14:paraId="7DF83AEC" w14:textId="77777777" w:rsidR="00D46659" w:rsidRDefault="00D46659" w:rsidP="00D46659">
      <w:pPr>
        <w:autoSpaceDE w:val="0"/>
        <w:autoSpaceDN w:val="0"/>
        <w:adjustRightInd w:val="0"/>
        <w:spacing w:after="0" w:afterAutospacing="0" w:line="240" w:lineRule="auto"/>
        <w:rPr>
          <w:rFonts w:asciiTheme="majorHAnsi" w:hAnsiTheme="majorHAnsi" w:cstheme="majorHAnsi"/>
          <w:sz w:val="24"/>
          <w:szCs w:val="24"/>
        </w:rPr>
      </w:pPr>
    </w:p>
    <w:p w14:paraId="36F95AE2" w14:textId="48DAF81B" w:rsidR="00D46659" w:rsidRDefault="00D46659" w:rsidP="00D46659">
      <w:pPr>
        <w:autoSpaceDE w:val="0"/>
        <w:autoSpaceDN w:val="0"/>
        <w:adjustRightInd w:val="0"/>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For the purpose of the Act, these words have the following meanings:</w:t>
      </w:r>
    </w:p>
    <w:p w14:paraId="136CF748" w14:textId="77777777" w:rsidR="004F6A46" w:rsidRPr="00CB4EB4" w:rsidRDefault="004F6A46" w:rsidP="00D46659">
      <w:pPr>
        <w:autoSpaceDE w:val="0"/>
        <w:autoSpaceDN w:val="0"/>
        <w:adjustRightInd w:val="0"/>
        <w:spacing w:after="0" w:afterAutospacing="0" w:line="240" w:lineRule="auto"/>
        <w:rPr>
          <w:rFonts w:asciiTheme="majorHAnsi" w:hAnsiTheme="majorHAnsi" w:cstheme="majorHAnsi"/>
          <w:sz w:val="24"/>
          <w:szCs w:val="24"/>
        </w:rPr>
      </w:pPr>
    </w:p>
    <w:p w14:paraId="1720605A" w14:textId="77777777" w:rsidR="00D46659" w:rsidRPr="00CB4EB4" w:rsidRDefault="00D46659" w:rsidP="00C7721F">
      <w:pPr>
        <w:pStyle w:val="ListBulletspaced"/>
        <w:numPr>
          <w:ilvl w:val="0"/>
          <w:numId w:val="12"/>
        </w:numPr>
        <w:spacing w:after="0" w:afterAutospacing="0" w:line="240" w:lineRule="auto"/>
        <w:rPr>
          <w:rFonts w:asciiTheme="majorHAnsi" w:hAnsiTheme="majorHAnsi" w:cstheme="majorHAnsi"/>
          <w:sz w:val="24"/>
          <w:szCs w:val="24"/>
        </w:rPr>
      </w:pPr>
      <w:r w:rsidRPr="00CB4EB4">
        <w:rPr>
          <w:rFonts w:asciiTheme="majorHAnsi" w:hAnsiTheme="majorHAnsi" w:cstheme="majorHAnsi"/>
          <w:b/>
          <w:bCs/>
          <w:sz w:val="24"/>
          <w:szCs w:val="24"/>
        </w:rPr>
        <w:t>‘substantial’</w:t>
      </w:r>
      <w:r w:rsidRPr="00CB4EB4">
        <w:rPr>
          <w:rFonts w:asciiTheme="majorHAnsi" w:hAnsiTheme="majorHAnsi" w:cstheme="majorHAnsi"/>
          <w:sz w:val="24"/>
          <w:szCs w:val="24"/>
        </w:rPr>
        <w:t xml:space="preserve"> means more than minor or trivial</w:t>
      </w:r>
    </w:p>
    <w:p w14:paraId="501D24C7" w14:textId="77777777" w:rsidR="00D46659" w:rsidRPr="00377E92" w:rsidRDefault="00D46659" w:rsidP="00D46659">
      <w:pPr>
        <w:pStyle w:val="ListBulletspaced"/>
        <w:numPr>
          <w:ilvl w:val="0"/>
          <w:numId w:val="0"/>
        </w:numPr>
        <w:spacing w:after="0" w:afterAutospacing="0" w:line="240" w:lineRule="auto"/>
        <w:ind w:left="360"/>
        <w:rPr>
          <w:rFonts w:asciiTheme="majorHAnsi" w:hAnsiTheme="majorHAnsi" w:cstheme="majorHAnsi"/>
          <w:sz w:val="24"/>
          <w:szCs w:val="24"/>
        </w:rPr>
      </w:pPr>
    </w:p>
    <w:p w14:paraId="0918B618" w14:textId="77777777" w:rsidR="00D46659" w:rsidRPr="00CB4EB4" w:rsidRDefault="00D46659" w:rsidP="00C7721F">
      <w:pPr>
        <w:pStyle w:val="ListBulletspaced"/>
        <w:numPr>
          <w:ilvl w:val="0"/>
          <w:numId w:val="12"/>
        </w:numPr>
        <w:spacing w:after="0" w:afterAutospacing="0" w:line="360" w:lineRule="auto"/>
        <w:ind w:left="714" w:hanging="357"/>
        <w:rPr>
          <w:rFonts w:asciiTheme="majorHAnsi" w:hAnsiTheme="majorHAnsi" w:cstheme="majorHAnsi"/>
          <w:sz w:val="24"/>
          <w:szCs w:val="24"/>
        </w:rPr>
      </w:pPr>
      <w:r w:rsidRPr="00CB4EB4">
        <w:rPr>
          <w:rFonts w:asciiTheme="majorHAnsi" w:hAnsiTheme="majorHAnsi" w:cstheme="majorHAnsi"/>
          <w:b/>
          <w:bCs/>
          <w:sz w:val="24"/>
          <w:szCs w:val="24"/>
        </w:rPr>
        <w:t>‘long-term’</w:t>
      </w:r>
      <w:r w:rsidRPr="00CB4EB4">
        <w:rPr>
          <w:rFonts w:asciiTheme="majorHAnsi" w:hAnsiTheme="majorHAnsi" w:cstheme="majorHAnsi"/>
          <w:sz w:val="24"/>
          <w:szCs w:val="24"/>
        </w:rPr>
        <w:t xml:space="preserve"> means that the effect of the impairment has lasted or is likely to last for at least twelve-months (there are special rules covering recurring or fluctuating conditions)</w:t>
      </w:r>
    </w:p>
    <w:p w14:paraId="140E7B5B" w14:textId="77777777" w:rsidR="00D46659" w:rsidRPr="00F944A9" w:rsidRDefault="00D46659" w:rsidP="00D46659">
      <w:pPr>
        <w:pStyle w:val="ListBulletspaced"/>
        <w:numPr>
          <w:ilvl w:val="0"/>
          <w:numId w:val="0"/>
        </w:numPr>
        <w:spacing w:after="0" w:afterAutospacing="0" w:line="240" w:lineRule="auto"/>
        <w:ind w:left="360"/>
        <w:rPr>
          <w:rFonts w:asciiTheme="majorHAnsi" w:hAnsiTheme="majorHAnsi" w:cstheme="majorHAnsi"/>
          <w:sz w:val="24"/>
          <w:szCs w:val="24"/>
        </w:rPr>
      </w:pPr>
    </w:p>
    <w:p w14:paraId="0A9F1439" w14:textId="68679CAD" w:rsidR="00D46659" w:rsidRDefault="00D46659" w:rsidP="00C7721F">
      <w:pPr>
        <w:pStyle w:val="ListBulletspaced"/>
        <w:numPr>
          <w:ilvl w:val="0"/>
          <w:numId w:val="12"/>
        </w:numPr>
        <w:spacing w:after="0" w:afterAutospacing="0" w:line="360" w:lineRule="auto"/>
        <w:ind w:left="714" w:hanging="357"/>
        <w:rPr>
          <w:rFonts w:asciiTheme="majorHAnsi" w:hAnsiTheme="majorHAnsi" w:cstheme="majorHAnsi"/>
          <w:sz w:val="24"/>
          <w:szCs w:val="24"/>
        </w:rPr>
      </w:pPr>
      <w:r w:rsidRPr="00CB4EB4">
        <w:rPr>
          <w:rFonts w:asciiTheme="majorHAnsi" w:hAnsiTheme="majorHAnsi" w:cstheme="majorHAnsi"/>
          <w:b/>
          <w:bCs/>
          <w:sz w:val="24"/>
          <w:szCs w:val="24"/>
        </w:rPr>
        <w:t>‘normal day-to-day activities’</w:t>
      </w:r>
      <w:r w:rsidRPr="00CB4EB4">
        <w:rPr>
          <w:rFonts w:asciiTheme="majorHAnsi" w:hAnsiTheme="majorHAnsi" w:cstheme="majorHAnsi"/>
          <w:sz w:val="24"/>
          <w:szCs w:val="24"/>
        </w:rPr>
        <w:t xml:space="preserve"> include everyday things like eating, washing, </w:t>
      </w:r>
      <w:r w:rsidR="00297B61" w:rsidRPr="00CB4EB4">
        <w:rPr>
          <w:rFonts w:asciiTheme="majorHAnsi" w:hAnsiTheme="majorHAnsi" w:cstheme="majorHAnsi"/>
          <w:sz w:val="24"/>
          <w:szCs w:val="24"/>
        </w:rPr>
        <w:t>walking,</w:t>
      </w:r>
      <w:r w:rsidRPr="00CB4EB4">
        <w:rPr>
          <w:rFonts w:asciiTheme="majorHAnsi" w:hAnsiTheme="majorHAnsi" w:cstheme="majorHAnsi"/>
          <w:sz w:val="24"/>
          <w:szCs w:val="24"/>
        </w:rPr>
        <w:t xml:space="preserve"> and going shopping</w:t>
      </w:r>
      <w:r>
        <w:rPr>
          <w:rFonts w:asciiTheme="majorHAnsi" w:hAnsiTheme="majorHAnsi" w:cstheme="majorHAnsi"/>
          <w:sz w:val="24"/>
          <w:szCs w:val="24"/>
        </w:rPr>
        <w:t xml:space="preserve"> </w:t>
      </w:r>
    </w:p>
    <w:p w14:paraId="61F73D08" w14:textId="77777777" w:rsidR="00AD22AE" w:rsidRDefault="00AD22AE" w:rsidP="00D46659">
      <w:pPr>
        <w:pStyle w:val="BodyText"/>
        <w:spacing w:after="0" w:afterAutospacing="0" w:line="240" w:lineRule="auto"/>
        <w:rPr>
          <w:rFonts w:asciiTheme="majorHAnsi" w:hAnsiTheme="majorHAnsi" w:cstheme="majorHAnsi"/>
          <w:sz w:val="24"/>
          <w:szCs w:val="24"/>
        </w:rPr>
      </w:pPr>
    </w:p>
    <w:p w14:paraId="52CDD432" w14:textId="1AC0FB14" w:rsidR="002A7E07" w:rsidRDefault="00D46659" w:rsidP="004F6A46">
      <w:pPr>
        <w:pStyle w:val="BodyText"/>
        <w:spacing w:after="0" w:afterAutospacing="0" w:line="360" w:lineRule="auto"/>
        <w:rPr>
          <w:rFonts w:asciiTheme="majorHAnsi" w:hAnsiTheme="majorHAnsi" w:cstheme="majorHAnsi"/>
          <w:sz w:val="24"/>
          <w:szCs w:val="24"/>
        </w:rPr>
      </w:pPr>
      <w:r>
        <w:rPr>
          <w:rFonts w:asciiTheme="majorHAnsi" w:hAnsiTheme="majorHAnsi" w:cstheme="majorHAnsi"/>
          <w:sz w:val="24"/>
          <w:szCs w:val="24"/>
        </w:rPr>
        <w:t>Anyone who has had a disability in the past that meets this definition, are also protected by the Act</w:t>
      </w:r>
      <w:r w:rsidR="00297B61">
        <w:rPr>
          <w:rFonts w:asciiTheme="majorHAnsi" w:hAnsiTheme="majorHAnsi" w:cstheme="majorHAnsi"/>
          <w:sz w:val="24"/>
          <w:szCs w:val="24"/>
        </w:rPr>
        <w:t xml:space="preserve">. </w:t>
      </w:r>
    </w:p>
    <w:p w14:paraId="716B655B" w14:textId="77777777" w:rsidR="00787AAE" w:rsidRDefault="00787AAE" w:rsidP="00787AAE">
      <w:pPr>
        <w:pStyle w:val="BodyText"/>
        <w:spacing w:after="0" w:afterAutospacing="0" w:line="240" w:lineRule="auto"/>
        <w:rPr>
          <w:rFonts w:asciiTheme="majorHAnsi" w:hAnsiTheme="majorHAnsi" w:cstheme="majorHAnsi"/>
          <w:b/>
          <w:bCs/>
          <w:sz w:val="28"/>
          <w:szCs w:val="28"/>
        </w:rPr>
      </w:pPr>
    </w:p>
    <w:p w14:paraId="19130776" w14:textId="6D31CFF3" w:rsidR="00787AAE" w:rsidRDefault="00787AAE" w:rsidP="00787AAE">
      <w:pPr>
        <w:pStyle w:val="BodyText"/>
        <w:spacing w:after="0" w:afterAutospacing="0" w:line="240" w:lineRule="auto"/>
        <w:rPr>
          <w:rFonts w:asciiTheme="majorHAnsi" w:hAnsiTheme="majorHAnsi" w:cstheme="majorHAnsi"/>
          <w:b/>
          <w:bCs/>
          <w:sz w:val="28"/>
          <w:szCs w:val="28"/>
        </w:rPr>
      </w:pPr>
      <w:r w:rsidRPr="00157993">
        <w:rPr>
          <w:rFonts w:asciiTheme="majorHAnsi" w:hAnsiTheme="majorHAnsi" w:cstheme="majorHAnsi"/>
          <w:b/>
          <w:bCs/>
          <w:sz w:val="28"/>
          <w:szCs w:val="28"/>
        </w:rPr>
        <w:t>Disability related absences</w:t>
      </w:r>
    </w:p>
    <w:p w14:paraId="2790DDCC" w14:textId="77777777" w:rsidR="00447F37" w:rsidRDefault="00447F37" w:rsidP="00787AAE">
      <w:pPr>
        <w:pStyle w:val="BodyText"/>
        <w:spacing w:after="0" w:afterAutospacing="0" w:line="240" w:lineRule="auto"/>
        <w:rPr>
          <w:rFonts w:asciiTheme="majorHAnsi" w:hAnsiTheme="majorHAnsi" w:cstheme="majorHAnsi"/>
          <w:sz w:val="24"/>
          <w:szCs w:val="24"/>
        </w:rPr>
      </w:pPr>
    </w:p>
    <w:p w14:paraId="2B0383DB" w14:textId="57B2AA9C" w:rsidR="00D46659" w:rsidRDefault="00D46659" w:rsidP="004F6A46">
      <w:pPr>
        <w:pStyle w:val="BodyText"/>
        <w:spacing w:after="0" w:afterAutospacing="0" w:line="360" w:lineRule="auto"/>
        <w:rPr>
          <w:rFonts w:asciiTheme="majorHAnsi" w:hAnsiTheme="majorHAnsi" w:cstheme="majorHAnsi"/>
          <w:b/>
          <w:bCs/>
          <w:sz w:val="28"/>
          <w:szCs w:val="28"/>
        </w:rPr>
      </w:pPr>
      <w:r w:rsidRPr="00CB4EB4">
        <w:rPr>
          <w:rFonts w:asciiTheme="majorHAnsi" w:hAnsiTheme="majorHAnsi" w:cstheme="majorHAnsi"/>
          <w:sz w:val="24"/>
          <w:szCs w:val="24"/>
        </w:rPr>
        <w:t xml:space="preserve">Absence from work due to a disability should be treated differently and distinctly to regular sickness absence and </w:t>
      </w:r>
      <w:r>
        <w:rPr>
          <w:rFonts w:asciiTheme="majorHAnsi" w:hAnsiTheme="majorHAnsi" w:cstheme="majorHAnsi"/>
          <w:sz w:val="24"/>
          <w:szCs w:val="24"/>
        </w:rPr>
        <w:t xml:space="preserve">there should be </w:t>
      </w:r>
      <w:r w:rsidRPr="00CB4EB4">
        <w:rPr>
          <w:rFonts w:asciiTheme="majorHAnsi" w:hAnsiTheme="majorHAnsi" w:cstheme="majorHAnsi"/>
          <w:sz w:val="24"/>
          <w:szCs w:val="24"/>
        </w:rPr>
        <w:t>a separate agreed policy relating to it</w:t>
      </w:r>
      <w:r w:rsidR="0075314F" w:rsidRPr="00CB4EB4">
        <w:rPr>
          <w:rFonts w:asciiTheme="majorHAnsi" w:hAnsiTheme="majorHAnsi" w:cstheme="majorHAnsi"/>
          <w:sz w:val="24"/>
          <w:szCs w:val="24"/>
        </w:rPr>
        <w:t xml:space="preserve">. </w:t>
      </w:r>
      <w:r>
        <w:rPr>
          <w:rFonts w:asciiTheme="majorHAnsi" w:hAnsiTheme="majorHAnsi" w:cstheme="majorHAnsi"/>
          <w:sz w:val="24"/>
          <w:szCs w:val="24"/>
        </w:rPr>
        <w:t xml:space="preserve">The policy </w:t>
      </w:r>
      <w:r w:rsidRPr="00CB4EB4">
        <w:rPr>
          <w:rFonts w:asciiTheme="majorHAnsi" w:hAnsiTheme="majorHAnsi" w:cstheme="majorHAnsi"/>
          <w:sz w:val="24"/>
          <w:szCs w:val="24"/>
        </w:rPr>
        <w:t>should protect disabled employees from any discrimination related to absence caused by a disability that would otherwise be treated as sickness absence.</w:t>
      </w:r>
    </w:p>
    <w:p w14:paraId="5AA56AB6" w14:textId="16FBAB8D" w:rsidR="00D46659" w:rsidRDefault="00D46659" w:rsidP="00787AAE">
      <w:pPr>
        <w:pStyle w:val="BodyText"/>
        <w:spacing w:after="0" w:afterAutospacing="0" w:line="240" w:lineRule="auto"/>
        <w:rPr>
          <w:rFonts w:asciiTheme="majorHAnsi" w:hAnsiTheme="majorHAnsi" w:cstheme="majorHAnsi"/>
          <w:b/>
          <w:bCs/>
          <w:sz w:val="28"/>
          <w:szCs w:val="28"/>
        </w:rPr>
      </w:pPr>
    </w:p>
    <w:p w14:paraId="4FF0F51F" w14:textId="65858C73" w:rsidR="00D46659" w:rsidRDefault="00D46659" w:rsidP="004F6A46">
      <w:pPr>
        <w:pStyle w:val="BodyText"/>
        <w:spacing w:after="0" w:afterAutospacing="0" w:line="360" w:lineRule="auto"/>
        <w:rPr>
          <w:rFonts w:asciiTheme="majorHAnsi" w:hAnsiTheme="majorHAnsi" w:cstheme="majorHAnsi"/>
          <w:b/>
          <w:bCs/>
          <w:sz w:val="28"/>
          <w:szCs w:val="28"/>
        </w:rPr>
      </w:pPr>
      <w:r w:rsidRPr="00CB4EB4">
        <w:rPr>
          <w:rFonts w:asciiTheme="majorHAnsi" w:hAnsiTheme="majorHAnsi" w:cstheme="majorHAnsi"/>
          <w:sz w:val="24"/>
          <w:szCs w:val="24"/>
        </w:rPr>
        <w:t>The EHRC Code of Practice</w:t>
      </w:r>
      <w:r>
        <w:rPr>
          <w:rStyle w:val="FootnoteReference"/>
          <w:rFonts w:cstheme="majorHAnsi"/>
          <w:szCs w:val="24"/>
        </w:rPr>
        <w:footnoteReference w:id="1"/>
      </w:r>
      <w:r w:rsidRPr="00CB4EB4">
        <w:rPr>
          <w:rFonts w:asciiTheme="majorHAnsi" w:hAnsiTheme="majorHAnsi" w:cstheme="majorHAnsi"/>
          <w:sz w:val="24"/>
          <w:szCs w:val="24"/>
        </w:rPr>
        <w:t xml:space="preserve"> mentions allowing a disabled worker to take a period of disability leave as an absence during work or training hours for assessment, treatment or rehabilitation related to </w:t>
      </w:r>
      <w:r w:rsidRPr="00CB4EB4">
        <w:rPr>
          <w:rFonts w:asciiTheme="majorHAnsi" w:hAnsiTheme="majorHAnsi" w:cstheme="majorHAnsi"/>
          <w:sz w:val="24"/>
          <w:szCs w:val="24"/>
        </w:rPr>
        <w:lastRenderedPageBreak/>
        <w:t>a disability</w:t>
      </w:r>
      <w:r>
        <w:rPr>
          <w:rFonts w:asciiTheme="majorHAnsi" w:hAnsiTheme="majorHAnsi" w:cstheme="majorHAnsi"/>
          <w:sz w:val="24"/>
          <w:szCs w:val="24"/>
        </w:rPr>
        <w:t xml:space="preserve"> and any </w:t>
      </w:r>
      <w:r w:rsidRPr="00CB4EB4">
        <w:rPr>
          <w:rFonts w:asciiTheme="majorHAnsi" w:hAnsiTheme="majorHAnsi" w:cstheme="majorHAnsi"/>
          <w:sz w:val="24"/>
          <w:szCs w:val="24"/>
        </w:rPr>
        <w:t>period of disability leave should be agreed between the employee and line manager, with assistance from a trade union representative.</w:t>
      </w:r>
    </w:p>
    <w:p w14:paraId="7EB5E756" w14:textId="2378C9F3" w:rsidR="00D46659" w:rsidRDefault="00D46659" w:rsidP="00787AAE">
      <w:pPr>
        <w:pStyle w:val="BodyText"/>
        <w:spacing w:after="0" w:afterAutospacing="0" w:line="240" w:lineRule="auto"/>
        <w:rPr>
          <w:rFonts w:asciiTheme="majorHAnsi" w:hAnsiTheme="majorHAnsi" w:cstheme="majorHAnsi"/>
          <w:b/>
          <w:bCs/>
          <w:sz w:val="28"/>
          <w:szCs w:val="28"/>
        </w:rPr>
      </w:pPr>
    </w:p>
    <w:p w14:paraId="7C3F86DE" w14:textId="5D8DD991" w:rsidR="00667DFB" w:rsidRDefault="00D46659" w:rsidP="004F6A46">
      <w:pPr>
        <w:pStyle w:val="BodyText"/>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 xml:space="preserve">Without a separate policy on disability leave a disabled worker may experience disability-related discrimination in a number of ways, </w:t>
      </w:r>
      <w:r>
        <w:rPr>
          <w:rFonts w:asciiTheme="majorHAnsi" w:hAnsiTheme="majorHAnsi" w:cstheme="majorHAnsi"/>
          <w:sz w:val="24"/>
          <w:szCs w:val="24"/>
        </w:rPr>
        <w:t>for example</w:t>
      </w:r>
      <w:r w:rsidRPr="00CB4EB4">
        <w:rPr>
          <w:rFonts w:asciiTheme="majorHAnsi" w:hAnsiTheme="majorHAnsi" w:cstheme="majorHAnsi"/>
          <w:sz w:val="24"/>
          <w:szCs w:val="24"/>
        </w:rPr>
        <w:t>:</w:t>
      </w:r>
      <w:r w:rsidR="00D74DC0">
        <w:rPr>
          <w:rFonts w:asciiTheme="majorHAnsi" w:hAnsiTheme="majorHAnsi" w:cstheme="majorHAnsi"/>
          <w:sz w:val="24"/>
          <w:szCs w:val="24"/>
        </w:rPr>
        <w:t xml:space="preserve"> </w:t>
      </w:r>
    </w:p>
    <w:p w14:paraId="25E06DA3" w14:textId="77777777" w:rsidR="004F6A46" w:rsidRPr="00CB4EB4" w:rsidRDefault="004F6A46" w:rsidP="00D46659">
      <w:pPr>
        <w:pStyle w:val="BodyText"/>
        <w:spacing w:after="0" w:afterAutospacing="0" w:line="240" w:lineRule="auto"/>
        <w:rPr>
          <w:rFonts w:asciiTheme="majorHAnsi" w:hAnsiTheme="majorHAnsi" w:cstheme="majorHAnsi"/>
          <w:sz w:val="24"/>
          <w:szCs w:val="24"/>
        </w:rPr>
      </w:pPr>
    </w:p>
    <w:p w14:paraId="621370EA" w14:textId="77777777" w:rsidR="00D46659" w:rsidRPr="00CB4EB4" w:rsidRDefault="00D46659" w:rsidP="00C7721F">
      <w:pPr>
        <w:pStyle w:val="ListBulletspaced"/>
        <w:numPr>
          <w:ilvl w:val="0"/>
          <w:numId w:val="6"/>
        </w:numPr>
        <w:spacing w:after="0" w:afterAutospacing="0" w:line="360" w:lineRule="auto"/>
        <w:ind w:left="714" w:hanging="357"/>
        <w:rPr>
          <w:rFonts w:asciiTheme="majorHAnsi" w:hAnsiTheme="majorHAnsi" w:cstheme="majorHAnsi"/>
          <w:sz w:val="24"/>
          <w:szCs w:val="24"/>
        </w:rPr>
      </w:pPr>
      <w:r w:rsidRPr="00CB4EB4">
        <w:rPr>
          <w:rFonts w:asciiTheme="majorHAnsi" w:hAnsiTheme="majorHAnsi" w:cstheme="majorHAnsi"/>
          <w:sz w:val="24"/>
          <w:szCs w:val="24"/>
        </w:rPr>
        <w:t xml:space="preserve">Many disabled people find themselves dismissed through sickness absence procedures that make no allowance for disability-related absence. At a time of widespread redundancy, this leaves disabled people working at institutions without a disability leave policy disadvantaged. </w:t>
      </w:r>
    </w:p>
    <w:p w14:paraId="1EDF9D66" w14:textId="77777777" w:rsidR="00D46659" w:rsidRDefault="00D46659" w:rsidP="00D46659">
      <w:pPr>
        <w:pStyle w:val="ListBulletspaced"/>
        <w:numPr>
          <w:ilvl w:val="0"/>
          <w:numId w:val="0"/>
        </w:numPr>
        <w:spacing w:after="0" w:afterAutospacing="0" w:line="240" w:lineRule="auto"/>
        <w:ind w:left="357"/>
        <w:rPr>
          <w:rFonts w:asciiTheme="majorHAnsi" w:hAnsiTheme="majorHAnsi" w:cstheme="majorHAnsi"/>
          <w:sz w:val="24"/>
          <w:szCs w:val="24"/>
        </w:rPr>
      </w:pPr>
    </w:p>
    <w:p w14:paraId="03A6041C" w14:textId="3C10AEFA" w:rsidR="00D46659" w:rsidRPr="00CB4EB4" w:rsidRDefault="00D46659" w:rsidP="00C7721F">
      <w:pPr>
        <w:pStyle w:val="ListBulletspaced"/>
        <w:numPr>
          <w:ilvl w:val="0"/>
          <w:numId w:val="6"/>
        </w:numPr>
        <w:spacing w:after="0" w:afterAutospacing="0" w:line="360" w:lineRule="auto"/>
        <w:ind w:left="714" w:hanging="357"/>
        <w:rPr>
          <w:rFonts w:asciiTheme="majorHAnsi" w:hAnsiTheme="majorHAnsi" w:cstheme="majorHAnsi"/>
          <w:sz w:val="24"/>
          <w:szCs w:val="24"/>
        </w:rPr>
      </w:pPr>
      <w:r>
        <w:rPr>
          <w:rFonts w:asciiTheme="majorHAnsi" w:hAnsiTheme="majorHAnsi" w:cstheme="majorHAnsi"/>
          <w:sz w:val="24"/>
          <w:szCs w:val="24"/>
        </w:rPr>
        <w:t xml:space="preserve">Without a UCU branch negotiated policy, </w:t>
      </w:r>
      <w:r w:rsidR="0075314F">
        <w:rPr>
          <w:rFonts w:asciiTheme="majorHAnsi" w:hAnsiTheme="majorHAnsi" w:cstheme="majorHAnsi"/>
          <w:sz w:val="24"/>
          <w:szCs w:val="24"/>
        </w:rPr>
        <w:t xml:space="preserve">there </w:t>
      </w:r>
      <w:r w:rsidR="0075314F" w:rsidRPr="00CB4EB4">
        <w:rPr>
          <w:rFonts w:asciiTheme="majorHAnsi" w:hAnsiTheme="majorHAnsi" w:cstheme="majorHAnsi"/>
          <w:sz w:val="24"/>
          <w:szCs w:val="24"/>
        </w:rPr>
        <w:t>is</w:t>
      </w:r>
      <w:r w:rsidRPr="00CB4EB4">
        <w:rPr>
          <w:rFonts w:asciiTheme="majorHAnsi" w:hAnsiTheme="majorHAnsi" w:cstheme="majorHAnsi"/>
          <w:sz w:val="24"/>
          <w:szCs w:val="24"/>
        </w:rPr>
        <w:t xml:space="preserve"> no obligation on an employer to continue to pay sick pay to a disabled individual who has exhausted their entitlement to sick pay and is unable to return to work due to their impairment.</w:t>
      </w:r>
    </w:p>
    <w:p w14:paraId="12F8668A" w14:textId="77777777" w:rsidR="00D46659" w:rsidRDefault="00D46659" w:rsidP="00D46659">
      <w:pPr>
        <w:pStyle w:val="ListBulletspaced"/>
        <w:numPr>
          <w:ilvl w:val="0"/>
          <w:numId w:val="0"/>
        </w:numPr>
        <w:spacing w:after="0" w:afterAutospacing="0" w:line="240" w:lineRule="auto"/>
        <w:ind w:left="357"/>
        <w:rPr>
          <w:rFonts w:asciiTheme="majorHAnsi" w:hAnsiTheme="majorHAnsi" w:cstheme="majorHAnsi"/>
          <w:sz w:val="24"/>
          <w:szCs w:val="24"/>
        </w:rPr>
      </w:pPr>
    </w:p>
    <w:p w14:paraId="6BE844EB" w14:textId="4200AC20" w:rsidR="00D46659" w:rsidRDefault="00D46659" w:rsidP="004F6A46">
      <w:pPr>
        <w:pStyle w:val="BodyText"/>
        <w:spacing w:after="0" w:afterAutospacing="0" w:line="360" w:lineRule="auto"/>
        <w:rPr>
          <w:rFonts w:asciiTheme="majorHAnsi" w:hAnsiTheme="majorHAnsi" w:cstheme="majorHAnsi"/>
          <w:sz w:val="24"/>
          <w:szCs w:val="24"/>
        </w:rPr>
      </w:pPr>
      <w:r>
        <w:rPr>
          <w:rFonts w:asciiTheme="majorHAnsi" w:hAnsiTheme="majorHAnsi" w:cstheme="majorHAnsi"/>
          <w:sz w:val="24"/>
          <w:szCs w:val="24"/>
        </w:rPr>
        <w:t>A disabled member</w:t>
      </w:r>
      <w:r w:rsidRPr="00CB4EB4">
        <w:rPr>
          <w:rFonts w:asciiTheme="majorHAnsi" w:hAnsiTheme="majorHAnsi" w:cstheme="majorHAnsi"/>
          <w:sz w:val="24"/>
          <w:szCs w:val="24"/>
        </w:rPr>
        <w:t xml:space="preserve"> may be pressure to take ill-health or early retirement due to continued sickness </w:t>
      </w:r>
      <w:r w:rsidR="00297B61" w:rsidRPr="00CB4EB4">
        <w:rPr>
          <w:rFonts w:asciiTheme="majorHAnsi" w:hAnsiTheme="majorHAnsi" w:cstheme="majorHAnsi"/>
          <w:sz w:val="24"/>
          <w:szCs w:val="24"/>
        </w:rPr>
        <w:t>absence when</w:t>
      </w:r>
      <w:r w:rsidRPr="00CB4EB4">
        <w:rPr>
          <w:rFonts w:asciiTheme="majorHAnsi" w:hAnsiTheme="majorHAnsi" w:cstheme="majorHAnsi"/>
          <w:sz w:val="24"/>
          <w:szCs w:val="24"/>
        </w:rPr>
        <w:t xml:space="preserve"> the individual may be able to continue working with a reasonable adjustment. This may constitute a period of absence, for example to get used to using a guide dog, or because of a period of depression.</w:t>
      </w:r>
    </w:p>
    <w:p w14:paraId="6091A0A4" w14:textId="4DCC9D87" w:rsidR="00C6316F" w:rsidRDefault="00C6316F" w:rsidP="00D46659">
      <w:pPr>
        <w:pStyle w:val="BodyText"/>
        <w:spacing w:after="0" w:afterAutospacing="0" w:line="240" w:lineRule="auto"/>
        <w:rPr>
          <w:rFonts w:asciiTheme="majorHAnsi" w:hAnsiTheme="majorHAnsi" w:cstheme="majorHAnsi"/>
          <w:b/>
          <w:bCs/>
          <w:sz w:val="24"/>
          <w:szCs w:val="24"/>
        </w:rPr>
      </w:pPr>
    </w:p>
    <w:p w14:paraId="518CD085" w14:textId="27FBEC8C" w:rsidR="00BA39BE" w:rsidRDefault="00BA39BE" w:rsidP="00BA39BE">
      <w:pPr>
        <w:spacing w:after="0" w:afterAutospacing="0" w:line="240" w:lineRule="auto"/>
        <w:rPr>
          <w:rFonts w:asciiTheme="majorHAnsi" w:hAnsiTheme="majorHAnsi" w:cstheme="majorHAnsi"/>
          <w:b/>
          <w:bCs/>
          <w:sz w:val="28"/>
          <w:szCs w:val="28"/>
        </w:rPr>
      </w:pPr>
      <w:r w:rsidRPr="00157993">
        <w:rPr>
          <w:rFonts w:asciiTheme="majorHAnsi" w:hAnsiTheme="majorHAnsi" w:cstheme="majorHAnsi"/>
          <w:b/>
          <w:bCs/>
          <w:sz w:val="28"/>
          <w:szCs w:val="28"/>
        </w:rPr>
        <w:t>Short-term and Long-term disability leave</w:t>
      </w:r>
    </w:p>
    <w:p w14:paraId="06AE6C5D" w14:textId="77777777" w:rsidR="00D74DC0" w:rsidRDefault="00D74DC0" w:rsidP="00BA39BE">
      <w:pPr>
        <w:spacing w:after="0" w:afterAutospacing="0" w:line="240" w:lineRule="auto"/>
        <w:rPr>
          <w:rFonts w:asciiTheme="majorHAnsi" w:hAnsiTheme="majorHAnsi" w:cstheme="majorHAnsi"/>
          <w:b/>
          <w:bCs/>
          <w:sz w:val="28"/>
          <w:szCs w:val="28"/>
        </w:rPr>
      </w:pPr>
    </w:p>
    <w:p w14:paraId="55A8EF7A" w14:textId="36F67803" w:rsidR="003B0697" w:rsidRDefault="003B0697" w:rsidP="004D1136">
      <w:p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 xml:space="preserve">Disability leave may be for a long or </w:t>
      </w:r>
      <w:r w:rsidR="00174603" w:rsidRPr="00CB4EB4">
        <w:rPr>
          <w:rFonts w:asciiTheme="majorHAnsi" w:hAnsiTheme="majorHAnsi" w:cstheme="majorHAnsi"/>
          <w:sz w:val="24"/>
          <w:szCs w:val="24"/>
        </w:rPr>
        <w:t>brief period</w:t>
      </w:r>
      <w:r w:rsidRPr="00CB4EB4">
        <w:rPr>
          <w:rFonts w:asciiTheme="majorHAnsi" w:hAnsiTheme="majorHAnsi" w:cstheme="majorHAnsi"/>
          <w:sz w:val="24"/>
          <w:szCs w:val="24"/>
        </w:rPr>
        <w:t xml:space="preserve"> of time and may or may not be pre-planned. The effect of an impairment depends on the individual and their</w:t>
      </w:r>
      <w:r w:rsidRPr="003B0697">
        <w:rPr>
          <w:rFonts w:asciiTheme="majorHAnsi" w:hAnsiTheme="majorHAnsi" w:cstheme="majorHAnsi"/>
          <w:sz w:val="24"/>
          <w:szCs w:val="24"/>
        </w:rPr>
        <w:t xml:space="preserve"> </w:t>
      </w:r>
      <w:r w:rsidRPr="00CB4EB4">
        <w:rPr>
          <w:rFonts w:asciiTheme="majorHAnsi" w:hAnsiTheme="majorHAnsi" w:cstheme="majorHAnsi"/>
          <w:sz w:val="24"/>
          <w:szCs w:val="24"/>
        </w:rPr>
        <w:t>circumstances</w:t>
      </w:r>
      <w:r w:rsidR="0075314F" w:rsidRPr="00CB4EB4">
        <w:rPr>
          <w:rFonts w:asciiTheme="majorHAnsi" w:hAnsiTheme="majorHAnsi" w:cstheme="majorHAnsi"/>
          <w:sz w:val="24"/>
          <w:szCs w:val="24"/>
        </w:rPr>
        <w:t xml:space="preserve">. </w:t>
      </w:r>
      <w:r w:rsidRPr="00CB4EB4">
        <w:rPr>
          <w:rFonts w:asciiTheme="majorHAnsi" w:hAnsiTheme="majorHAnsi" w:cstheme="majorHAnsi"/>
          <w:sz w:val="24"/>
          <w:szCs w:val="24"/>
        </w:rPr>
        <w:t xml:space="preserve">To accommodate this requires some flexibility, </w:t>
      </w:r>
      <w:r>
        <w:rPr>
          <w:rFonts w:asciiTheme="majorHAnsi" w:hAnsiTheme="majorHAnsi" w:cstheme="majorHAnsi"/>
          <w:sz w:val="24"/>
          <w:szCs w:val="24"/>
        </w:rPr>
        <w:t>as</w:t>
      </w:r>
      <w:r w:rsidRPr="00CB4EB4">
        <w:rPr>
          <w:rFonts w:asciiTheme="majorHAnsi" w:hAnsiTheme="majorHAnsi" w:cstheme="majorHAnsi"/>
          <w:sz w:val="24"/>
          <w:szCs w:val="24"/>
        </w:rPr>
        <w:t xml:space="preserve"> employees may need to take planned disability leave or unplanned disability leave.</w:t>
      </w:r>
    </w:p>
    <w:p w14:paraId="0EC0B306" w14:textId="11A099D7" w:rsidR="003B0697" w:rsidRDefault="003B0697" w:rsidP="00BA39BE">
      <w:pPr>
        <w:spacing w:after="0" w:afterAutospacing="0" w:line="240" w:lineRule="auto"/>
        <w:rPr>
          <w:rFonts w:asciiTheme="majorHAnsi" w:hAnsiTheme="majorHAnsi" w:cstheme="majorHAnsi"/>
          <w:b/>
          <w:bCs/>
          <w:sz w:val="28"/>
          <w:szCs w:val="28"/>
        </w:rPr>
      </w:pPr>
    </w:p>
    <w:p w14:paraId="593A8A78" w14:textId="4D2741AC" w:rsidR="003B0697" w:rsidRDefault="0053502E" w:rsidP="004D1136">
      <w:pPr>
        <w:spacing w:after="0" w:afterAutospacing="0" w:line="360" w:lineRule="auto"/>
        <w:rPr>
          <w:rFonts w:asciiTheme="majorHAnsi" w:hAnsiTheme="majorHAnsi" w:cstheme="majorHAnsi"/>
          <w:b/>
          <w:bCs/>
          <w:sz w:val="28"/>
          <w:szCs w:val="28"/>
        </w:rPr>
      </w:pPr>
      <w:r w:rsidRPr="00CB4EB4">
        <w:rPr>
          <w:rFonts w:asciiTheme="majorHAnsi" w:hAnsiTheme="majorHAnsi" w:cstheme="majorHAnsi"/>
          <w:sz w:val="24"/>
          <w:szCs w:val="24"/>
        </w:rPr>
        <w:t xml:space="preserve">An example of short-term planned disability leave is time off to facilitate training with a guide or hearing dog. Disabled workers may choose to be accompanied </w:t>
      </w:r>
      <w:r w:rsidR="0075314F" w:rsidRPr="00CB4EB4">
        <w:rPr>
          <w:rFonts w:asciiTheme="majorHAnsi" w:hAnsiTheme="majorHAnsi" w:cstheme="majorHAnsi"/>
          <w:sz w:val="24"/>
          <w:szCs w:val="24"/>
        </w:rPr>
        <w:t>at a</w:t>
      </w:r>
      <w:r w:rsidRPr="00CB4EB4">
        <w:rPr>
          <w:rFonts w:asciiTheme="majorHAnsi" w:hAnsiTheme="majorHAnsi" w:cstheme="majorHAnsi"/>
          <w:sz w:val="24"/>
          <w:szCs w:val="24"/>
        </w:rPr>
        <w:t xml:space="preserve"> meeting </w:t>
      </w:r>
      <w:r>
        <w:rPr>
          <w:rFonts w:asciiTheme="majorHAnsi" w:hAnsiTheme="majorHAnsi" w:cstheme="majorHAnsi"/>
          <w:sz w:val="24"/>
          <w:szCs w:val="24"/>
        </w:rPr>
        <w:t xml:space="preserve">with the employer to agree this </w:t>
      </w:r>
      <w:r w:rsidRPr="00CB4EB4">
        <w:rPr>
          <w:rFonts w:asciiTheme="majorHAnsi" w:hAnsiTheme="majorHAnsi" w:cstheme="majorHAnsi"/>
          <w:sz w:val="24"/>
          <w:szCs w:val="24"/>
        </w:rPr>
        <w:t>by a work colleague or trade union representative to provide support</w:t>
      </w:r>
      <w:r w:rsidR="00B35BF9" w:rsidRPr="00CB4EB4">
        <w:rPr>
          <w:rFonts w:asciiTheme="majorHAnsi" w:hAnsiTheme="majorHAnsi" w:cstheme="majorHAnsi"/>
          <w:sz w:val="24"/>
          <w:szCs w:val="24"/>
        </w:rPr>
        <w:t xml:space="preserve">. </w:t>
      </w:r>
      <w:r w:rsidRPr="00CB4EB4">
        <w:rPr>
          <w:rFonts w:asciiTheme="majorHAnsi" w:hAnsiTheme="majorHAnsi" w:cstheme="majorHAnsi"/>
          <w:sz w:val="24"/>
          <w:szCs w:val="24"/>
        </w:rPr>
        <w:t>If agreement cannot be reached at this meeting, then the disabled worker may refer to the institution’s grievance procedure.</w:t>
      </w:r>
    </w:p>
    <w:p w14:paraId="4A2B1C6E" w14:textId="72EE8146" w:rsidR="003B0697" w:rsidRDefault="003B0697" w:rsidP="00BA39BE">
      <w:pPr>
        <w:spacing w:after="0" w:afterAutospacing="0" w:line="240" w:lineRule="auto"/>
        <w:rPr>
          <w:rFonts w:asciiTheme="majorHAnsi" w:hAnsiTheme="majorHAnsi" w:cstheme="majorHAnsi"/>
          <w:b/>
          <w:bCs/>
          <w:sz w:val="28"/>
          <w:szCs w:val="28"/>
        </w:rPr>
      </w:pPr>
    </w:p>
    <w:p w14:paraId="42E2480D" w14:textId="409CA33E" w:rsidR="003B0697" w:rsidRDefault="0053502E" w:rsidP="004D1136">
      <w:pPr>
        <w:spacing w:after="0" w:afterAutospacing="0" w:line="360" w:lineRule="auto"/>
        <w:rPr>
          <w:rFonts w:asciiTheme="majorHAnsi" w:hAnsiTheme="majorHAnsi" w:cstheme="majorHAnsi"/>
          <w:b/>
          <w:bCs/>
          <w:sz w:val="28"/>
          <w:szCs w:val="28"/>
        </w:rPr>
      </w:pPr>
      <w:r w:rsidRPr="00CB4EB4">
        <w:rPr>
          <w:rFonts w:asciiTheme="majorHAnsi" w:hAnsiTheme="majorHAnsi" w:cstheme="majorHAnsi"/>
          <w:sz w:val="24"/>
          <w:szCs w:val="24"/>
        </w:rPr>
        <w:lastRenderedPageBreak/>
        <w:t xml:space="preserve">A longer block of disability leave might also be appropriate. This could be, for example, where a disabled person who has recently acquired an impairment needs to make changes inside and outside of work; or to allow physical or environmental adjustments to be made to the work environment; or if a disabled worker must undergo a more prolonged period of treatment, </w:t>
      </w:r>
      <w:r w:rsidR="00297B61" w:rsidRPr="00CB4EB4">
        <w:rPr>
          <w:rFonts w:asciiTheme="majorHAnsi" w:hAnsiTheme="majorHAnsi" w:cstheme="majorHAnsi"/>
          <w:sz w:val="24"/>
          <w:szCs w:val="24"/>
        </w:rPr>
        <w:t>rehabilitation,</w:t>
      </w:r>
      <w:r w:rsidRPr="00CB4EB4">
        <w:rPr>
          <w:rFonts w:asciiTheme="majorHAnsi" w:hAnsiTheme="majorHAnsi" w:cstheme="majorHAnsi"/>
          <w:sz w:val="24"/>
          <w:szCs w:val="24"/>
        </w:rPr>
        <w:t xml:space="preserve"> or recuperation.</w:t>
      </w:r>
    </w:p>
    <w:p w14:paraId="6B219B0E" w14:textId="03464886" w:rsidR="003B0697" w:rsidRDefault="003B0697" w:rsidP="00BA39BE">
      <w:pPr>
        <w:spacing w:after="0" w:afterAutospacing="0" w:line="240" w:lineRule="auto"/>
        <w:rPr>
          <w:rFonts w:asciiTheme="majorHAnsi" w:hAnsiTheme="majorHAnsi" w:cstheme="majorHAnsi"/>
          <w:b/>
          <w:bCs/>
          <w:sz w:val="28"/>
          <w:szCs w:val="28"/>
        </w:rPr>
      </w:pPr>
    </w:p>
    <w:p w14:paraId="3A58E777" w14:textId="126525F6" w:rsidR="003B0697" w:rsidRDefault="0053502E" w:rsidP="004D1136">
      <w:pPr>
        <w:spacing w:after="0" w:afterAutospacing="0" w:line="360" w:lineRule="auto"/>
        <w:rPr>
          <w:rFonts w:asciiTheme="majorHAnsi" w:hAnsiTheme="majorHAnsi" w:cstheme="majorHAnsi"/>
          <w:b/>
          <w:bCs/>
          <w:sz w:val="28"/>
          <w:szCs w:val="28"/>
        </w:rPr>
      </w:pPr>
      <w:r w:rsidRPr="00CB4EB4">
        <w:rPr>
          <w:rFonts w:asciiTheme="majorHAnsi" w:hAnsiTheme="majorHAnsi" w:cstheme="majorHAnsi"/>
          <w:sz w:val="24"/>
          <w:szCs w:val="24"/>
        </w:rPr>
        <w:t xml:space="preserve">If time off work due to ill health is for a reason that is not related to an impairment, then it </w:t>
      </w:r>
      <w:r>
        <w:rPr>
          <w:rFonts w:asciiTheme="majorHAnsi" w:hAnsiTheme="majorHAnsi" w:cstheme="majorHAnsi"/>
          <w:sz w:val="24"/>
          <w:szCs w:val="24"/>
        </w:rPr>
        <w:t>should</w:t>
      </w:r>
      <w:r w:rsidRPr="00CB4EB4">
        <w:rPr>
          <w:rFonts w:asciiTheme="majorHAnsi" w:hAnsiTheme="majorHAnsi" w:cstheme="majorHAnsi"/>
          <w:sz w:val="24"/>
          <w:szCs w:val="24"/>
        </w:rPr>
        <w:t xml:space="preserve"> be recorded as sickness absence</w:t>
      </w:r>
      <w:r w:rsidR="0075314F" w:rsidRPr="00CB4EB4">
        <w:rPr>
          <w:rFonts w:asciiTheme="majorHAnsi" w:hAnsiTheme="majorHAnsi" w:cstheme="majorHAnsi"/>
          <w:sz w:val="24"/>
          <w:szCs w:val="24"/>
        </w:rPr>
        <w:t xml:space="preserve">. </w:t>
      </w:r>
    </w:p>
    <w:p w14:paraId="4CE6BFF7" w14:textId="4B5F4D28" w:rsidR="003B0697" w:rsidRDefault="003B0697" w:rsidP="00BA39BE">
      <w:pPr>
        <w:spacing w:after="0" w:afterAutospacing="0" w:line="240" w:lineRule="auto"/>
        <w:rPr>
          <w:rFonts w:asciiTheme="majorHAnsi" w:hAnsiTheme="majorHAnsi" w:cstheme="majorHAnsi"/>
          <w:b/>
          <w:bCs/>
          <w:sz w:val="28"/>
          <w:szCs w:val="28"/>
        </w:rPr>
      </w:pPr>
    </w:p>
    <w:p w14:paraId="1F38B0E4" w14:textId="77777777" w:rsidR="0053502E" w:rsidRDefault="0053502E" w:rsidP="004D1136">
      <w:p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Planned disability leave is agreed in advance. It may be a number of individual days each year that a disabled person needs to be absent from work</w:t>
      </w:r>
      <w:r>
        <w:rPr>
          <w:rFonts w:asciiTheme="majorHAnsi" w:hAnsiTheme="majorHAnsi" w:cstheme="majorHAnsi"/>
          <w:sz w:val="24"/>
          <w:szCs w:val="24"/>
        </w:rPr>
        <w:t>, for example, scheduled medical appointments</w:t>
      </w:r>
      <w:r w:rsidRPr="00CB4EB4">
        <w:rPr>
          <w:rFonts w:asciiTheme="majorHAnsi" w:hAnsiTheme="majorHAnsi" w:cstheme="majorHAnsi"/>
          <w:sz w:val="24"/>
          <w:szCs w:val="24"/>
        </w:rPr>
        <w:t xml:space="preserve">. </w:t>
      </w:r>
    </w:p>
    <w:p w14:paraId="1EB60A4D" w14:textId="77777777" w:rsidR="0053502E" w:rsidRDefault="0053502E" w:rsidP="00BA39BE">
      <w:pPr>
        <w:spacing w:after="0" w:afterAutospacing="0" w:line="240" w:lineRule="auto"/>
        <w:rPr>
          <w:rFonts w:asciiTheme="majorHAnsi" w:hAnsiTheme="majorHAnsi" w:cstheme="majorHAnsi"/>
          <w:sz w:val="24"/>
          <w:szCs w:val="24"/>
        </w:rPr>
      </w:pPr>
    </w:p>
    <w:p w14:paraId="221FDCFC" w14:textId="11ECD74D" w:rsidR="003B0697" w:rsidRDefault="00FC2A36" w:rsidP="004D1136">
      <w:p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It may also be appropriate to agree that an unplanned period of leave be classed as “disability leave” rather than disability-related absence under the sick leave scheme. Usually this will be related to a sudden change in the nature or intensity of an impairment which requires action to be taken</w:t>
      </w:r>
      <w:r w:rsidR="00297B61" w:rsidRPr="00CB4EB4">
        <w:rPr>
          <w:rFonts w:asciiTheme="majorHAnsi" w:hAnsiTheme="majorHAnsi" w:cstheme="majorHAnsi"/>
          <w:sz w:val="24"/>
          <w:szCs w:val="24"/>
        </w:rPr>
        <w:t>.</w:t>
      </w:r>
      <w:r w:rsidR="00297B61">
        <w:rPr>
          <w:rFonts w:asciiTheme="majorHAnsi" w:hAnsiTheme="majorHAnsi" w:cstheme="majorHAnsi"/>
          <w:sz w:val="24"/>
          <w:szCs w:val="24"/>
        </w:rPr>
        <w:t xml:space="preserve"> </w:t>
      </w:r>
      <w:r w:rsidRPr="00CB4EB4">
        <w:rPr>
          <w:rFonts w:asciiTheme="majorHAnsi" w:hAnsiTheme="majorHAnsi" w:cstheme="majorHAnsi"/>
          <w:sz w:val="24"/>
          <w:szCs w:val="24"/>
        </w:rPr>
        <w:t xml:space="preserve">Time spent on disability leave </w:t>
      </w:r>
      <w:r>
        <w:rPr>
          <w:rFonts w:asciiTheme="majorHAnsi" w:hAnsiTheme="majorHAnsi" w:cstheme="majorHAnsi"/>
          <w:sz w:val="24"/>
          <w:szCs w:val="24"/>
        </w:rPr>
        <w:t xml:space="preserve">should be </w:t>
      </w:r>
      <w:r w:rsidRPr="00CB4EB4">
        <w:rPr>
          <w:rFonts w:asciiTheme="majorHAnsi" w:hAnsiTheme="majorHAnsi" w:cstheme="majorHAnsi"/>
          <w:sz w:val="24"/>
          <w:szCs w:val="24"/>
        </w:rPr>
        <w:t>counted as continuous service for all contractual benefits.</w:t>
      </w:r>
    </w:p>
    <w:p w14:paraId="203B7C25" w14:textId="25166A04" w:rsidR="00FC2A36" w:rsidRDefault="00FC2A36" w:rsidP="00BA39BE">
      <w:pPr>
        <w:spacing w:after="0" w:afterAutospacing="0" w:line="240" w:lineRule="auto"/>
        <w:rPr>
          <w:rFonts w:asciiTheme="majorHAnsi" w:hAnsiTheme="majorHAnsi" w:cstheme="majorHAnsi"/>
          <w:b/>
          <w:bCs/>
          <w:sz w:val="28"/>
          <w:szCs w:val="28"/>
        </w:rPr>
      </w:pPr>
    </w:p>
    <w:p w14:paraId="67EDD55F" w14:textId="65BAC224" w:rsidR="00FC2A36" w:rsidRDefault="00FC2A36" w:rsidP="004D1136">
      <w:pPr>
        <w:spacing w:after="0" w:afterAutospacing="0" w:line="360" w:lineRule="auto"/>
        <w:rPr>
          <w:rFonts w:asciiTheme="majorHAnsi" w:hAnsiTheme="majorHAnsi" w:cstheme="majorHAnsi"/>
          <w:b/>
          <w:bCs/>
          <w:sz w:val="28"/>
          <w:szCs w:val="28"/>
        </w:rPr>
      </w:pPr>
      <w:r w:rsidRPr="00CB4EB4">
        <w:rPr>
          <w:rFonts w:asciiTheme="majorHAnsi" w:hAnsiTheme="majorHAnsi" w:cstheme="majorHAnsi"/>
          <w:sz w:val="24"/>
          <w:szCs w:val="24"/>
        </w:rPr>
        <w:t xml:space="preserve">Medical information about employees should be kept strictly confidential unless </w:t>
      </w:r>
      <w:r>
        <w:rPr>
          <w:rFonts w:asciiTheme="majorHAnsi" w:hAnsiTheme="majorHAnsi" w:cstheme="majorHAnsi"/>
          <w:sz w:val="24"/>
          <w:szCs w:val="24"/>
        </w:rPr>
        <w:t>it has been agreed that it is shared with those concerned</w:t>
      </w:r>
      <w:r w:rsidR="00297B61">
        <w:rPr>
          <w:rFonts w:asciiTheme="majorHAnsi" w:hAnsiTheme="majorHAnsi" w:cstheme="majorHAnsi"/>
          <w:sz w:val="24"/>
          <w:szCs w:val="24"/>
        </w:rPr>
        <w:t xml:space="preserve">. </w:t>
      </w:r>
      <w:r w:rsidRPr="00CB4EB4">
        <w:rPr>
          <w:rFonts w:asciiTheme="majorHAnsi" w:hAnsiTheme="majorHAnsi" w:cstheme="majorHAnsi"/>
          <w:sz w:val="24"/>
          <w:szCs w:val="24"/>
        </w:rPr>
        <w:t>Its use will conform to Part 4 of the Information Commissioner’s Data Protection Act Employment Practices Code (Information about Workers’ Health)</w:t>
      </w:r>
      <w:r>
        <w:rPr>
          <w:rStyle w:val="FootnoteReference"/>
          <w:rFonts w:cstheme="majorHAnsi"/>
          <w:szCs w:val="24"/>
        </w:rPr>
        <w:footnoteReference w:id="2"/>
      </w:r>
      <w:r w:rsidRPr="00CB4EB4">
        <w:rPr>
          <w:rFonts w:asciiTheme="majorHAnsi" w:hAnsiTheme="majorHAnsi" w:cstheme="majorHAnsi"/>
          <w:sz w:val="24"/>
          <w:szCs w:val="24"/>
        </w:rPr>
        <w:t>.</w:t>
      </w:r>
    </w:p>
    <w:p w14:paraId="168B4E57" w14:textId="794927AF" w:rsidR="00FC2A36" w:rsidRDefault="00FC2A36" w:rsidP="00BA39BE">
      <w:pPr>
        <w:spacing w:after="0" w:afterAutospacing="0" w:line="240" w:lineRule="auto"/>
        <w:rPr>
          <w:rFonts w:asciiTheme="majorHAnsi" w:hAnsiTheme="majorHAnsi" w:cstheme="majorHAnsi"/>
          <w:b/>
          <w:bCs/>
          <w:sz w:val="28"/>
          <w:szCs w:val="28"/>
        </w:rPr>
      </w:pPr>
    </w:p>
    <w:p w14:paraId="06845ABD" w14:textId="7D5CA7D5" w:rsidR="00FC2A36" w:rsidRDefault="008401EA" w:rsidP="004D1136">
      <w:pPr>
        <w:spacing w:after="0" w:afterAutospacing="0" w:line="360" w:lineRule="auto"/>
        <w:rPr>
          <w:rFonts w:asciiTheme="majorHAnsi" w:hAnsiTheme="majorHAnsi" w:cstheme="majorHAnsi"/>
          <w:b/>
          <w:bCs/>
          <w:sz w:val="28"/>
          <w:szCs w:val="28"/>
        </w:rPr>
      </w:pPr>
      <w:r w:rsidRPr="00CB4EB4">
        <w:rPr>
          <w:rFonts w:asciiTheme="majorHAnsi" w:hAnsiTheme="majorHAnsi" w:cstheme="majorHAnsi"/>
          <w:sz w:val="24"/>
          <w:szCs w:val="24"/>
        </w:rPr>
        <w:t>If a person is absent due to illness or injury for an impairment related reason, payment for the leave comes from the entitlement to sick pay, but it should be recorded as disability-related absence. Whilst this should not exceed the maximum sick pay allowance, it is acknowledged that there may be circumstances where it is reasonable to extend the period of leave beyond the employee’s sick pay entitlement.</w:t>
      </w:r>
    </w:p>
    <w:p w14:paraId="6BD61CCB" w14:textId="6D5B7D02" w:rsidR="00BA39BE" w:rsidRDefault="00BA39BE" w:rsidP="00BA39BE">
      <w:pPr>
        <w:spacing w:after="0" w:afterAutospacing="0" w:line="240" w:lineRule="auto"/>
        <w:rPr>
          <w:rFonts w:asciiTheme="majorHAnsi" w:hAnsiTheme="majorHAnsi" w:cstheme="majorHAnsi"/>
          <w:b/>
          <w:sz w:val="28"/>
          <w:szCs w:val="22"/>
        </w:rPr>
      </w:pPr>
      <w:r w:rsidRPr="00CB4EB4">
        <w:rPr>
          <w:rFonts w:asciiTheme="majorHAnsi" w:hAnsiTheme="majorHAnsi" w:cstheme="majorHAnsi"/>
          <w:b/>
          <w:sz w:val="28"/>
          <w:szCs w:val="22"/>
        </w:rPr>
        <w:lastRenderedPageBreak/>
        <w:t>Examples of disability leave</w:t>
      </w:r>
    </w:p>
    <w:p w14:paraId="69D7AD76" w14:textId="12266BE6" w:rsidR="003E6418" w:rsidRDefault="003E6418" w:rsidP="00BA39BE">
      <w:pPr>
        <w:spacing w:after="0" w:afterAutospacing="0" w:line="240" w:lineRule="auto"/>
        <w:rPr>
          <w:rFonts w:asciiTheme="majorHAnsi" w:hAnsiTheme="majorHAnsi" w:cstheme="majorHAnsi"/>
          <w:b/>
          <w:sz w:val="28"/>
          <w:szCs w:val="22"/>
        </w:rPr>
      </w:pPr>
    </w:p>
    <w:p w14:paraId="46313EDE" w14:textId="4DF5A4ED" w:rsidR="003E6418" w:rsidRDefault="003E6418" w:rsidP="00423D98">
      <w:p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Every case should be looked at on an individual basis</w:t>
      </w:r>
      <w:r w:rsidR="00297B61" w:rsidRPr="00CB4EB4">
        <w:rPr>
          <w:rFonts w:asciiTheme="majorHAnsi" w:hAnsiTheme="majorHAnsi" w:cstheme="majorHAnsi"/>
          <w:sz w:val="24"/>
          <w:szCs w:val="24"/>
        </w:rPr>
        <w:t xml:space="preserve">. </w:t>
      </w:r>
      <w:r w:rsidRPr="00CB4EB4">
        <w:rPr>
          <w:rFonts w:asciiTheme="majorHAnsi" w:hAnsiTheme="majorHAnsi" w:cstheme="majorHAnsi"/>
          <w:sz w:val="24"/>
          <w:szCs w:val="24"/>
        </w:rPr>
        <w:t>The following are examples of what disability leave can be used for</w:t>
      </w:r>
      <w:r>
        <w:rPr>
          <w:rFonts w:asciiTheme="majorHAnsi" w:hAnsiTheme="majorHAnsi" w:cstheme="majorHAnsi"/>
          <w:sz w:val="24"/>
          <w:szCs w:val="24"/>
        </w:rPr>
        <w:t>,</w:t>
      </w:r>
      <w:r w:rsidRPr="00CB4EB4">
        <w:rPr>
          <w:rFonts w:asciiTheme="majorHAnsi" w:hAnsiTheme="majorHAnsi" w:cstheme="majorHAnsi"/>
          <w:sz w:val="24"/>
          <w:szCs w:val="24"/>
        </w:rPr>
        <w:t xml:space="preserve"> typically, this would be for treatment, rehabilitation or assessment related to their impairment</w:t>
      </w:r>
      <w:r w:rsidR="00297B61" w:rsidRPr="00CB4EB4">
        <w:rPr>
          <w:rFonts w:asciiTheme="majorHAnsi" w:hAnsiTheme="majorHAnsi" w:cstheme="majorHAnsi"/>
          <w:sz w:val="24"/>
          <w:szCs w:val="24"/>
        </w:rPr>
        <w:t xml:space="preserve">. </w:t>
      </w:r>
      <w:r w:rsidRPr="00CB4EB4">
        <w:rPr>
          <w:rFonts w:asciiTheme="majorHAnsi" w:hAnsiTheme="majorHAnsi" w:cstheme="majorHAnsi"/>
          <w:sz w:val="24"/>
          <w:szCs w:val="24"/>
        </w:rPr>
        <w:t xml:space="preserve">It may also be a longer block of time needed for a specific reason, for example: </w:t>
      </w:r>
    </w:p>
    <w:p w14:paraId="6A459F3D" w14:textId="77777777" w:rsidR="003E6418" w:rsidRDefault="003E6418" w:rsidP="003E6418">
      <w:pPr>
        <w:spacing w:after="0" w:afterAutospacing="0" w:line="240" w:lineRule="auto"/>
        <w:rPr>
          <w:rFonts w:asciiTheme="majorHAnsi" w:hAnsiTheme="majorHAnsi" w:cstheme="majorHAnsi"/>
          <w:sz w:val="24"/>
          <w:szCs w:val="24"/>
        </w:rPr>
      </w:pPr>
    </w:p>
    <w:p w14:paraId="0BFAEA23" w14:textId="77777777" w:rsidR="003E6418" w:rsidRPr="00CB4EB4" w:rsidRDefault="003E6418" w:rsidP="00E126CC">
      <w:pPr>
        <w:pStyle w:val="ListBulletspaced"/>
        <w:numPr>
          <w:ilvl w:val="0"/>
          <w:numId w:val="7"/>
        </w:numPr>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Hospital and GP appointments</w:t>
      </w:r>
    </w:p>
    <w:p w14:paraId="6ADA5D45" w14:textId="77777777" w:rsidR="00026A47" w:rsidRDefault="00026A47" w:rsidP="00E126CC">
      <w:pPr>
        <w:pStyle w:val="ListBulletspaced"/>
        <w:numPr>
          <w:ilvl w:val="0"/>
          <w:numId w:val="0"/>
        </w:numPr>
        <w:spacing w:after="0" w:afterAutospacing="0" w:line="240" w:lineRule="auto"/>
        <w:ind w:left="360"/>
        <w:rPr>
          <w:rFonts w:asciiTheme="majorHAnsi" w:hAnsiTheme="majorHAnsi" w:cstheme="majorHAnsi"/>
          <w:sz w:val="24"/>
          <w:szCs w:val="24"/>
        </w:rPr>
      </w:pPr>
    </w:p>
    <w:p w14:paraId="33F507AC" w14:textId="668DD968" w:rsidR="003E6418" w:rsidRPr="00CB4EB4" w:rsidRDefault="003E6418" w:rsidP="00E126CC">
      <w:pPr>
        <w:pStyle w:val="ListBulletspaced"/>
        <w:numPr>
          <w:ilvl w:val="0"/>
          <w:numId w:val="7"/>
        </w:numPr>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Cancer treatment and rehabilitation</w:t>
      </w:r>
    </w:p>
    <w:p w14:paraId="65FCE6D1" w14:textId="77777777" w:rsidR="00026A47" w:rsidRDefault="00026A47" w:rsidP="00E126CC">
      <w:pPr>
        <w:pStyle w:val="ListBulletspaced"/>
        <w:numPr>
          <w:ilvl w:val="0"/>
          <w:numId w:val="0"/>
        </w:numPr>
        <w:spacing w:after="0" w:afterAutospacing="0" w:line="240" w:lineRule="auto"/>
        <w:ind w:left="357"/>
        <w:rPr>
          <w:rFonts w:asciiTheme="majorHAnsi" w:hAnsiTheme="majorHAnsi" w:cstheme="majorHAnsi"/>
          <w:sz w:val="24"/>
          <w:szCs w:val="24"/>
        </w:rPr>
      </w:pPr>
    </w:p>
    <w:p w14:paraId="5A342BD9" w14:textId="56390EE2" w:rsidR="003E6418" w:rsidRPr="00CB4EB4" w:rsidRDefault="003E6418" w:rsidP="00E126CC">
      <w:pPr>
        <w:pStyle w:val="ListBulletspaced"/>
        <w:numPr>
          <w:ilvl w:val="0"/>
          <w:numId w:val="7"/>
        </w:numPr>
        <w:spacing w:after="0" w:afterAutospacing="0" w:line="240" w:lineRule="auto"/>
        <w:ind w:left="714" w:hanging="357"/>
        <w:rPr>
          <w:rFonts w:asciiTheme="majorHAnsi" w:hAnsiTheme="majorHAnsi" w:cstheme="majorHAnsi"/>
          <w:sz w:val="24"/>
          <w:szCs w:val="24"/>
        </w:rPr>
      </w:pPr>
      <w:r w:rsidRPr="00CB4EB4">
        <w:rPr>
          <w:rFonts w:asciiTheme="majorHAnsi" w:hAnsiTheme="majorHAnsi" w:cstheme="majorHAnsi"/>
          <w:sz w:val="24"/>
          <w:szCs w:val="24"/>
        </w:rPr>
        <w:t>A period where an employee is well but requires training to work with a guide dog or using new equipment</w:t>
      </w:r>
    </w:p>
    <w:p w14:paraId="6C7D7FCB" w14:textId="77777777" w:rsidR="00026A47" w:rsidRDefault="00026A47" w:rsidP="00E126CC">
      <w:pPr>
        <w:pStyle w:val="ListBulletspaced"/>
        <w:numPr>
          <w:ilvl w:val="0"/>
          <w:numId w:val="0"/>
        </w:numPr>
        <w:spacing w:after="0" w:afterAutospacing="0" w:line="240" w:lineRule="auto"/>
        <w:ind w:left="360"/>
        <w:rPr>
          <w:rFonts w:asciiTheme="majorHAnsi" w:hAnsiTheme="majorHAnsi" w:cstheme="majorHAnsi"/>
          <w:sz w:val="24"/>
          <w:szCs w:val="24"/>
        </w:rPr>
      </w:pPr>
    </w:p>
    <w:p w14:paraId="1E82FFEC" w14:textId="322FBD4A" w:rsidR="003E6418" w:rsidRPr="00CB4EB4" w:rsidRDefault="003E6418" w:rsidP="00E126CC">
      <w:pPr>
        <w:pStyle w:val="ListBulletspaced"/>
        <w:numPr>
          <w:ilvl w:val="0"/>
          <w:numId w:val="7"/>
        </w:numPr>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A prolonged period of treatment or rehabilitation</w:t>
      </w:r>
    </w:p>
    <w:p w14:paraId="01CBB5F6" w14:textId="77777777" w:rsidR="00026A47" w:rsidRDefault="00026A47" w:rsidP="00E126CC">
      <w:pPr>
        <w:pStyle w:val="ListBulletspaced"/>
        <w:numPr>
          <w:ilvl w:val="0"/>
          <w:numId w:val="0"/>
        </w:numPr>
        <w:spacing w:after="0" w:afterAutospacing="0" w:line="240" w:lineRule="auto"/>
        <w:ind w:left="360"/>
        <w:rPr>
          <w:rFonts w:asciiTheme="majorHAnsi" w:hAnsiTheme="majorHAnsi" w:cstheme="majorHAnsi"/>
          <w:sz w:val="24"/>
          <w:szCs w:val="24"/>
        </w:rPr>
      </w:pPr>
    </w:p>
    <w:p w14:paraId="22A0BD47" w14:textId="259C8CA1" w:rsidR="003E6418" w:rsidRPr="00CB4EB4" w:rsidRDefault="003E6418" w:rsidP="00E126CC">
      <w:pPr>
        <w:pStyle w:val="ListBulletspaced"/>
        <w:numPr>
          <w:ilvl w:val="0"/>
          <w:numId w:val="7"/>
        </w:numPr>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A period to recuperate from treatment</w:t>
      </w:r>
    </w:p>
    <w:p w14:paraId="31F52810" w14:textId="77777777" w:rsidR="00026A47" w:rsidRDefault="00026A47" w:rsidP="00E126CC">
      <w:pPr>
        <w:pStyle w:val="ListBulletspaced"/>
        <w:numPr>
          <w:ilvl w:val="0"/>
          <w:numId w:val="0"/>
        </w:numPr>
        <w:spacing w:after="0" w:afterAutospacing="0" w:line="240" w:lineRule="auto"/>
        <w:ind w:left="360"/>
        <w:rPr>
          <w:rFonts w:asciiTheme="majorHAnsi" w:hAnsiTheme="majorHAnsi" w:cstheme="majorHAnsi"/>
          <w:sz w:val="24"/>
          <w:szCs w:val="24"/>
        </w:rPr>
      </w:pPr>
    </w:p>
    <w:p w14:paraId="0B8A1DA5" w14:textId="7F105E0D" w:rsidR="003E6418" w:rsidRPr="00CB4EB4" w:rsidRDefault="003E6418" w:rsidP="00E126CC">
      <w:pPr>
        <w:pStyle w:val="ListBulletspaced"/>
        <w:numPr>
          <w:ilvl w:val="0"/>
          <w:numId w:val="7"/>
        </w:numPr>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A period to complete an assessment relating to adjustments</w:t>
      </w:r>
    </w:p>
    <w:p w14:paraId="43811E2B" w14:textId="77777777" w:rsidR="00026A47" w:rsidRDefault="00026A47" w:rsidP="00E126CC">
      <w:pPr>
        <w:pStyle w:val="ListBulletspaced"/>
        <w:numPr>
          <w:ilvl w:val="0"/>
          <w:numId w:val="0"/>
        </w:numPr>
        <w:spacing w:after="0" w:afterAutospacing="0" w:line="240" w:lineRule="auto"/>
        <w:ind w:left="357"/>
        <w:rPr>
          <w:rFonts w:asciiTheme="majorHAnsi" w:hAnsiTheme="majorHAnsi" w:cstheme="majorHAnsi"/>
          <w:sz w:val="24"/>
          <w:szCs w:val="24"/>
        </w:rPr>
      </w:pPr>
    </w:p>
    <w:p w14:paraId="4C9FF60B" w14:textId="250ECAA7" w:rsidR="003E6418" w:rsidRPr="00CB4EB4" w:rsidRDefault="003E6418" w:rsidP="00E126CC">
      <w:pPr>
        <w:pStyle w:val="ListBulletspaced"/>
        <w:numPr>
          <w:ilvl w:val="0"/>
          <w:numId w:val="7"/>
        </w:numPr>
        <w:spacing w:after="0" w:afterAutospacing="0" w:line="240" w:lineRule="auto"/>
        <w:ind w:left="714" w:hanging="357"/>
        <w:rPr>
          <w:rFonts w:asciiTheme="majorHAnsi" w:hAnsiTheme="majorHAnsi" w:cstheme="majorHAnsi"/>
          <w:sz w:val="24"/>
          <w:szCs w:val="24"/>
        </w:rPr>
      </w:pPr>
      <w:r w:rsidRPr="00CB4EB4">
        <w:rPr>
          <w:rFonts w:asciiTheme="majorHAnsi" w:hAnsiTheme="majorHAnsi" w:cstheme="majorHAnsi"/>
          <w:sz w:val="24"/>
          <w:szCs w:val="24"/>
        </w:rPr>
        <w:t>A period where the employee is waiting for the institution to complete reasonable adjustments</w:t>
      </w:r>
    </w:p>
    <w:p w14:paraId="020321FA" w14:textId="77777777" w:rsidR="00026A47" w:rsidRDefault="00026A47" w:rsidP="00E126CC">
      <w:pPr>
        <w:pStyle w:val="ListBulletspaced"/>
        <w:numPr>
          <w:ilvl w:val="0"/>
          <w:numId w:val="0"/>
        </w:numPr>
        <w:spacing w:after="0" w:afterAutospacing="0" w:line="240" w:lineRule="auto"/>
        <w:ind w:left="360"/>
        <w:rPr>
          <w:rFonts w:asciiTheme="majorHAnsi" w:hAnsiTheme="majorHAnsi" w:cstheme="majorHAnsi"/>
          <w:sz w:val="24"/>
          <w:szCs w:val="24"/>
        </w:rPr>
      </w:pPr>
    </w:p>
    <w:p w14:paraId="2FAED931" w14:textId="4B6F259F" w:rsidR="003E6418" w:rsidRPr="00CB4EB4" w:rsidRDefault="003E6418" w:rsidP="00E126CC">
      <w:pPr>
        <w:pStyle w:val="ListBulletspaced"/>
        <w:numPr>
          <w:ilvl w:val="0"/>
          <w:numId w:val="7"/>
        </w:numPr>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Counselling for a mental health issue / condition</w:t>
      </w:r>
    </w:p>
    <w:p w14:paraId="7125E2DE" w14:textId="77777777" w:rsidR="00026A47" w:rsidRDefault="00026A47" w:rsidP="00E126CC">
      <w:pPr>
        <w:pStyle w:val="ListBulletspaced"/>
        <w:numPr>
          <w:ilvl w:val="0"/>
          <w:numId w:val="0"/>
        </w:numPr>
        <w:spacing w:after="0" w:afterAutospacing="0" w:line="240" w:lineRule="auto"/>
        <w:ind w:left="360"/>
        <w:rPr>
          <w:rFonts w:asciiTheme="majorHAnsi" w:hAnsiTheme="majorHAnsi" w:cstheme="majorHAnsi"/>
          <w:sz w:val="24"/>
          <w:szCs w:val="24"/>
        </w:rPr>
      </w:pPr>
    </w:p>
    <w:p w14:paraId="61CEF46E" w14:textId="4D3B25CC" w:rsidR="003E6418" w:rsidRPr="00CB4EB4" w:rsidRDefault="003E6418" w:rsidP="00E126CC">
      <w:pPr>
        <w:pStyle w:val="ListBulletspaced"/>
        <w:numPr>
          <w:ilvl w:val="0"/>
          <w:numId w:val="7"/>
        </w:numPr>
        <w:spacing w:after="0" w:afterAutospacing="0" w:line="240" w:lineRule="auto"/>
        <w:rPr>
          <w:rFonts w:asciiTheme="majorHAnsi" w:hAnsiTheme="majorHAnsi" w:cstheme="majorHAnsi"/>
          <w:sz w:val="24"/>
          <w:szCs w:val="24"/>
        </w:rPr>
      </w:pPr>
      <w:r w:rsidRPr="00CB4EB4">
        <w:rPr>
          <w:rFonts w:asciiTheme="majorHAnsi" w:hAnsiTheme="majorHAnsi" w:cstheme="majorHAnsi"/>
          <w:sz w:val="24"/>
          <w:szCs w:val="24"/>
        </w:rPr>
        <w:t>Attendance at medical assessments for in-work benefits</w:t>
      </w:r>
    </w:p>
    <w:p w14:paraId="67061CD6" w14:textId="708D261D" w:rsidR="003E6418" w:rsidRDefault="003E6418" w:rsidP="00BA39BE">
      <w:pPr>
        <w:spacing w:after="0" w:afterAutospacing="0" w:line="240" w:lineRule="auto"/>
        <w:rPr>
          <w:rFonts w:asciiTheme="majorHAnsi" w:hAnsiTheme="majorHAnsi" w:cstheme="majorHAnsi"/>
          <w:b/>
          <w:sz w:val="28"/>
          <w:szCs w:val="22"/>
        </w:rPr>
      </w:pPr>
    </w:p>
    <w:p w14:paraId="01A30FA7" w14:textId="2AEC655C" w:rsidR="00026A47" w:rsidRDefault="00026A47" w:rsidP="00026A47">
      <w:pPr>
        <w:spacing w:after="0" w:afterAutospacing="0" w:line="240" w:lineRule="auto"/>
        <w:rPr>
          <w:rFonts w:asciiTheme="majorHAnsi" w:hAnsiTheme="majorHAnsi" w:cstheme="majorHAnsi"/>
          <w:sz w:val="24"/>
          <w:szCs w:val="24"/>
        </w:rPr>
      </w:pPr>
      <w:r>
        <w:rPr>
          <w:rFonts w:asciiTheme="majorHAnsi" w:hAnsiTheme="majorHAnsi" w:cstheme="majorHAnsi"/>
          <w:sz w:val="24"/>
          <w:szCs w:val="24"/>
        </w:rPr>
        <w:t xml:space="preserve">Employers </w:t>
      </w:r>
      <w:r w:rsidRPr="00CB4EB4">
        <w:rPr>
          <w:rFonts w:asciiTheme="majorHAnsi" w:hAnsiTheme="majorHAnsi" w:cstheme="majorHAnsi"/>
          <w:sz w:val="24"/>
          <w:szCs w:val="24"/>
        </w:rPr>
        <w:t xml:space="preserve">must </w:t>
      </w:r>
      <w:r>
        <w:rPr>
          <w:rFonts w:asciiTheme="majorHAnsi" w:hAnsiTheme="majorHAnsi" w:cstheme="majorHAnsi"/>
          <w:sz w:val="24"/>
          <w:szCs w:val="24"/>
        </w:rPr>
        <w:t xml:space="preserve">also </w:t>
      </w:r>
      <w:r w:rsidRPr="00CB4EB4">
        <w:rPr>
          <w:rFonts w:asciiTheme="majorHAnsi" w:hAnsiTheme="majorHAnsi" w:cstheme="majorHAnsi"/>
          <w:sz w:val="24"/>
          <w:szCs w:val="24"/>
        </w:rPr>
        <w:t>pay due regard to the need to make reasonable adjustments by considering, for example:</w:t>
      </w:r>
    </w:p>
    <w:p w14:paraId="49F952B1" w14:textId="77777777" w:rsidR="00423D98" w:rsidRDefault="00423D98" w:rsidP="00026A47">
      <w:pPr>
        <w:spacing w:after="0" w:afterAutospacing="0" w:line="240" w:lineRule="auto"/>
        <w:rPr>
          <w:rFonts w:asciiTheme="majorHAnsi" w:hAnsiTheme="majorHAnsi" w:cstheme="majorHAnsi"/>
          <w:sz w:val="24"/>
          <w:szCs w:val="24"/>
        </w:rPr>
      </w:pPr>
    </w:p>
    <w:p w14:paraId="679C3409" w14:textId="77777777" w:rsidR="00026A47" w:rsidRPr="00CB4EB4" w:rsidRDefault="00026A47" w:rsidP="00C7721F">
      <w:pPr>
        <w:pStyle w:val="ListBulletspaced"/>
        <w:numPr>
          <w:ilvl w:val="0"/>
          <w:numId w:val="8"/>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Adjusting the premises</w:t>
      </w:r>
    </w:p>
    <w:p w14:paraId="6E852A37" w14:textId="77777777" w:rsidR="00026A47" w:rsidRPr="00CB4EB4" w:rsidRDefault="00026A47" w:rsidP="00C7721F">
      <w:pPr>
        <w:pStyle w:val="ListBulletspaced"/>
        <w:numPr>
          <w:ilvl w:val="0"/>
          <w:numId w:val="8"/>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Allocating some of the job duties to another person</w:t>
      </w:r>
    </w:p>
    <w:p w14:paraId="05B16955" w14:textId="77777777" w:rsidR="00026A47" w:rsidRPr="00CB4EB4" w:rsidRDefault="00026A47" w:rsidP="00C7721F">
      <w:pPr>
        <w:pStyle w:val="ListBulletspaced"/>
        <w:numPr>
          <w:ilvl w:val="0"/>
          <w:numId w:val="8"/>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Altering working hours</w:t>
      </w:r>
    </w:p>
    <w:p w14:paraId="0222A458" w14:textId="0E7B7B8F" w:rsidR="00026A47" w:rsidRPr="00CB4EB4" w:rsidRDefault="00026A47" w:rsidP="00C7721F">
      <w:pPr>
        <w:pStyle w:val="ListBulletspaced"/>
        <w:numPr>
          <w:ilvl w:val="0"/>
          <w:numId w:val="8"/>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 xml:space="preserve">Allowing time off for treatment, </w:t>
      </w:r>
      <w:r w:rsidR="00297B61" w:rsidRPr="00CB4EB4">
        <w:rPr>
          <w:rFonts w:asciiTheme="majorHAnsi" w:hAnsiTheme="majorHAnsi" w:cstheme="majorHAnsi"/>
          <w:sz w:val="24"/>
          <w:szCs w:val="24"/>
        </w:rPr>
        <w:t>rehabilitation,</w:t>
      </w:r>
      <w:r w:rsidRPr="00CB4EB4">
        <w:rPr>
          <w:rFonts w:asciiTheme="majorHAnsi" w:hAnsiTheme="majorHAnsi" w:cstheme="majorHAnsi"/>
          <w:sz w:val="24"/>
          <w:szCs w:val="24"/>
        </w:rPr>
        <w:t xml:space="preserve"> or therapy</w:t>
      </w:r>
    </w:p>
    <w:p w14:paraId="06077BDE" w14:textId="77777777" w:rsidR="00026A47" w:rsidRPr="00CB4EB4" w:rsidRDefault="00026A47" w:rsidP="00C7721F">
      <w:pPr>
        <w:pStyle w:val="ListBulletspaced"/>
        <w:numPr>
          <w:ilvl w:val="0"/>
          <w:numId w:val="8"/>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Making institution materials available in the preferred format</w:t>
      </w:r>
    </w:p>
    <w:p w14:paraId="6827BA75" w14:textId="77777777" w:rsidR="00026A47" w:rsidRPr="00CB4EB4" w:rsidRDefault="00026A47" w:rsidP="00C7721F">
      <w:pPr>
        <w:pStyle w:val="ListBulletspaced"/>
        <w:numPr>
          <w:ilvl w:val="0"/>
          <w:numId w:val="8"/>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Acquiring or modifying equipment</w:t>
      </w:r>
    </w:p>
    <w:p w14:paraId="117126DC" w14:textId="77777777" w:rsidR="00026A47" w:rsidRPr="00CB4EB4" w:rsidRDefault="00026A47" w:rsidP="00C7721F">
      <w:pPr>
        <w:pStyle w:val="ListBulletspaced"/>
        <w:numPr>
          <w:ilvl w:val="0"/>
          <w:numId w:val="8"/>
        </w:numPr>
        <w:spacing w:after="0" w:afterAutospacing="0" w:line="360" w:lineRule="auto"/>
        <w:ind w:left="714" w:hanging="357"/>
        <w:rPr>
          <w:rFonts w:asciiTheme="majorHAnsi" w:hAnsiTheme="majorHAnsi" w:cstheme="majorHAnsi"/>
          <w:sz w:val="24"/>
          <w:szCs w:val="24"/>
        </w:rPr>
      </w:pPr>
      <w:r w:rsidRPr="00CB4EB4">
        <w:rPr>
          <w:rFonts w:asciiTheme="majorHAnsi" w:hAnsiTheme="majorHAnsi" w:cstheme="majorHAnsi"/>
          <w:sz w:val="24"/>
          <w:szCs w:val="24"/>
        </w:rPr>
        <w:t>Providing additional training (such as training in the use of equipment unique to the disabled person and ensuring this training is held at accessible venues)</w:t>
      </w:r>
    </w:p>
    <w:p w14:paraId="71FC27B5" w14:textId="036E6DFF" w:rsidR="003E6418" w:rsidRPr="00175C53" w:rsidRDefault="00026A47" w:rsidP="00C7721F">
      <w:pPr>
        <w:pStyle w:val="ListParagraph"/>
        <w:numPr>
          <w:ilvl w:val="0"/>
          <w:numId w:val="8"/>
        </w:numPr>
        <w:spacing w:after="0" w:afterAutospacing="0" w:line="360" w:lineRule="auto"/>
        <w:rPr>
          <w:rFonts w:asciiTheme="majorHAnsi" w:hAnsiTheme="majorHAnsi" w:cstheme="majorHAnsi"/>
          <w:b/>
          <w:sz w:val="28"/>
          <w:szCs w:val="22"/>
        </w:rPr>
      </w:pPr>
      <w:r w:rsidRPr="00175C53">
        <w:rPr>
          <w:rFonts w:asciiTheme="majorHAnsi" w:hAnsiTheme="majorHAnsi" w:cstheme="majorHAnsi"/>
          <w:sz w:val="24"/>
          <w:szCs w:val="24"/>
        </w:rPr>
        <w:lastRenderedPageBreak/>
        <w:t>Altering communication in the workplace (providing a sign language interpreter, reading to a visually impaired person at times during the day, working with the previous postholder for a transitional period, providing noise level meters, overhead projectors, laptop facilities etc).</w:t>
      </w:r>
    </w:p>
    <w:p w14:paraId="032B58C3" w14:textId="1FA8BB26" w:rsidR="00937303" w:rsidRPr="00175C53" w:rsidRDefault="00937303" w:rsidP="00C7721F">
      <w:pPr>
        <w:pStyle w:val="ListParagraph"/>
        <w:numPr>
          <w:ilvl w:val="0"/>
          <w:numId w:val="16"/>
        </w:numPr>
        <w:spacing w:after="0" w:afterAutospacing="0" w:line="360" w:lineRule="auto"/>
        <w:ind w:left="714" w:hanging="357"/>
        <w:rPr>
          <w:rFonts w:asciiTheme="majorHAnsi" w:hAnsiTheme="majorHAnsi" w:cstheme="majorHAnsi"/>
          <w:b/>
          <w:sz w:val="28"/>
          <w:szCs w:val="22"/>
        </w:rPr>
      </w:pPr>
      <w:r w:rsidRPr="00175C53">
        <w:rPr>
          <w:rFonts w:asciiTheme="majorHAnsi" w:hAnsiTheme="majorHAnsi" w:cstheme="majorHAnsi"/>
          <w:sz w:val="24"/>
          <w:szCs w:val="24"/>
        </w:rPr>
        <w:t>Line managers should discuss the arrangements for reasonable adjustments with the disabled person first and then, if needed, seek additional advice / expertise from specialist advisers, for example, Access to Work</w:t>
      </w:r>
      <w:r w:rsidR="0075314F" w:rsidRPr="00175C53">
        <w:rPr>
          <w:rFonts w:asciiTheme="majorHAnsi" w:hAnsiTheme="majorHAnsi" w:cstheme="majorHAnsi"/>
          <w:sz w:val="24"/>
          <w:szCs w:val="24"/>
        </w:rPr>
        <w:t xml:space="preserve">. </w:t>
      </w:r>
      <w:r w:rsidRPr="00175C53">
        <w:rPr>
          <w:rFonts w:asciiTheme="majorHAnsi" w:hAnsiTheme="majorHAnsi" w:cstheme="majorHAnsi"/>
          <w:sz w:val="24"/>
          <w:szCs w:val="24"/>
        </w:rPr>
        <w:t xml:space="preserve">It may be a reasonable adjustment to consider disability-related absence differently under the </w:t>
      </w:r>
      <w:r w:rsidR="0075314F" w:rsidRPr="00175C53">
        <w:rPr>
          <w:rFonts w:asciiTheme="majorHAnsi" w:hAnsiTheme="majorHAnsi" w:cstheme="majorHAnsi"/>
          <w:sz w:val="24"/>
          <w:szCs w:val="24"/>
        </w:rPr>
        <w:t>institution’s</w:t>
      </w:r>
      <w:r w:rsidRPr="00175C53">
        <w:rPr>
          <w:rFonts w:asciiTheme="majorHAnsi" w:hAnsiTheme="majorHAnsi" w:cstheme="majorHAnsi"/>
          <w:sz w:val="24"/>
          <w:szCs w:val="24"/>
        </w:rPr>
        <w:t xml:space="preserve"> normal sickness absence procedure</w:t>
      </w:r>
      <w:r w:rsidR="00B35BF9" w:rsidRPr="00175C53">
        <w:rPr>
          <w:rFonts w:asciiTheme="majorHAnsi" w:hAnsiTheme="majorHAnsi" w:cstheme="majorHAnsi"/>
          <w:sz w:val="24"/>
          <w:szCs w:val="24"/>
        </w:rPr>
        <w:t xml:space="preserve">. </w:t>
      </w:r>
      <w:r w:rsidR="00F4219B" w:rsidRPr="00175C53">
        <w:rPr>
          <w:rFonts w:asciiTheme="majorHAnsi" w:hAnsiTheme="majorHAnsi" w:cstheme="majorHAnsi"/>
          <w:sz w:val="24"/>
          <w:szCs w:val="24"/>
        </w:rPr>
        <w:t>For example, it may be reasonable to consider using different trigger points for the scheduling of sickness absence review meetings where the absence is disability related</w:t>
      </w:r>
    </w:p>
    <w:p w14:paraId="55452127" w14:textId="5815C4CF" w:rsidR="00937303" w:rsidRDefault="00937303" w:rsidP="00BA39BE">
      <w:pPr>
        <w:spacing w:after="0" w:afterAutospacing="0" w:line="240" w:lineRule="auto"/>
        <w:rPr>
          <w:rFonts w:asciiTheme="majorHAnsi" w:hAnsiTheme="majorHAnsi" w:cstheme="majorHAnsi"/>
          <w:b/>
          <w:sz w:val="28"/>
          <w:szCs w:val="22"/>
        </w:rPr>
      </w:pPr>
    </w:p>
    <w:p w14:paraId="562C2BC3" w14:textId="0F076906" w:rsidR="00937303" w:rsidRDefault="00F4219B" w:rsidP="00175C53">
      <w:pPr>
        <w:spacing w:after="0" w:afterAutospacing="0" w:line="360" w:lineRule="auto"/>
        <w:rPr>
          <w:rFonts w:asciiTheme="majorHAnsi" w:hAnsiTheme="majorHAnsi" w:cstheme="majorHAnsi"/>
          <w:b/>
          <w:sz w:val="28"/>
          <w:szCs w:val="22"/>
        </w:rPr>
      </w:pPr>
      <w:r w:rsidRPr="00CB4EB4">
        <w:rPr>
          <w:rFonts w:asciiTheme="majorHAnsi" w:hAnsiTheme="majorHAnsi" w:cstheme="majorHAnsi"/>
          <w:sz w:val="24"/>
          <w:szCs w:val="24"/>
        </w:rPr>
        <w:t xml:space="preserve">Branches are encouraged to speak with disabled workers on policies that </w:t>
      </w:r>
      <w:r w:rsidR="00B35BF9" w:rsidRPr="00CB4EB4">
        <w:rPr>
          <w:rFonts w:asciiTheme="majorHAnsi" w:hAnsiTheme="majorHAnsi" w:cstheme="majorHAnsi"/>
          <w:sz w:val="24"/>
          <w:szCs w:val="24"/>
        </w:rPr>
        <w:t>relate</w:t>
      </w:r>
      <w:r w:rsidRPr="00CB4EB4">
        <w:rPr>
          <w:rFonts w:asciiTheme="majorHAnsi" w:hAnsiTheme="majorHAnsi" w:cstheme="majorHAnsi"/>
          <w:sz w:val="24"/>
          <w:szCs w:val="24"/>
        </w:rPr>
        <w:t xml:space="preserve"> to them</w:t>
      </w:r>
      <w:r w:rsidR="00174603" w:rsidRPr="00CB4EB4">
        <w:rPr>
          <w:rFonts w:asciiTheme="majorHAnsi" w:hAnsiTheme="majorHAnsi" w:cstheme="majorHAnsi"/>
          <w:sz w:val="24"/>
          <w:szCs w:val="24"/>
        </w:rPr>
        <w:t xml:space="preserve">. </w:t>
      </w:r>
      <w:r w:rsidRPr="00CB4EB4">
        <w:rPr>
          <w:rFonts w:asciiTheme="majorHAnsi" w:hAnsiTheme="majorHAnsi" w:cstheme="majorHAnsi"/>
          <w:sz w:val="24"/>
          <w:szCs w:val="24"/>
        </w:rPr>
        <w:t xml:space="preserve">This could be through establishing a disabled staff network, organising </w:t>
      </w:r>
      <w:r w:rsidR="00297B61" w:rsidRPr="00CB4EB4">
        <w:rPr>
          <w:rFonts w:asciiTheme="majorHAnsi" w:hAnsiTheme="majorHAnsi" w:cstheme="majorHAnsi"/>
          <w:sz w:val="24"/>
          <w:szCs w:val="24"/>
        </w:rPr>
        <w:t>recruitment,</w:t>
      </w:r>
      <w:r w:rsidRPr="00CB4EB4">
        <w:rPr>
          <w:rFonts w:asciiTheme="majorHAnsi" w:hAnsiTheme="majorHAnsi" w:cstheme="majorHAnsi"/>
          <w:sz w:val="24"/>
          <w:szCs w:val="24"/>
        </w:rPr>
        <w:t xml:space="preserve"> and campaigning events for example, UCU Day of Action for Disability Equality held annually to raise awareness of issues facing disabled workers</w:t>
      </w:r>
      <w:r w:rsidR="0075314F" w:rsidRPr="00CB4EB4">
        <w:rPr>
          <w:rFonts w:asciiTheme="majorHAnsi" w:hAnsiTheme="majorHAnsi" w:cstheme="majorHAnsi"/>
          <w:sz w:val="24"/>
          <w:szCs w:val="24"/>
        </w:rPr>
        <w:t xml:space="preserve">. </w:t>
      </w:r>
    </w:p>
    <w:p w14:paraId="15B861A6" w14:textId="77777777" w:rsidR="00937303" w:rsidRDefault="00937303" w:rsidP="00BA39BE">
      <w:pPr>
        <w:spacing w:after="0" w:afterAutospacing="0" w:line="240" w:lineRule="auto"/>
        <w:rPr>
          <w:rFonts w:asciiTheme="majorHAnsi" w:hAnsiTheme="majorHAnsi" w:cstheme="majorHAnsi"/>
          <w:b/>
          <w:sz w:val="28"/>
          <w:szCs w:val="22"/>
        </w:rPr>
      </w:pPr>
    </w:p>
    <w:p w14:paraId="0997A0BA" w14:textId="44758B85" w:rsidR="00926D4D" w:rsidRDefault="00926D4D" w:rsidP="00926D4D">
      <w:pPr>
        <w:spacing w:after="0" w:afterAutospacing="0" w:line="240" w:lineRule="auto"/>
        <w:rPr>
          <w:rFonts w:asciiTheme="majorHAnsi" w:hAnsiTheme="majorHAnsi" w:cstheme="majorHAnsi"/>
          <w:strike/>
          <w:sz w:val="24"/>
          <w:szCs w:val="24"/>
        </w:rPr>
      </w:pPr>
      <w:r w:rsidRPr="00CB4EB4">
        <w:rPr>
          <w:rFonts w:asciiTheme="majorHAnsi" w:hAnsiTheme="majorHAnsi" w:cstheme="majorHAnsi"/>
          <w:sz w:val="24"/>
          <w:szCs w:val="24"/>
        </w:rPr>
        <w:t>Tips for branches to use in negotiations with employers:</w:t>
      </w:r>
      <w:r w:rsidRPr="00CB4EB4">
        <w:rPr>
          <w:rFonts w:asciiTheme="majorHAnsi" w:hAnsiTheme="majorHAnsi" w:cstheme="majorHAnsi"/>
          <w:strike/>
          <w:sz w:val="24"/>
          <w:szCs w:val="24"/>
        </w:rPr>
        <w:t xml:space="preserve">  </w:t>
      </w:r>
    </w:p>
    <w:p w14:paraId="6C7643DB" w14:textId="77777777" w:rsidR="00175C53" w:rsidRPr="00CB4EB4" w:rsidRDefault="00175C53" w:rsidP="00926D4D">
      <w:pPr>
        <w:spacing w:after="0" w:afterAutospacing="0" w:line="240" w:lineRule="auto"/>
        <w:rPr>
          <w:rFonts w:asciiTheme="majorHAnsi" w:hAnsiTheme="majorHAnsi" w:cstheme="majorHAnsi"/>
          <w:strike/>
          <w:sz w:val="24"/>
          <w:szCs w:val="24"/>
        </w:rPr>
      </w:pPr>
    </w:p>
    <w:p w14:paraId="18FDC375" w14:textId="77777777" w:rsidR="00926D4D" w:rsidRPr="00CB4EB4" w:rsidRDefault="00926D4D" w:rsidP="00C7721F">
      <w:pPr>
        <w:pStyle w:val="ListBulletspaced"/>
        <w:numPr>
          <w:ilvl w:val="0"/>
          <w:numId w:val="17"/>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Stress the importance of maintaining strict confidentiality during discussions (either individually or with trade union support) with an employee who needs to take disability leave</w:t>
      </w:r>
      <w:r>
        <w:rPr>
          <w:rFonts w:asciiTheme="majorHAnsi" w:hAnsiTheme="majorHAnsi" w:cstheme="majorHAnsi"/>
          <w:sz w:val="24"/>
          <w:szCs w:val="24"/>
        </w:rPr>
        <w:t>.</w:t>
      </w:r>
    </w:p>
    <w:p w14:paraId="555A338E" w14:textId="5A4028B5" w:rsidR="003E6418" w:rsidRPr="002C16F2" w:rsidRDefault="00926D4D" w:rsidP="00C7721F">
      <w:pPr>
        <w:pStyle w:val="ListParagraph"/>
        <w:numPr>
          <w:ilvl w:val="0"/>
          <w:numId w:val="17"/>
        </w:numPr>
        <w:spacing w:after="0" w:afterAutospacing="0" w:line="360" w:lineRule="auto"/>
        <w:rPr>
          <w:rFonts w:asciiTheme="majorHAnsi" w:hAnsiTheme="majorHAnsi" w:cstheme="majorHAnsi"/>
          <w:b/>
          <w:sz w:val="28"/>
          <w:szCs w:val="22"/>
        </w:rPr>
      </w:pPr>
      <w:r w:rsidRPr="002C16F2">
        <w:rPr>
          <w:rFonts w:asciiTheme="majorHAnsi" w:hAnsiTheme="majorHAnsi" w:cstheme="majorHAnsi"/>
          <w:sz w:val="24"/>
          <w:szCs w:val="24"/>
        </w:rPr>
        <w:t>Ensue that periods where the employee is waiting for the institution to complete reasonable adjustments is taken as disability leave.</w:t>
      </w:r>
    </w:p>
    <w:p w14:paraId="1ACE91F7" w14:textId="3651C6E4" w:rsidR="00926D4D" w:rsidRDefault="00926D4D" w:rsidP="00C7721F">
      <w:pPr>
        <w:pStyle w:val="ListBulletspaced"/>
        <w:numPr>
          <w:ilvl w:val="0"/>
          <w:numId w:val="17"/>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Distinguishing between general sickness absence and disability-related sickness absence is good practice as it helps to remove the disadvantages experienced by disabled people when developing policy</w:t>
      </w:r>
      <w:r w:rsidR="00297B61">
        <w:rPr>
          <w:rFonts w:asciiTheme="majorHAnsi" w:hAnsiTheme="majorHAnsi" w:cstheme="majorHAnsi"/>
          <w:sz w:val="24"/>
          <w:szCs w:val="24"/>
        </w:rPr>
        <w:t>.</w:t>
      </w:r>
      <w:r w:rsidR="00297B61" w:rsidRPr="00CB4EB4">
        <w:rPr>
          <w:rFonts w:asciiTheme="majorHAnsi" w:hAnsiTheme="majorHAnsi" w:cstheme="majorHAnsi"/>
          <w:sz w:val="24"/>
          <w:szCs w:val="24"/>
        </w:rPr>
        <w:t xml:space="preserve"> </w:t>
      </w:r>
    </w:p>
    <w:p w14:paraId="01C26350" w14:textId="77777777" w:rsidR="00926D4D" w:rsidRPr="00CB4EB4" w:rsidRDefault="00926D4D" w:rsidP="00C7721F">
      <w:pPr>
        <w:pStyle w:val="ListBulletspaced"/>
        <w:numPr>
          <w:ilvl w:val="0"/>
          <w:numId w:val="17"/>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Recognise that impairments and medical conditions may, at particular times, generate a greater level of sickness absence.</w:t>
      </w:r>
    </w:p>
    <w:p w14:paraId="1968987B" w14:textId="77777777" w:rsidR="00926D4D" w:rsidRPr="00CB4EB4" w:rsidRDefault="00926D4D" w:rsidP="00C7721F">
      <w:pPr>
        <w:pStyle w:val="ListBulletspaced"/>
        <w:numPr>
          <w:ilvl w:val="0"/>
          <w:numId w:val="17"/>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Ensure that disability leave will not be included for the purpose of assessing performance, promotion, attendance, selection for redundancy</w:t>
      </w:r>
      <w:r>
        <w:rPr>
          <w:rFonts w:asciiTheme="majorHAnsi" w:hAnsiTheme="majorHAnsi" w:cstheme="majorHAnsi"/>
          <w:sz w:val="24"/>
          <w:szCs w:val="24"/>
        </w:rPr>
        <w:t>.</w:t>
      </w:r>
    </w:p>
    <w:p w14:paraId="5CAE64CD" w14:textId="77777777" w:rsidR="00926D4D" w:rsidRDefault="00926D4D" w:rsidP="00C7721F">
      <w:pPr>
        <w:pStyle w:val="ListBulletspaced"/>
        <w:numPr>
          <w:ilvl w:val="0"/>
          <w:numId w:val="17"/>
        </w:numPr>
        <w:spacing w:after="0" w:afterAutospacing="0" w:line="360" w:lineRule="auto"/>
        <w:rPr>
          <w:rFonts w:asciiTheme="majorHAnsi" w:hAnsiTheme="majorHAnsi" w:cstheme="majorHAnsi"/>
          <w:sz w:val="24"/>
          <w:szCs w:val="24"/>
        </w:rPr>
      </w:pPr>
      <w:r w:rsidRPr="00CB4EB4">
        <w:rPr>
          <w:rFonts w:asciiTheme="majorHAnsi" w:hAnsiTheme="majorHAnsi" w:cstheme="majorHAnsi"/>
          <w:sz w:val="24"/>
          <w:szCs w:val="24"/>
        </w:rPr>
        <w:t>Ensure that disability-related sickness absence should not be included in an employee’s total sickness record.</w:t>
      </w:r>
    </w:p>
    <w:p w14:paraId="295DED35" w14:textId="77777777" w:rsidR="00926D4D" w:rsidRPr="00CB4EB4" w:rsidRDefault="00926D4D" w:rsidP="00C7721F">
      <w:pPr>
        <w:pStyle w:val="ListBulletspaced"/>
        <w:numPr>
          <w:ilvl w:val="0"/>
          <w:numId w:val="10"/>
        </w:numPr>
        <w:spacing w:after="0" w:afterAutospacing="0" w:line="360" w:lineRule="auto"/>
        <w:ind w:left="714" w:hanging="357"/>
        <w:rPr>
          <w:rFonts w:asciiTheme="majorHAnsi" w:hAnsiTheme="majorHAnsi" w:cstheme="majorHAnsi"/>
          <w:sz w:val="24"/>
          <w:szCs w:val="24"/>
        </w:rPr>
      </w:pPr>
      <w:r w:rsidRPr="00CB4EB4">
        <w:rPr>
          <w:rFonts w:asciiTheme="majorHAnsi" w:hAnsiTheme="majorHAnsi" w:cstheme="majorHAnsi"/>
          <w:sz w:val="24"/>
          <w:szCs w:val="24"/>
        </w:rPr>
        <w:lastRenderedPageBreak/>
        <w:t>Consider (as good practice) giving a reasonable period of paid disability leave to individuals where the appointment, activity or training cannot be taken outside of work time</w:t>
      </w:r>
      <w:r>
        <w:rPr>
          <w:rFonts w:asciiTheme="majorHAnsi" w:hAnsiTheme="majorHAnsi" w:cstheme="majorHAnsi"/>
          <w:sz w:val="24"/>
          <w:szCs w:val="24"/>
        </w:rPr>
        <w:t>.</w:t>
      </w:r>
    </w:p>
    <w:p w14:paraId="1361D0D7" w14:textId="77777777" w:rsidR="00926D4D" w:rsidRPr="00CB4EB4" w:rsidRDefault="00926D4D" w:rsidP="00C7721F">
      <w:pPr>
        <w:pStyle w:val="ListBulletspaced"/>
        <w:numPr>
          <w:ilvl w:val="0"/>
          <w:numId w:val="10"/>
        </w:numPr>
        <w:spacing w:after="0" w:afterAutospacing="0" w:line="360" w:lineRule="auto"/>
        <w:ind w:left="714" w:hanging="357"/>
        <w:rPr>
          <w:rFonts w:asciiTheme="majorHAnsi" w:hAnsiTheme="majorHAnsi" w:cstheme="majorHAnsi"/>
          <w:sz w:val="24"/>
          <w:szCs w:val="24"/>
        </w:rPr>
      </w:pPr>
      <w:r w:rsidRPr="00CB4EB4">
        <w:rPr>
          <w:rFonts w:asciiTheme="majorHAnsi" w:hAnsiTheme="majorHAnsi" w:cstheme="majorHAnsi"/>
          <w:sz w:val="24"/>
          <w:szCs w:val="24"/>
        </w:rPr>
        <w:t>Periods of disability leave should be agreed between the employee and line manager, with assistance from a trade union representative as appropriate</w:t>
      </w:r>
      <w:r>
        <w:rPr>
          <w:rFonts w:asciiTheme="majorHAnsi" w:hAnsiTheme="majorHAnsi" w:cstheme="majorHAnsi"/>
          <w:sz w:val="24"/>
          <w:szCs w:val="24"/>
        </w:rPr>
        <w:t>.</w:t>
      </w:r>
    </w:p>
    <w:p w14:paraId="33186149" w14:textId="2A957FA1" w:rsidR="003E6418" w:rsidRPr="00D673E1" w:rsidRDefault="00926D4D" w:rsidP="00C7721F">
      <w:pPr>
        <w:pStyle w:val="ListParagraph"/>
        <w:numPr>
          <w:ilvl w:val="0"/>
          <w:numId w:val="10"/>
        </w:numPr>
        <w:spacing w:after="0" w:afterAutospacing="0" w:line="360" w:lineRule="auto"/>
        <w:rPr>
          <w:rFonts w:asciiTheme="majorHAnsi" w:hAnsiTheme="majorHAnsi" w:cstheme="majorHAnsi"/>
          <w:b/>
          <w:sz w:val="28"/>
          <w:szCs w:val="22"/>
        </w:rPr>
      </w:pPr>
      <w:r w:rsidRPr="00D673E1">
        <w:rPr>
          <w:rFonts w:asciiTheme="majorHAnsi" w:hAnsiTheme="majorHAnsi" w:cstheme="majorHAnsi"/>
          <w:sz w:val="24"/>
          <w:szCs w:val="24"/>
        </w:rPr>
        <w:t>Disability leave should be regularly reviewed to ensure that the agree arrangements remain fit for purpose.</w:t>
      </w:r>
    </w:p>
    <w:p w14:paraId="316FA1E7" w14:textId="77777777" w:rsidR="006265FC" w:rsidRPr="00AE70CA" w:rsidRDefault="006265FC" w:rsidP="006265FC">
      <w:pPr>
        <w:spacing w:after="0" w:afterAutospacing="0" w:line="240" w:lineRule="auto"/>
        <w:rPr>
          <w:rFonts w:asciiTheme="majorHAnsi" w:hAnsiTheme="majorHAnsi" w:cstheme="majorHAnsi"/>
          <w:b/>
          <w:bCs/>
          <w:sz w:val="24"/>
          <w:szCs w:val="24"/>
        </w:rPr>
      </w:pPr>
    </w:p>
    <w:p w14:paraId="72F4EDAF" w14:textId="4B749A49" w:rsidR="006265FC" w:rsidRDefault="006265FC" w:rsidP="006265FC">
      <w:pPr>
        <w:spacing w:after="0" w:afterAutospacing="0" w:line="240" w:lineRule="auto"/>
        <w:rPr>
          <w:rFonts w:asciiTheme="majorHAnsi" w:hAnsiTheme="majorHAnsi" w:cstheme="majorHAnsi"/>
          <w:b/>
          <w:bCs/>
          <w:sz w:val="28"/>
          <w:szCs w:val="28"/>
        </w:rPr>
      </w:pPr>
      <w:r w:rsidRPr="00157993">
        <w:rPr>
          <w:rFonts w:asciiTheme="majorHAnsi" w:hAnsiTheme="majorHAnsi" w:cstheme="majorHAnsi"/>
          <w:b/>
          <w:bCs/>
          <w:sz w:val="28"/>
          <w:szCs w:val="28"/>
        </w:rPr>
        <w:t xml:space="preserve">Long COVID </w:t>
      </w:r>
    </w:p>
    <w:p w14:paraId="534FCC51" w14:textId="375E2B8C" w:rsidR="00C83960" w:rsidRPr="00AE70CA" w:rsidRDefault="00C83960" w:rsidP="006265FC">
      <w:pPr>
        <w:spacing w:after="0" w:afterAutospacing="0" w:line="240" w:lineRule="auto"/>
        <w:rPr>
          <w:rFonts w:asciiTheme="majorHAnsi" w:hAnsiTheme="majorHAnsi" w:cstheme="majorHAnsi"/>
          <w:b/>
          <w:bCs/>
          <w:sz w:val="24"/>
          <w:szCs w:val="24"/>
        </w:rPr>
      </w:pPr>
    </w:p>
    <w:p w14:paraId="23CCBBD6" w14:textId="6D252EF7" w:rsidR="00C83960" w:rsidRPr="007965F4" w:rsidRDefault="00C83960" w:rsidP="00175C53">
      <w:pPr>
        <w:spacing w:after="0" w:afterAutospacing="0" w:line="360" w:lineRule="auto"/>
        <w:rPr>
          <w:rFonts w:asciiTheme="majorHAnsi" w:hAnsiTheme="majorHAnsi" w:cstheme="majorHAnsi"/>
          <w:sz w:val="28"/>
          <w:szCs w:val="28"/>
        </w:rPr>
      </w:pPr>
      <w:r w:rsidRPr="007965F4">
        <w:rPr>
          <w:rFonts w:asciiTheme="majorHAnsi" w:hAnsiTheme="majorHAnsi" w:cstheme="majorHAnsi"/>
          <w:bCs/>
          <w:sz w:val="24"/>
          <w:szCs w:val="24"/>
        </w:rPr>
        <w:t>Many individuals are now living with effects of Long COVID with varying degrees from mild to severe</w:t>
      </w:r>
      <w:r w:rsidR="0075314F" w:rsidRPr="007965F4">
        <w:rPr>
          <w:rFonts w:asciiTheme="majorHAnsi" w:hAnsiTheme="majorHAnsi" w:cstheme="majorHAnsi"/>
          <w:bCs/>
          <w:sz w:val="24"/>
          <w:szCs w:val="24"/>
        </w:rPr>
        <w:t xml:space="preserve">. </w:t>
      </w:r>
      <w:r w:rsidRPr="007965F4">
        <w:rPr>
          <w:rFonts w:asciiTheme="majorHAnsi" w:hAnsiTheme="majorHAnsi" w:cstheme="majorHAnsi"/>
          <w:sz w:val="24"/>
          <w:szCs w:val="24"/>
        </w:rPr>
        <w:t xml:space="preserve">Workplace adjustments should be catered to the individual depending on their long COVID symptoms and how this affects their work. Please see our local bargaining guide on Long Covid </w:t>
      </w:r>
      <w:hyperlink r:id="rId10" w:history="1">
        <w:r w:rsidRPr="007965F4">
          <w:rPr>
            <w:rStyle w:val="Hyperlink"/>
            <w:rFonts w:asciiTheme="majorHAnsi" w:hAnsiTheme="majorHAnsi" w:cstheme="majorHAnsi"/>
            <w:b w:val="0"/>
            <w:bCs/>
            <w:color w:val="auto"/>
            <w:sz w:val="24"/>
            <w:szCs w:val="24"/>
            <w:u w:val="single"/>
          </w:rPr>
          <w:t>Long Covid bargaining guidance: equality and health and safety considerations (ucu.org.uk)</w:t>
        </w:r>
      </w:hyperlink>
      <w:r w:rsidRPr="007965F4">
        <w:rPr>
          <w:rFonts w:asciiTheme="majorHAnsi" w:hAnsiTheme="majorHAnsi" w:cstheme="majorHAnsi"/>
          <w:b/>
          <w:bCs/>
          <w:sz w:val="24"/>
          <w:szCs w:val="24"/>
          <w:u w:val="single"/>
        </w:rPr>
        <w:t>.</w:t>
      </w:r>
    </w:p>
    <w:p w14:paraId="32B977D2" w14:textId="10368497" w:rsidR="00C83960" w:rsidRDefault="00C83960" w:rsidP="006265FC">
      <w:pPr>
        <w:spacing w:after="0" w:afterAutospacing="0" w:line="240" w:lineRule="auto"/>
        <w:rPr>
          <w:rFonts w:asciiTheme="majorHAnsi" w:hAnsiTheme="majorHAnsi" w:cstheme="majorHAnsi"/>
          <w:b/>
          <w:bCs/>
          <w:sz w:val="28"/>
          <w:szCs w:val="28"/>
        </w:rPr>
      </w:pPr>
    </w:p>
    <w:p w14:paraId="1C85E999" w14:textId="4EFE9E19" w:rsidR="006265FC" w:rsidRDefault="006265FC" w:rsidP="006265FC">
      <w:pPr>
        <w:autoSpaceDE w:val="0"/>
        <w:autoSpaceDN w:val="0"/>
        <w:adjustRightInd w:val="0"/>
        <w:spacing w:after="0" w:afterAutospacing="0" w:line="240" w:lineRule="auto"/>
        <w:rPr>
          <w:rFonts w:asciiTheme="majorHAnsi" w:hAnsiTheme="majorHAnsi" w:cstheme="majorHAnsi"/>
          <w:b/>
          <w:bCs/>
          <w:sz w:val="28"/>
          <w:szCs w:val="28"/>
        </w:rPr>
      </w:pPr>
      <w:r w:rsidRPr="00157993">
        <w:rPr>
          <w:rFonts w:asciiTheme="majorHAnsi" w:hAnsiTheme="majorHAnsi" w:cstheme="majorHAnsi"/>
          <w:b/>
          <w:bCs/>
          <w:sz w:val="28"/>
          <w:szCs w:val="28"/>
        </w:rPr>
        <w:t>Occupational health</w:t>
      </w:r>
    </w:p>
    <w:p w14:paraId="1904158D" w14:textId="4CBB8E59" w:rsidR="00C83960" w:rsidRPr="00AE70CA" w:rsidRDefault="00C83960" w:rsidP="006265FC">
      <w:pPr>
        <w:autoSpaceDE w:val="0"/>
        <w:autoSpaceDN w:val="0"/>
        <w:adjustRightInd w:val="0"/>
        <w:spacing w:after="0" w:afterAutospacing="0" w:line="240" w:lineRule="auto"/>
        <w:rPr>
          <w:rFonts w:asciiTheme="majorHAnsi" w:hAnsiTheme="majorHAnsi" w:cstheme="majorHAnsi"/>
          <w:b/>
          <w:bCs/>
          <w:sz w:val="24"/>
          <w:szCs w:val="24"/>
        </w:rPr>
      </w:pPr>
    </w:p>
    <w:p w14:paraId="5250DB26" w14:textId="1EE0B93C" w:rsidR="00C83960" w:rsidRPr="00157993" w:rsidRDefault="00C83960" w:rsidP="00175C53">
      <w:pPr>
        <w:autoSpaceDE w:val="0"/>
        <w:autoSpaceDN w:val="0"/>
        <w:adjustRightInd w:val="0"/>
        <w:spacing w:after="0" w:afterAutospacing="0" w:line="360" w:lineRule="auto"/>
        <w:rPr>
          <w:rFonts w:asciiTheme="majorHAnsi" w:hAnsiTheme="majorHAnsi" w:cstheme="majorHAnsi"/>
          <w:b/>
          <w:bCs/>
          <w:sz w:val="28"/>
          <w:szCs w:val="28"/>
        </w:rPr>
      </w:pPr>
      <w:r w:rsidRPr="00CB4EB4">
        <w:rPr>
          <w:rFonts w:asciiTheme="majorHAnsi" w:hAnsiTheme="majorHAnsi" w:cstheme="majorHAnsi"/>
          <w:sz w:val="24"/>
          <w:szCs w:val="24"/>
        </w:rPr>
        <w:t xml:space="preserve">People who have had a disability in the past that meets this definition are also protected by the Act. Where there is any doubt, an employer may rely on advice from their occupational health (OH) adviser, including advice on the </w:t>
      </w:r>
      <w:r w:rsidR="00B35BF9" w:rsidRPr="00CB4EB4">
        <w:rPr>
          <w:rFonts w:asciiTheme="majorHAnsi" w:hAnsiTheme="majorHAnsi" w:cstheme="majorHAnsi"/>
          <w:sz w:val="24"/>
          <w:szCs w:val="24"/>
        </w:rPr>
        <w:t>length</w:t>
      </w:r>
      <w:r w:rsidRPr="00CB4EB4">
        <w:rPr>
          <w:rFonts w:asciiTheme="majorHAnsi" w:hAnsiTheme="majorHAnsi" w:cstheme="majorHAnsi"/>
          <w:sz w:val="24"/>
          <w:szCs w:val="24"/>
        </w:rPr>
        <w:t xml:space="preserve"> of the absence</w:t>
      </w:r>
      <w:r w:rsidR="00B35BF9" w:rsidRPr="00CB4EB4">
        <w:rPr>
          <w:rFonts w:asciiTheme="majorHAnsi" w:hAnsiTheme="majorHAnsi" w:cstheme="majorHAnsi"/>
          <w:sz w:val="24"/>
          <w:szCs w:val="24"/>
        </w:rPr>
        <w:t xml:space="preserve">. </w:t>
      </w:r>
      <w:r w:rsidRPr="00CB4EB4">
        <w:rPr>
          <w:rFonts w:asciiTheme="majorHAnsi" w:hAnsiTheme="majorHAnsi" w:cstheme="majorHAnsi"/>
          <w:sz w:val="24"/>
          <w:szCs w:val="24"/>
        </w:rPr>
        <w:t>Having this advice also provides the employer with some protection against future legal proceedings (but not entirely – responsibility for the final decision still</w:t>
      </w:r>
      <w:r w:rsidRPr="00C83960">
        <w:rPr>
          <w:rFonts w:asciiTheme="majorHAnsi" w:hAnsiTheme="majorHAnsi" w:cstheme="majorHAnsi"/>
          <w:sz w:val="24"/>
          <w:szCs w:val="24"/>
        </w:rPr>
        <w:t xml:space="preserve"> </w:t>
      </w:r>
      <w:r w:rsidRPr="00CB4EB4">
        <w:rPr>
          <w:rFonts w:asciiTheme="majorHAnsi" w:hAnsiTheme="majorHAnsi" w:cstheme="majorHAnsi"/>
          <w:sz w:val="24"/>
          <w:szCs w:val="24"/>
        </w:rPr>
        <w:t>belongs with the employer, not the medical adviser). It is therefore important, in these cases, that the UCU representative ensures that they are involved in the process of the referral, including having an input into what questions are put to OH.</w:t>
      </w:r>
    </w:p>
    <w:p w14:paraId="55E03163" w14:textId="77777777" w:rsidR="006265FC" w:rsidRPr="00AE70CA" w:rsidRDefault="006265FC" w:rsidP="006265FC">
      <w:pPr>
        <w:spacing w:after="0" w:afterAutospacing="0" w:line="240" w:lineRule="auto"/>
        <w:rPr>
          <w:rFonts w:asciiTheme="majorHAnsi" w:hAnsiTheme="majorHAnsi" w:cstheme="majorHAnsi"/>
          <w:b/>
          <w:sz w:val="24"/>
          <w:szCs w:val="24"/>
        </w:rPr>
      </w:pPr>
    </w:p>
    <w:p w14:paraId="2821B9F8" w14:textId="7F14AACB" w:rsidR="006265FC" w:rsidRDefault="006265FC" w:rsidP="006265FC">
      <w:pPr>
        <w:spacing w:after="0" w:afterAutospacing="0" w:line="240" w:lineRule="auto"/>
        <w:rPr>
          <w:rFonts w:asciiTheme="majorHAnsi" w:hAnsiTheme="majorHAnsi" w:cstheme="majorHAnsi"/>
          <w:b/>
          <w:sz w:val="28"/>
          <w:szCs w:val="28"/>
        </w:rPr>
      </w:pPr>
      <w:r w:rsidRPr="00157993">
        <w:rPr>
          <w:rFonts w:asciiTheme="majorHAnsi" w:hAnsiTheme="majorHAnsi" w:cstheme="majorHAnsi"/>
          <w:b/>
          <w:sz w:val="28"/>
          <w:szCs w:val="28"/>
        </w:rPr>
        <w:t>Access to work</w:t>
      </w:r>
    </w:p>
    <w:p w14:paraId="56E93537" w14:textId="4BAB6867" w:rsidR="00C83960" w:rsidRPr="00AE70CA" w:rsidRDefault="00C83960" w:rsidP="006265FC">
      <w:pPr>
        <w:spacing w:after="0" w:afterAutospacing="0" w:line="240" w:lineRule="auto"/>
        <w:rPr>
          <w:rFonts w:asciiTheme="majorHAnsi" w:hAnsiTheme="majorHAnsi" w:cstheme="majorHAnsi"/>
          <w:b/>
          <w:sz w:val="24"/>
          <w:szCs w:val="24"/>
        </w:rPr>
      </w:pPr>
    </w:p>
    <w:p w14:paraId="09D12711" w14:textId="604DF3A3" w:rsidR="00C83960" w:rsidRDefault="00C83960" w:rsidP="00175C53">
      <w:pPr>
        <w:spacing w:after="0" w:afterAutospacing="0" w:line="360" w:lineRule="auto"/>
        <w:rPr>
          <w:rFonts w:asciiTheme="majorHAnsi" w:hAnsiTheme="majorHAnsi" w:cstheme="majorHAnsi"/>
          <w:b/>
          <w:sz w:val="28"/>
          <w:szCs w:val="28"/>
        </w:rPr>
      </w:pPr>
      <w:r w:rsidRPr="00CB4EB4">
        <w:rPr>
          <w:rFonts w:asciiTheme="majorHAnsi" w:hAnsiTheme="majorHAnsi" w:cstheme="majorHAnsi"/>
          <w:sz w:val="24"/>
          <w:szCs w:val="24"/>
        </w:rPr>
        <w:t>The Access to Work scheme is a government funded employment scheme that supports disabled people to start or stay in work</w:t>
      </w:r>
      <w:r w:rsidR="0075314F" w:rsidRPr="00CB4EB4">
        <w:rPr>
          <w:rFonts w:asciiTheme="majorHAnsi" w:hAnsiTheme="majorHAnsi" w:cstheme="majorHAnsi"/>
          <w:sz w:val="24"/>
          <w:szCs w:val="24"/>
        </w:rPr>
        <w:t xml:space="preserve">. </w:t>
      </w:r>
      <w:r w:rsidRPr="00CB4EB4">
        <w:rPr>
          <w:rFonts w:asciiTheme="majorHAnsi" w:hAnsiTheme="majorHAnsi" w:cstheme="majorHAnsi"/>
          <w:sz w:val="24"/>
          <w:szCs w:val="24"/>
        </w:rPr>
        <w:t>It can provide practical and financial support if you have a long term physical or mental health condition.</w:t>
      </w:r>
    </w:p>
    <w:p w14:paraId="690131E0" w14:textId="6DE34CE4" w:rsidR="00C83960" w:rsidRPr="00AE70CA" w:rsidRDefault="00C83960" w:rsidP="006265FC">
      <w:pPr>
        <w:spacing w:after="0" w:afterAutospacing="0" w:line="240" w:lineRule="auto"/>
        <w:rPr>
          <w:rFonts w:asciiTheme="majorHAnsi" w:hAnsiTheme="majorHAnsi" w:cstheme="majorHAnsi"/>
          <w:b/>
          <w:sz w:val="24"/>
          <w:szCs w:val="24"/>
        </w:rPr>
      </w:pPr>
    </w:p>
    <w:p w14:paraId="3CCA40EA" w14:textId="411F3576" w:rsidR="006265FC" w:rsidRPr="00CB4EB4" w:rsidRDefault="006265FC" w:rsidP="006265FC">
      <w:pPr>
        <w:pStyle w:val="BodyText"/>
        <w:spacing w:after="0" w:afterAutospacing="0" w:line="240" w:lineRule="auto"/>
        <w:rPr>
          <w:rFonts w:asciiTheme="majorHAnsi" w:hAnsiTheme="majorHAnsi" w:cstheme="majorHAnsi"/>
          <w:b/>
          <w:bCs/>
          <w:sz w:val="28"/>
          <w:szCs w:val="28"/>
        </w:rPr>
      </w:pPr>
      <w:r w:rsidRPr="00CB4EB4">
        <w:rPr>
          <w:rFonts w:asciiTheme="majorHAnsi" w:hAnsiTheme="majorHAnsi" w:cstheme="majorHAnsi"/>
          <w:b/>
          <w:bCs/>
          <w:sz w:val="28"/>
          <w:szCs w:val="28"/>
        </w:rPr>
        <w:t>Links to resources</w:t>
      </w:r>
    </w:p>
    <w:p w14:paraId="3FC31839" w14:textId="77777777" w:rsidR="005F3798" w:rsidRDefault="005F3798" w:rsidP="00B52AC9">
      <w:pPr>
        <w:pStyle w:val="BodyText"/>
        <w:spacing w:after="0" w:afterAutospacing="0" w:line="240" w:lineRule="auto"/>
        <w:rPr>
          <w:rFonts w:asciiTheme="majorHAnsi" w:hAnsiTheme="majorHAnsi" w:cstheme="majorHAnsi"/>
          <w:b/>
          <w:bCs/>
          <w:sz w:val="24"/>
          <w:szCs w:val="24"/>
        </w:rPr>
      </w:pPr>
    </w:p>
    <w:p w14:paraId="25CAE25A" w14:textId="2DF2B826" w:rsidR="00AE70CA" w:rsidRPr="00DD60F3" w:rsidRDefault="000E1275" w:rsidP="00DD60F3">
      <w:pPr>
        <w:spacing w:after="0" w:afterAutospacing="0" w:line="360" w:lineRule="auto"/>
        <w:rPr>
          <w:rFonts w:asciiTheme="majorHAnsi" w:hAnsiTheme="majorHAnsi" w:cstheme="majorHAnsi"/>
          <w:b/>
          <w:bCs/>
          <w:sz w:val="24"/>
          <w:szCs w:val="24"/>
          <w:u w:val="single"/>
        </w:rPr>
      </w:pPr>
      <w:r w:rsidRPr="00DD60F3">
        <w:rPr>
          <w:rFonts w:asciiTheme="majorHAnsi" w:hAnsiTheme="majorHAnsi" w:cstheme="majorHAnsi"/>
          <w:sz w:val="24"/>
          <w:szCs w:val="24"/>
        </w:rPr>
        <w:t>A</w:t>
      </w:r>
      <w:r w:rsidR="00AE70CA" w:rsidRPr="00DD60F3">
        <w:rPr>
          <w:rFonts w:asciiTheme="majorHAnsi" w:hAnsiTheme="majorHAnsi" w:cstheme="majorHAnsi"/>
          <w:sz w:val="24"/>
          <w:szCs w:val="24"/>
        </w:rPr>
        <w:t>ll</w:t>
      </w:r>
      <w:r w:rsidRPr="00DD60F3">
        <w:rPr>
          <w:rFonts w:asciiTheme="majorHAnsi" w:hAnsiTheme="majorHAnsi" w:cstheme="majorHAnsi"/>
          <w:sz w:val="24"/>
          <w:szCs w:val="24"/>
        </w:rPr>
        <w:t xml:space="preserve"> Disability related material can be found here</w:t>
      </w:r>
      <w:r w:rsidR="008B2EA6" w:rsidRPr="00DD60F3">
        <w:rPr>
          <w:rFonts w:asciiTheme="majorHAnsi" w:hAnsiTheme="majorHAnsi" w:cstheme="majorHAnsi"/>
          <w:sz w:val="24"/>
          <w:szCs w:val="24"/>
        </w:rPr>
        <w:t xml:space="preserve"> a</w:t>
      </w:r>
      <w:r w:rsidR="00DD60F3">
        <w:rPr>
          <w:rFonts w:asciiTheme="majorHAnsi" w:hAnsiTheme="majorHAnsi" w:cstheme="majorHAnsi"/>
          <w:sz w:val="24"/>
          <w:szCs w:val="24"/>
        </w:rPr>
        <w:t>t:</w:t>
      </w:r>
      <w:r w:rsidR="008B2EA6" w:rsidRPr="00DD60F3">
        <w:rPr>
          <w:b/>
          <w:bCs/>
          <w:u w:val="single"/>
        </w:rPr>
        <w:t xml:space="preserve"> </w:t>
      </w:r>
      <w:hyperlink r:id="rId11" w:anchor="Disability" w:history="1">
        <w:r w:rsidR="005623E0" w:rsidRPr="00DD60F3">
          <w:rPr>
            <w:rStyle w:val="Hyperlink"/>
            <w:b w:val="0"/>
            <w:bCs/>
            <w:color w:val="auto"/>
            <w:u w:val="single"/>
          </w:rPr>
          <w:t>https://www.ucu.org.uk/article/1940/Equality-advice-and-guidance#Disability</w:t>
        </w:r>
      </w:hyperlink>
    </w:p>
    <w:p w14:paraId="6B57BA95" w14:textId="77777777" w:rsidR="00AE70CA" w:rsidRDefault="00AE70CA" w:rsidP="005F3798">
      <w:pPr>
        <w:spacing w:after="0" w:afterAutospacing="0" w:line="240" w:lineRule="auto"/>
        <w:rPr>
          <w:rFonts w:asciiTheme="majorHAnsi" w:hAnsiTheme="majorHAnsi" w:cstheme="majorHAnsi"/>
          <w:b/>
          <w:bCs/>
          <w:sz w:val="24"/>
          <w:szCs w:val="24"/>
        </w:rPr>
      </w:pPr>
    </w:p>
    <w:p w14:paraId="4B70F52A" w14:textId="4E9B54E6" w:rsidR="005F3798" w:rsidRDefault="00EA22F7" w:rsidP="005F3798">
      <w:pPr>
        <w:pStyle w:val="BodyText"/>
        <w:spacing w:after="0" w:afterAutospacing="0" w:line="240" w:lineRule="auto"/>
        <w:rPr>
          <w:rFonts w:asciiTheme="majorHAnsi" w:hAnsiTheme="majorHAnsi" w:cstheme="majorHAnsi"/>
          <w:b/>
          <w:bCs/>
          <w:sz w:val="24"/>
          <w:szCs w:val="24"/>
        </w:rPr>
      </w:pPr>
      <w:r>
        <w:rPr>
          <w:rFonts w:asciiTheme="majorHAnsi" w:hAnsiTheme="majorHAnsi" w:cstheme="majorHAnsi"/>
          <w:b/>
          <w:bCs/>
          <w:sz w:val="24"/>
          <w:szCs w:val="24"/>
        </w:rPr>
        <w:lastRenderedPageBreak/>
        <w:t>Reasonable adjustments: removing barriers to Disabled people at work</w:t>
      </w:r>
    </w:p>
    <w:p w14:paraId="534913A3" w14:textId="002F88C7" w:rsidR="005F3798" w:rsidRDefault="005F3798" w:rsidP="005F3798">
      <w:pPr>
        <w:pStyle w:val="BodyText"/>
        <w:spacing w:after="0" w:afterAutospacing="0" w:line="240" w:lineRule="auto"/>
        <w:rPr>
          <w:rFonts w:asciiTheme="majorHAnsi" w:hAnsiTheme="majorHAnsi" w:cstheme="majorHAnsi"/>
          <w:b/>
          <w:bCs/>
          <w:sz w:val="24"/>
          <w:szCs w:val="24"/>
        </w:rPr>
      </w:pPr>
      <w:r w:rsidRPr="00CB4EB4">
        <w:rPr>
          <w:rFonts w:asciiTheme="majorHAnsi" w:hAnsiTheme="majorHAnsi" w:cstheme="majorHAnsi"/>
          <w:b/>
          <w:bCs/>
          <w:sz w:val="24"/>
          <w:szCs w:val="24"/>
        </w:rPr>
        <w:t xml:space="preserve"> </w:t>
      </w:r>
    </w:p>
    <w:p w14:paraId="202652B7" w14:textId="296EDA4B" w:rsidR="005F3798" w:rsidRPr="005F3798" w:rsidRDefault="00904C9F" w:rsidP="00C7721F">
      <w:pPr>
        <w:pStyle w:val="BodyText"/>
        <w:numPr>
          <w:ilvl w:val="0"/>
          <w:numId w:val="15"/>
        </w:numPr>
        <w:spacing w:after="0" w:afterAutospacing="0" w:line="240" w:lineRule="auto"/>
        <w:rPr>
          <w:rFonts w:asciiTheme="majorHAnsi" w:hAnsiTheme="majorHAnsi" w:cstheme="majorHAnsi"/>
          <w:b/>
          <w:sz w:val="24"/>
          <w:szCs w:val="24"/>
          <w:u w:val="single"/>
        </w:rPr>
      </w:pPr>
      <w:hyperlink r:id="rId12" w:history="1">
        <w:r w:rsidR="005F3798" w:rsidRPr="005F3798">
          <w:rPr>
            <w:rStyle w:val="Hyperlink"/>
            <w:rFonts w:asciiTheme="majorHAnsi" w:hAnsiTheme="majorHAnsi" w:cstheme="majorHAnsi"/>
            <w:b w:val="0"/>
            <w:color w:val="auto"/>
            <w:sz w:val="24"/>
            <w:szCs w:val="24"/>
            <w:u w:val="single"/>
          </w:rPr>
          <w:t>https://www.ucu.org.uk/media/6091/Reasonable-adjustments---removing-barriers-to-disabled-people-at-work-UCU-guidance/pdf/Reasonable_adjustments.pdf</w:t>
        </w:r>
      </w:hyperlink>
    </w:p>
    <w:p w14:paraId="24E24376" w14:textId="77777777" w:rsidR="005F3798" w:rsidRDefault="005F3798" w:rsidP="00B52AC9">
      <w:pPr>
        <w:pStyle w:val="BodyText"/>
        <w:spacing w:after="0" w:afterAutospacing="0" w:line="240" w:lineRule="auto"/>
        <w:rPr>
          <w:rFonts w:asciiTheme="majorHAnsi" w:hAnsiTheme="majorHAnsi" w:cstheme="majorHAnsi"/>
          <w:b/>
          <w:bCs/>
          <w:sz w:val="24"/>
          <w:szCs w:val="24"/>
        </w:rPr>
      </w:pPr>
    </w:p>
    <w:p w14:paraId="43650C6D" w14:textId="03655C15" w:rsidR="005F3798" w:rsidRDefault="003E79B7" w:rsidP="00B52AC9">
      <w:pPr>
        <w:pStyle w:val="BodyText"/>
        <w:spacing w:after="0" w:afterAutospacing="0" w:line="240" w:lineRule="auto"/>
        <w:rPr>
          <w:rFonts w:asciiTheme="majorHAnsi" w:hAnsiTheme="majorHAnsi" w:cstheme="majorHAnsi"/>
          <w:b/>
          <w:bCs/>
          <w:sz w:val="24"/>
          <w:szCs w:val="24"/>
        </w:rPr>
      </w:pPr>
      <w:r>
        <w:rPr>
          <w:rFonts w:asciiTheme="majorHAnsi" w:hAnsiTheme="majorHAnsi" w:cstheme="majorHAnsi"/>
          <w:b/>
          <w:bCs/>
          <w:sz w:val="24"/>
          <w:szCs w:val="24"/>
        </w:rPr>
        <w:t xml:space="preserve">Reasonable adjustment </w:t>
      </w:r>
      <w:r w:rsidR="00D87D4A">
        <w:rPr>
          <w:rFonts w:asciiTheme="majorHAnsi" w:hAnsiTheme="majorHAnsi" w:cstheme="majorHAnsi"/>
          <w:b/>
          <w:bCs/>
          <w:sz w:val="24"/>
          <w:szCs w:val="24"/>
        </w:rPr>
        <w:t>passport policy</w:t>
      </w:r>
    </w:p>
    <w:p w14:paraId="2DEA6E3B" w14:textId="77777777" w:rsidR="00AE1839" w:rsidRDefault="00AE1839" w:rsidP="00B52AC9">
      <w:pPr>
        <w:pStyle w:val="BodyText"/>
        <w:spacing w:after="0" w:afterAutospacing="0" w:line="240" w:lineRule="auto"/>
        <w:rPr>
          <w:rFonts w:asciiTheme="majorHAnsi" w:hAnsiTheme="majorHAnsi" w:cstheme="majorHAnsi"/>
          <w:b/>
          <w:bCs/>
          <w:sz w:val="24"/>
          <w:szCs w:val="24"/>
        </w:rPr>
      </w:pPr>
    </w:p>
    <w:p w14:paraId="20AD1CE7" w14:textId="0B87D9B4" w:rsidR="008A3D42" w:rsidRPr="005F3798" w:rsidRDefault="00904C9F" w:rsidP="00C7721F">
      <w:pPr>
        <w:pStyle w:val="BodyText"/>
        <w:numPr>
          <w:ilvl w:val="0"/>
          <w:numId w:val="14"/>
        </w:numPr>
        <w:spacing w:after="0" w:afterAutospacing="0" w:line="240" w:lineRule="auto"/>
        <w:rPr>
          <w:rFonts w:asciiTheme="majorHAnsi" w:hAnsiTheme="majorHAnsi" w:cstheme="majorHAnsi"/>
          <w:b/>
          <w:sz w:val="24"/>
          <w:szCs w:val="24"/>
          <w:u w:val="single"/>
        </w:rPr>
      </w:pPr>
      <w:hyperlink r:id="rId13" w:history="1">
        <w:r w:rsidR="005F3798" w:rsidRPr="005F3798">
          <w:rPr>
            <w:rStyle w:val="Hyperlink"/>
            <w:rFonts w:asciiTheme="majorHAnsi" w:hAnsiTheme="majorHAnsi" w:cstheme="majorHAnsi"/>
            <w:b w:val="0"/>
            <w:color w:val="auto"/>
            <w:sz w:val="24"/>
            <w:szCs w:val="24"/>
            <w:u w:val="single"/>
          </w:rPr>
          <w:t>https://www.ucu.org.uk/media/10226/Making-adjustments-work-adjustment-passport-policy/pdf/ucu_adjustment_passport_policy_apr19.pdf</w:t>
        </w:r>
      </w:hyperlink>
    </w:p>
    <w:p w14:paraId="25C2CD9D" w14:textId="77777777" w:rsidR="005F3798" w:rsidRDefault="005F3798" w:rsidP="005F3798">
      <w:pPr>
        <w:spacing w:after="0" w:afterAutospacing="0" w:line="240" w:lineRule="auto"/>
        <w:rPr>
          <w:rFonts w:asciiTheme="majorHAnsi" w:hAnsiTheme="majorHAnsi" w:cstheme="majorHAnsi"/>
          <w:b/>
          <w:bCs/>
          <w:sz w:val="24"/>
          <w:szCs w:val="24"/>
        </w:rPr>
      </w:pPr>
    </w:p>
    <w:p w14:paraId="3A0BBB52" w14:textId="25C97C38" w:rsidR="005F3798" w:rsidRDefault="0062299A" w:rsidP="005F3798">
      <w:pPr>
        <w:spacing w:after="0" w:afterAutospacing="0" w:line="240" w:lineRule="auto"/>
        <w:rPr>
          <w:rFonts w:asciiTheme="majorHAnsi" w:hAnsiTheme="majorHAnsi" w:cstheme="majorHAnsi"/>
          <w:b/>
          <w:bCs/>
          <w:sz w:val="24"/>
          <w:szCs w:val="24"/>
        </w:rPr>
      </w:pPr>
      <w:r>
        <w:rPr>
          <w:rFonts w:asciiTheme="majorHAnsi" w:hAnsiTheme="majorHAnsi" w:cstheme="majorHAnsi"/>
          <w:b/>
          <w:bCs/>
          <w:sz w:val="24"/>
          <w:szCs w:val="24"/>
        </w:rPr>
        <w:t>R</w:t>
      </w:r>
      <w:r w:rsidR="00D87D4A">
        <w:rPr>
          <w:rFonts w:asciiTheme="majorHAnsi" w:hAnsiTheme="majorHAnsi" w:cstheme="majorHAnsi"/>
          <w:b/>
          <w:bCs/>
          <w:sz w:val="24"/>
          <w:szCs w:val="24"/>
        </w:rPr>
        <w:t>easonabl</w:t>
      </w:r>
      <w:r>
        <w:rPr>
          <w:rFonts w:asciiTheme="majorHAnsi" w:hAnsiTheme="majorHAnsi" w:cstheme="majorHAnsi"/>
          <w:b/>
          <w:bCs/>
          <w:sz w:val="24"/>
          <w:szCs w:val="24"/>
        </w:rPr>
        <w:t xml:space="preserve">e </w:t>
      </w:r>
      <w:r w:rsidR="00D87D4A">
        <w:rPr>
          <w:rFonts w:asciiTheme="majorHAnsi" w:hAnsiTheme="majorHAnsi" w:cstheme="majorHAnsi"/>
          <w:b/>
          <w:bCs/>
          <w:sz w:val="24"/>
          <w:szCs w:val="24"/>
        </w:rPr>
        <w:t>adjustment p</w:t>
      </w:r>
      <w:r w:rsidR="006915B6" w:rsidRPr="005F3798">
        <w:rPr>
          <w:rFonts w:asciiTheme="majorHAnsi" w:hAnsiTheme="majorHAnsi" w:cstheme="majorHAnsi"/>
          <w:b/>
          <w:bCs/>
          <w:sz w:val="24"/>
          <w:szCs w:val="24"/>
        </w:rPr>
        <w:t>assport</w:t>
      </w:r>
    </w:p>
    <w:p w14:paraId="38DCDBD9" w14:textId="77777777" w:rsidR="00041CCE" w:rsidRDefault="00041CCE" w:rsidP="005F3798">
      <w:pPr>
        <w:spacing w:after="0" w:afterAutospacing="0" w:line="240" w:lineRule="auto"/>
        <w:rPr>
          <w:rFonts w:asciiTheme="majorHAnsi" w:hAnsiTheme="majorHAnsi" w:cstheme="majorHAnsi"/>
          <w:b/>
          <w:bCs/>
          <w:sz w:val="24"/>
          <w:szCs w:val="24"/>
        </w:rPr>
      </w:pPr>
    </w:p>
    <w:p w14:paraId="31A7320F" w14:textId="39B099BF" w:rsidR="006915B6" w:rsidRPr="001F2D2B" w:rsidRDefault="00904C9F" w:rsidP="00C7721F">
      <w:pPr>
        <w:pStyle w:val="ListParagraph"/>
        <w:numPr>
          <w:ilvl w:val="0"/>
          <w:numId w:val="13"/>
        </w:numPr>
        <w:spacing w:after="0" w:afterAutospacing="0" w:line="240" w:lineRule="auto"/>
        <w:rPr>
          <w:rFonts w:asciiTheme="majorHAnsi" w:hAnsiTheme="majorHAnsi" w:cstheme="majorHAnsi"/>
          <w:b/>
          <w:bCs/>
          <w:sz w:val="24"/>
          <w:szCs w:val="24"/>
          <w:u w:val="single"/>
        </w:rPr>
      </w:pPr>
      <w:hyperlink r:id="rId14" w:history="1">
        <w:r w:rsidR="001F2D2B" w:rsidRPr="001F2D2B">
          <w:rPr>
            <w:rStyle w:val="Hyperlink"/>
            <w:rFonts w:asciiTheme="majorHAnsi" w:hAnsiTheme="majorHAnsi" w:cstheme="majorHAnsi"/>
            <w:b w:val="0"/>
            <w:bCs/>
            <w:color w:val="auto"/>
            <w:sz w:val="24"/>
            <w:szCs w:val="24"/>
            <w:u w:val="single"/>
          </w:rPr>
          <w:t>https://www.ucu.org.uk/media/10225/Reasonable-adjustment-passport/pdf/ucu_adjustment_passport_apr19.pdf</w:t>
        </w:r>
      </w:hyperlink>
    </w:p>
    <w:p w14:paraId="2D262929" w14:textId="77777777" w:rsidR="001F2D2B" w:rsidRPr="001F2D2B" w:rsidRDefault="001F2D2B" w:rsidP="001F2D2B">
      <w:pPr>
        <w:spacing w:after="0" w:afterAutospacing="0" w:line="240" w:lineRule="auto"/>
        <w:ind w:left="360"/>
        <w:rPr>
          <w:rFonts w:asciiTheme="majorHAnsi" w:hAnsiTheme="majorHAnsi" w:cstheme="majorHAnsi"/>
          <w:b/>
          <w:sz w:val="24"/>
          <w:szCs w:val="24"/>
          <w:u w:val="single"/>
        </w:rPr>
      </w:pPr>
    </w:p>
    <w:p w14:paraId="33DE6827" w14:textId="10FA2A4A" w:rsidR="00490268" w:rsidRDefault="002E0BF0" w:rsidP="00B52AC9">
      <w:pPr>
        <w:pStyle w:val="BodyText"/>
        <w:spacing w:after="0" w:afterAutospacing="0" w:line="240" w:lineRule="auto"/>
        <w:rPr>
          <w:rFonts w:asciiTheme="majorHAnsi" w:hAnsiTheme="majorHAnsi" w:cstheme="majorHAnsi"/>
          <w:b/>
          <w:bCs/>
          <w:sz w:val="24"/>
          <w:szCs w:val="24"/>
        </w:rPr>
      </w:pPr>
      <w:r w:rsidRPr="00CB4EB4">
        <w:rPr>
          <w:rFonts w:asciiTheme="majorHAnsi" w:hAnsiTheme="majorHAnsi" w:cstheme="majorHAnsi"/>
          <w:b/>
          <w:bCs/>
          <w:sz w:val="24"/>
          <w:szCs w:val="24"/>
        </w:rPr>
        <w:t>Access to work</w:t>
      </w:r>
    </w:p>
    <w:p w14:paraId="6835005E" w14:textId="77777777" w:rsidR="001F2D2B" w:rsidRDefault="001F2D2B" w:rsidP="00B52AC9">
      <w:pPr>
        <w:pStyle w:val="BodyText"/>
        <w:spacing w:after="0" w:afterAutospacing="0" w:line="240" w:lineRule="auto"/>
        <w:rPr>
          <w:rFonts w:asciiTheme="majorHAnsi" w:hAnsiTheme="majorHAnsi" w:cstheme="majorHAnsi"/>
          <w:b/>
          <w:bCs/>
          <w:sz w:val="24"/>
          <w:szCs w:val="24"/>
        </w:rPr>
      </w:pPr>
    </w:p>
    <w:p w14:paraId="56F111AE" w14:textId="4588CDA2" w:rsidR="00276237" w:rsidRPr="00CB4EB4" w:rsidRDefault="00904C9F" w:rsidP="00C7721F">
      <w:pPr>
        <w:pStyle w:val="BodyText"/>
        <w:numPr>
          <w:ilvl w:val="0"/>
          <w:numId w:val="11"/>
        </w:numPr>
        <w:spacing w:after="0" w:afterAutospacing="0" w:line="240" w:lineRule="auto"/>
        <w:ind w:left="714" w:hanging="357"/>
        <w:rPr>
          <w:rFonts w:asciiTheme="majorHAnsi" w:hAnsiTheme="majorHAnsi" w:cstheme="majorHAnsi"/>
          <w:b/>
          <w:sz w:val="24"/>
          <w:szCs w:val="24"/>
          <w:u w:val="single"/>
        </w:rPr>
      </w:pPr>
      <w:hyperlink r:id="rId15" w:history="1">
        <w:r w:rsidR="00490268" w:rsidRPr="00CB4EB4">
          <w:rPr>
            <w:rStyle w:val="Hyperlink"/>
            <w:rFonts w:asciiTheme="majorHAnsi" w:hAnsiTheme="majorHAnsi" w:cstheme="majorHAnsi"/>
            <w:b w:val="0"/>
            <w:color w:val="auto"/>
            <w:sz w:val="24"/>
            <w:szCs w:val="24"/>
            <w:u w:val="single"/>
          </w:rPr>
          <w:t>https://www.ucu.org.uk/media/11006/Guide-to-Access-to-Work/pdf/ucu_guide-to-access-to-work.pdf</w:t>
        </w:r>
      </w:hyperlink>
    </w:p>
    <w:p w14:paraId="35CE0961" w14:textId="77777777" w:rsidR="00276237" w:rsidRPr="00CB4EB4" w:rsidRDefault="00276237" w:rsidP="00B52AC9">
      <w:pPr>
        <w:pStyle w:val="BodyText"/>
        <w:spacing w:after="0" w:afterAutospacing="0" w:line="240" w:lineRule="auto"/>
        <w:rPr>
          <w:rFonts w:asciiTheme="majorHAnsi" w:hAnsiTheme="majorHAnsi" w:cstheme="majorHAnsi"/>
          <w:sz w:val="24"/>
          <w:szCs w:val="24"/>
        </w:rPr>
      </w:pPr>
    </w:p>
    <w:p w14:paraId="34CD3A7A" w14:textId="3DAF331B" w:rsidR="009F16A5" w:rsidRDefault="005B60A0" w:rsidP="00B52AC9">
      <w:pPr>
        <w:pStyle w:val="BodyText"/>
        <w:spacing w:after="0" w:afterAutospacing="0" w:line="240" w:lineRule="auto"/>
        <w:rPr>
          <w:rFonts w:asciiTheme="majorHAnsi" w:hAnsiTheme="majorHAnsi" w:cstheme="majorHAnsi"/>
          <w:b/>
          <w:bCs/>
          <w:sz w:val="24"/>
          <w:szCs w:val="24"/>
        </w:rPr>
      </w:pPr>
      <w:r w:rsidRPr="00CB4EB4">
        <w:rPr>
          <w:rFonts w:asciiTheme="majorHAnsi" w:hAnsiTheme="majorHAnsi" w:cstheme="majorHAnsi"/>
          <w:b/>
          <w:bCs/>
          <w:sz w:val="24"/>
          <w:szCs w:val="24"/>
        </w:rPr>
        <w:t>F</w:t>
      </w:r>
      <w:r w:rsidR="009F16A5" w:rsidRPr="00CB4EB4">
        <w:rPr>
          <w:rFonts w:asciiTheme="majorHAnsi" w:hAnsiTheme="majorHAnsi" w:cstheme="majorHAnsi"/>
          <w:b/>
          <w:bCs/>
          <w:sz w:val="24"/>
          <w:szCs w:val="24"/>
        </w:rPr>
        <w:t xml:space="preserve">lexible working </w:t>
      </w:r>
    </w:p>
    <w:p w14:paraId="05486695" w14:textId="77777777" w:rsidR="0062299A" w:rsidRDefault="0062299A" w:rsidP="00B52AC9">
      <w:pPr>
        <w:pStyle w:val="BodyText"/>
        <w:spacing w:after="0" w:afterAutospacing="0" w:line="240" w:lineRule="auto"/>
        <w:rPr>
          <w:rFonts w:asciiTheme="majorHAnsi" w:hAnsiTheme="majorHAnsi" w:cstheme="majorHAnsi"/>
          <w:b/>
          <w:bCs/>
          <w:sz w:val="24"/>
          <w:szCs w:val="24"/>
        </w:rPr>
      </w:pPr>
    </w:p>
    <w:p w14:paraId="3894BA9E" w14:textId="4E705EDE" w:rsidR="009F16A5" w:rsidRDefault="00904C9F" w:rsidP="00C7721F">
      <w:pPr>
        <w:pStyle w:val="ListParagraph"/>
        <w:numPr>
          <w:ilvl w:val="0"/>
          <w:numId w:val="11"/>
        </w:numPr>
        <w:spacing w:after="0" w:afterAutospacing="0" w:line="240" w:lineRule="auto"/>
        <w:rPr>
          <w:rFonts w:asciiTheme="majorHAnsi" w:hAnsiTheme="majorHAnsi" w:cstheme="majorHAnsi"/>
          <w:b/>
          <w:sz w:val="24"/>
          <w:szCs w:val="24"/>
          <w:u w:val="single"/>
        </w:rPr>
      </w:pPr>
      <w:hyperlink r:id="rId16" w:history="1">
        <w:r w:rsidR="009B2B71" w:rsidRPr="00CB4EB4">
          <w:rPr>
            <w:rStyle w:val="Hyperlink"/>
            <w:rFonts w:asciiTheme="majorHAnsi" w:hAnsiTheme="majorHAnsi" w:cstheme="majorHAnsi"/>
            <w:b w:val="0"/>
            <w:color w:val="auto"/>
            <w:sz w:val="24"/>
            <w:szCs w:val="24"/>
            <w:u w:val="single"/>
          </w:rPr>
          <w:t>https://www.gov.uk/flexible-working/types-of-flexible-working</w:t>
        </w:r>
      </w:hyperlink>
      <w:r w:rsidR="009F16A5" w:rsidRPr="00CB4EB4">
        <w:rPr>
          <w:rFonts w:asciiTheme="majorHAnsi" w:hAnsiTheme="majorHAnsi" w:cstheme="majorHAnsi"/>
          <w:b/>
          <w:sz w:val="24"/>
          <w:szCs w:val="24"/>
          <w:u w:val="single"/>
        </w:rPr>
        <w:t xml:space="preserve"> </w:t>
      </w:r>
    </w:p>
    <w:p w14:paraId="539098A5" w14:textId="47F44C5B" w:rsidR="00AE70CA" w:rsidRPr="00AE70CA" w:rsidRDefault="00AE70CA" w:rsidP="00AE70CA">
      <w:pPr>
        <w:spacing w:after="0" w:afterAutospacing="0" w:line="240" w:lineRule="auto"/>
        <w:rPr>
          <w:rFonts w:asciiTheme="majorHAnsi" w:hAnsiTheme="majorHAnsi" w:cstheme="majorHAnsi"/>
          <w:b/>
          <w:sz w:val="24"/>
          <w:szCs w:val="24"/>
          <w:u w:val="single"/>
        </w:rPr>
      </w:pPr>
      <w:r>
        <w:rPr>
          <w:noProof/>
        </w:rPr>
        <mc:AlternateContent>
          <mc:Choice Requires="wps">
            <w:drawing>
              <wp:anchor distT="0" distB="0" distL="114300" distR="114300" simplePos="0" relativeHeight="251658240" behindDoc="0" locked="0" layoutInCell="1" allowOverlap="1" wp14:anchorId="246ECCBA" wp14:editId="5BE6AD83">
                <wp:simplePos x="0" y="0"/>
                <wp:positionH relativeFrom="column">
                  <wp:posOffset>-176530</wp:posOffset>
                </wp:positionH>
                <wp:positionV relativeFrom="paragraph">
                  <wp:posOffset>292551</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D4A3A6" w14:textId="77777777" w:rsidR="005F3798" w:rsidRPr="005F3798" w:rsidRDefault="005F3798" w:rsidP="00B52AC9">
                            <w:pPr>
                              <w:pStyle w:val="BodyText"/>
                              <w:spacing w:after="0" w:afterAutospacing="0" w:line="240" w:lineRule="auto"/>
                              <w:rPr>
                                <w:rFonts w:asciiTheme="majorHAnsi" w:hAnsiTheme="majorHAnsi" w:cstheme="majorHAnsi"/>
                                <w:b/>
                                <w:bCs/>
                                <w:sz w:val="28"/>
                                <w:szCs w:val="28"/>
                              </w:rPr>
                            </w:pPr>
                            <w:r w:rsidRPr="005F3798">
                              <w:rPr>
                                <w:rFonts w:asciiTheme="majorHAnsi" w:hAnsiTheme="majorHAnsi" w:cstheme="majorHAnsi"/>
                                <w:b/>
                                <w:bCs/>
                                <w:sz w:val="28"/>
                                <w:szCs w:val="28"/>
                              </w:rPr>
                              <w:t>Social model of disability</w:t>
                            </w:r>
                          </w:p>
                          <w:p w14:paraId="7796D6EA" w14:textId="77777777" w:rsidR="005F3798" w:rsidRDefault="005F3798" w:rsidP="00B52AC9">
                            <w:pPr>
                              <w:pStyle w:val="BodyText"/>
                              <w:spacing w:after="0" w:afterAutospacing="0" w:line="240" w:lineRule="auto"/>
                              <w:rPr>
                                <w:rFonts w:asciiTheme="majorHAnsi" w:hAnsiTheme="majorHAnsi" w:cstheme="majorHAnsi"/>
                                <w:sz w:val="22"/>
                                <w:szCs w:val="22"/>
                              </w:rPr>
                            </w:pPr>
                          </w:p>
                          <w:p w14:paraId="70BFD760" w14:textId="77777777" w:rsidR="005F3798" w:rsidRPr="005F3798" w:rsidRDefault="005F3798" w:rsidP="00DD60F3">
                            <w:pPr>
                              <w:pStyle w:val="BodyText"/>
                              <w:spacing w:after="0" w:afterAutospacing="0" w:line="360" w:lineRule="auto"/>
                              <w:rPr>
                                <w:rFonts w:asciiTheme="majorHAnsi" w:hAnsiTheme="majorHAnsi" w:cstheme="majorHAnsi"/>
                                <w:sz w:val="24"/>
                                <w:szCs w:val="24"/>
                              </w:rPr>
                            </w:pPr>
                            <w:r w:rsidRPr="005F3798">
                              <w:rPr>
                                <w:rFonts w:asciiTheme="majorHAnsi" w:hAnsiTheme="majorHAnsi" w:cstheme="majorHAnsi"/>
                                <w:sz w:val="24"/>
                                <w:szCs w:val="24"/>
                              </w:rPr>
                              <w:t>UCU follows the social model of Disability which looks at the ways in which society is organised and the social and institutional barriers which restrict Disabled people’s opportunities.</w:t>
                            </w:r>
                          </w:p>
                          <w:p w14:paraId="0AB66E32" w14:textId="77777777" w:rsidR="005F3798" w:rsidRPr="005F3798" w:rsidRDefault="005F3798" w:rsidP="00B52AC9">
                            <w:pPr>
                              <w:pStyle w:val="BodyText"/>
                              <w:spacing w:after="0" w:afterAutospacing="0" w:line="240" w:lineRule="auto"/>
                              <w:rPr>
                                <w:rFonts w:asciiTheme="majorHAnsi" w:hAnsiTheme="majorHAnsi" w:cstheme="majorHAnsi"/>
                                <w:sz w:val="24"/>
                                <w:szCs w:val="24"/>
                              </w:rPr>
                            </w:pPr>
                          </w:p>
                          <w:p w14:paraId="13AE326F" w14:textId="77777777" w:rsidR="005F3798" w:rsidRPr="005F3798" w:rsidRDefault="005F3798" w:rsidP="00DD60F3">
                            <w:pPr>
                              <w:pStyle w:val="BodyText"/>
                              <w:spacing w:after="0" w:afterAutospacing="0" w:line="360" w:lineRule="auto"/>
                              <w:rPr>
                                <w:rFonts w:asciiTheme="majorHAnsi" w:hAnsiTheme="majorHAnsi" w:cstheme="majorHAnsi"/>
                                <w:sz w:val="24"/>
                                <w:szCs w:val="24"/>
                              </w:rPr>
                            </w:pPr>
                            <w:r w:rsidRPr="005F3798">
                              <w:rPr>
                                <w:rFonts w:asciiTheme="majorHAnsi" w:hAnsiTheme="majorHAnsi" w:cstheme="majorHAnsi"/>
                                <w:sz w:val="24"/>
                                <w:szCs w:val="24"/>
                              </w:rPr>
                              <w:t>The social model sees the person first and argues that the barriers they face, in combination with their impairments, are what disables them.</w:t>
                            </w:r>
                          </w:p>
                          <w:p w14:paraId="1CD17DA1" w14:textId="77777777" w:rsidR="005F3798" w:rsidRPr="005F3798" w:rsidRDefault="005F3798" w:rsidP="00B52AC9">
                            <w:pPr>
                              <w:pStyle w:val="BodyText"/>
                              <w:spacing w:after="0" w:afterAutospacing="0" w:line="240" w:lineRule="auto"/>
                              <w:rPr>
                                <w:rFonts w:asciiTheme="majorHAnsi" w:hAnsiTheme="majorHAnsi" w:cstheme="majorHAnsi"/>
                                <w:sz w:val="24"/>
                                <w:szCs w:val="24"/>
                              </w:rPr>
                            </w:pPr>
                          </w:p>
                          <w:p w14:paraId="2BCD50E6" w14:textId="36A4641B" w:rsidR="005F3798" w:rsidRPr="001F1062" w:rsidRDefault="005F3798" w:rsidP="00DD60F3">
                            <w:pPr>
                              <w:pStyle w:val="BodyText"/>
                              <w:spacing w:after="0" w:afterAutospacing="0" w:line="360" w:lineRule="auto"/>
                              <w:rPr>
                                <w:rFonts w:asciiTheme="majorHAnsi" w:hAnsiTheme="majorHAnsi" w:cstheme="majorHAnsi"/>
                                <w:sz w:val="24"/>
                                <w:szCs w:val="24"/>
                              </w:rPr>
                            </w:pPr>
                            <w:r w:rsidRPr="005F3798">
                              <w:rPr>
                                <w:rFonts w:asciiTheme="majorHAnsi" w:hAnsiTheme="majorHAnsi" w:cstheme="majorHAnsi"/>
                                <w:sz w:val="24"/>
                                <w:szCs w:val="24"/>
                              </w:rPr>
                              <w:t>Barriers, including attitudes and perceptions around disabilities can make it impossible or exceedingly difficult for Disabled people to access jobs, buildings, or services</w:t>
                            </w:r>
                            <w:r w:rsidR="0075314F" w:rsidRPr="005F3798">
                              <w:rPr>
                                <w:rFonts w:asciiTheme="majorHAnsi" w:hAnsiTheme="majorHAnsi" w:cstheme="majorHAnsi"/>
                                <w:sz w:val="24"/>
                                <w:szCs w:val="24"/>
                              </w:rPr>
                              <w:t xml:space="preserve">. </w:t>
                            </w:r>
                            <w:r w:rsidRPr="005F3798">
                              <w:rPr>
                                <w:rFonts w:asciiTheme="majorHAnsi" w:hAnsiTheme="majorHAnsi" w:cstheme="majorHAnsi"/>
                                <w:sz w:val="24"/>
                                <w:szCs w:val="24"/>
                              </w:rPr>
                              <w:t>Removing these barriers is the best way to include millions of disabled people in our society.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6ECCBA" id="_x0000_t202" coordsize="21600,21600" o:spt="202" path="m,l,21600r21600,l21600,xe">
                <v:stroke joinstyle="miter"/>
                <v:path gradientshapeok="t" o:connecttype="rect"/>
              </v:shapetype>
              <v:shape id="Text Box 1" o:spid="_x0000_s1026" type="#_x0000_t202" style="position:absolute;margin-left:-13.9pt;margin-top:23.0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" filled="f" strokeweight=".5pt">
                <v:textbox style="mso-fit-shape-to-text:t">
                  <w:txbxContent>
                    <w:p w14:paraId="0BD4A3A6" w14:textId="77777777" w:rsidR="005F3798" w:rsidRPr="005F3798" w:rsidRDefault="005F3798" w:rsidP="00B52AC9">
                      <w:pPr>
                        <w:pStyle w:val="BodyText"/>
                        <w:spacing w:after="0" w:afterAutospacing="0" w:line="240" w:lineRule="auto"/>
                        <w:rPr>
                          <w:rFonts w:asciiTheme="majorHAnsi" w:hAnsiTheme="majorHAnsi" w:cstheme="majorHAnsi"/>
                          <w:b/>
                          <w:bCs/>
                          <w:sz w:val="28"/>
                          <w:szCs w:val="28"/>
                        </w:rPr>
                      </w:pPr>
                      <w:r w:rsidRPr="005F3798">
                        <w:rPr>
                          <w:rFonts w:asciiTheme="majorHAnsi" w:hAnsiTheme="majorHAnsi" w:cstheme="majorHAnsi"/>
                          <w:b/>
                          <w:bCs/>
                          <w:sz w:val="28"/>
                          <w:szCs w:val="28"/>
                        </w:rPr>
                        <w:t>Social model of disability</w:t>
                      </w:r>
                    </w:p>
                    <w:p w14:paraId="7796D6EA" w14:textId="77777777" w:rsidR="005F3798" w:rsidRDefault="005F3798" w:rsidP="00B52AC9">
                      <w:pPr>
                        <w:pStyle w:val="BodyText"/>
                        <w:spacing w:after="0" w:afterAutospacing="0" w:line="240" w:lineRule="auto"/>
                        <w:rPr>
                          <w:rFonts w:asciiTheme="majorHAnsi" w:hAnsiTheme="majorHAnsi" w:cstheme="majorHAnsi"/>
                          <w:sz w:val="22"/>
                          <w:szCs w:val="22"/>
                        </w:rPr>
                      </w:pPr>
                    </w:p>
                    <w:p w14:paraId="70BFD760" w14:textId="77777777" w:rsidR="005F3798" w:rsidRPr="005F3798" w:rsidRDefault="005F3798" w:rsidP="00DD60F3">
                      <w:pPr>
                        <w:pStyle w:val="BodyText"/>
                        <w:spacing w:after="0" w:afterAutospacing="0" w:line="360" w:lineRule="auto"/>
                        <w:rPr>
                          <w:rFonts w:asciiTheme="majorHAnsi" w:hAnsiTheme="majorHAnsi" w:cstheme="majorHAnsi"/>
                          <w:sz w:val="24"/>
                          <w:szCs w:val="24"/>
                        </w:rPr>
                      </w:pPr>
                      <w:r w:rsidRPr="005F3798">
                        <w:rPr>
                          <w:rFonts w:asciiTheme="majorHAnsi" w:hAnsiTheme="majorHAnsi" w:cstheme="majorHAnsi"/>
                          <w:sz w:val="24"/>
                          <w:szCs w:val="24"/>
                        </w:rPr>
                        <w:t>UCU follows the social model of Disability which looks at the ways in which society is organised and the social and institutional barriers which restrict Disabled people’s opportunities.</w:t>
                      </w:r>
                    </w:p>
                    <w:p w14:paraId="0AB66E32" w14:textId="77777777" w:rsidR="005F3798" w:rsidRPr="005F3798" w:rsidRDefault="005F3798" w:rsidP="00B52AC9">
                      <w:pPr>
                        <w:pStyle w:val="BodyText"/>
                        <w:spacing w:after="0" w:afterAutospacing="0" w:line="240" w:lineRule="auto"/>
                        <w:rPr>
                          <w:rFonts w:asciiTheme="majorHAnsi" w:hAnsiTheme="majorHAnsi" w:cstheme="majorHAnsi"/>
                          <w:sz w:val="24"/>
                          <w:szCs w:val="24"/>
                        </w:rPr>
                      </w:pPr>
                    </w:p>
                    <w:p w14:paraId="13AE326F" w14:textId="77777777" w:rsidR="005F3798" w:rsidRPr="005F3798" w:rsidRDefault="005F3798" w:rsidP="00DD60F3">
                      <w:pPr>
                        <w:pStyle w:val="BodyText"/>
                        <w:spacing w:after="0" w:afterAutospacing="0" w:line="360" w:lineRule="auto"/>
                        <w:rPr>
                          <w:rFonts w:asciiTheme="majorHAnsi" w:hAnsiTheme="majorHAnsi" w:cstheme="majorHAnsi"/>
                          <w:sz w:val="24"/>
                          <w:szCs w:val="24"/>
                        </w:rPr>
                      </w:pPr>
                      <w:r w:rsidRPr="005F3798">
                        <w:rPr>
                          <w:rFonts w:asciiTheme="majorHAnsi" w:hAnsiTheme="majorHAnsi" w:cstheme="majorHAnsi"/>
                          <w:sz w:val="24"/>
                          <w:szCs w:val="24"/>
                        </w:rPr>
                        <w:t>The social model sees the person first and argues that the barriers they face, in combination with their impairments, are what disables them.</w:t>
                      </w:r>
                    </w:p>
                    <w:p w14:paraId="1CD17DA1" w14:textId="77777777" w:rsidR="005F3798" w:rsidRPr="005F3798" w:rsidRDefault="005F3798" w:rsidP="00B52AC9">
                      <w:pPr>
                        <w:pStyle w:val="BodyText"/>
                        <w:spacing w:after="0" w:afterAutospacing="0" w:line="240" w:lineRule="auto"/>
                        <w:rPr>
                          <w:rFonts w:asciiTheme="majorHAnsi" w:hAnsiTheme="majorHAnsi" w:cstheme="majorHAnsi"/>
                          <w:sz w:val="24"/>
                          <w:szCs w:val="24"/>
                        </w:rPr>
                      </w:pPr>
                    </w:p>
                    <w:p w14:paraId="2BCD50E6" w14:textId="36A4641B" w:rsidR="005F3798" w:rsidRPr="001F1062" w:rsidRDefault="005F3798" w:rsidP="00DD60F3">
                      <w:pPr>
                        <w:pStyle w:val="BodyText"/>
                        <w:spacing w:after="0" w:afterAutospacing="0" w:line="360" w:lineRule="auto"/>
                        <w:rPr>
                          <w:rFonts w:asciiTheme="majorHAnsi" w:hAnsiTheme="majorHAnsi" w:cstheme="majorHAnsi"/>
                          <w:sz w:val="24"/>
                          <w:szCs w:val="24"/>
                        </w:rPr>
                      </w:pPr>
                      <w:r w:rsidRPr="005F3798">
                        <w:rPr>
                          <w:rFonts w:asciiTheme="majorHAnsi" w:hAnsiTheme="majorHAnsi" w:cstheme="majorHAnsi"/>
                          <w:sz w:val="24"/>
                          <w:szCs w:val="24"/>
                        </w:rPr>
                        <w:t>Barriers, including attitudes and perceptions around disabilities can make it impossible or exceedingly difficult for Disabled people to access jobs, buildings, or services</w:t>
                      </w:r>
                      <w:r w:rsidR="0075314F" w:rsidRPr="005F3798">
                        <w:rPr>
                          <w:rFonts w:asciiTheme="majorHAnsi" w:hAnsiTheme="majorHAnsi" w:cstheme="majorHAnsi"/>
                          <w:sz w:val="24"/>
                          <w:szCs w:val="24"/>
                        </w:rPr>
                        <w:t xml:space="preserve">. </w:t>
                      </w:r>
                      <w:r w:rsidRPr="005F3798">
                        <w:rPr>
                          <w:rFonts w:asciiTheme="majorHAnsi" w:hAnsiTheme="majorHAnsi" w:cstheme="majorHAnsi"/>
                          <w:sz w:val="24"/>
                          <w:szCs w:val="24"/>
                        </w:rPr>
                        <w:t>Removing these barriers is the best way to include millions of disabled people in our society.</w:t>
                      </w:r>
                    </w:p>
                  </w:txbxContent>
                </v:textbox>
                <w10:wrap type="square"/>
              </v:shape>
            </w:pict>
          </mc:Fallback>
        </mc:AlternateContent>
      </w:r>
    </w:p>
    <w:p w14:paraId="217D8DA8" w14:textId="468E7F2D" w:rsidR="005F3798" w:rsidRDefault="005F3798" w:rsidP="00B52AC9">
      <w:pPr>
        <w:pStyle w:val="BodyText"/>
        <w:spacing w:after="0" w:afterAutospacing="0" w:line="240" w:lineRule="auto"/>
      </w:pPr>
    </w:p>
    <w:p w14:paraId="1E773F98" w14:textId="161A8248" w:rsidR="005F3798" w:rsidRPr="005F3798" w:rsidRDefault="005F3798" w:rsidP="00B52AC9">
      <w:pPr>
        <w:pStyle w:val="BodyText"/>
        <w:spacing w:after="0" w:afterAutospacing="0" w:line="240" w:lineRule="auto"/>
        <w:rPr>
          <w:rFonts w:asciiTheme="majorHAnsi" w:hAnsiTheme="majorHAnsi" w:cstheme="majorHAnsi"/>
          <w:sz w:val="24"/>
          <w:szCs w:val="24"/>
        </w:rPr>
      </w:pPr>
    </w:p>
    <w:p w14:paraId="346C4341" w14:textId="76DE1F55" w:rsidR="005F3798" w:rsidRDefault="005F3798" w:rsidP="00DD60F3">
      <w:pPr>
        <w:pStyle w:val="BodyText"/>
        <w:spacing w:after="0" w:afterAutospacing="0" w:line="360" w:lineRule="auto"/>
        <w:rPr>
          <w:rFonts w:asciiTheme="majorHAnsi" w:hAnsiTheme="majorHAnsi" w:cstheme="majorHAnsi"/>
          <w:sz w:val="24"/>
          <w:szCs w:val="24"/>
        </w:rPr>
      </w:pPr>
      <w:r w:rsidRPr="005F3798">
        <w:rPr>
          <w:rFonts w:asciiTheme="majorHAnsi" w:hAnsiTheme="majorHAnsi" w:cstheme="majorHAnsi"/>
          <w:sz w:val="24"/>
          <w:szCs w:val="24"/>
        </w:rPr>
        <w:t>We are keen to hear any good practice on policies or agreements branches have negotiated</w:t>
      </w:r>
      <w:r w:rsidR="0075314F" w:rsidRPr="005F3798">
        <w:rPr>
          <w:rFonts w:asciiTheme="majorHAnsi" w:hAnsiTheme="majorHAnsi" w:cstheme="majorHAnsi"/>
          <w:sz w:val="24"/>
          <w:szCs w:val="24"/>
        </w:rPr>
        <w:t xml:space="preserve">. </w:t>
      </w:r>
      <w:r w:rsidRPr="005F3798">
        <w:rPr>
          <w:rFonts w:asciiTheme="majorHAnsi" w:hAnsiTheme="majorHAnsi" w:cstheme="majorHAnsi"/>
          <w:sz w:val="24"/>
          <w:szCs w:val="24"/>
        </w:rPr>
        <w:t xml:space="preserve">Please send these to </w:t>
      </w:r>
      <w:hyperlink r:id="rId17" w:history="1">
        <w:r w:rsidRPr="002A7E07">
          <w:rPr>
            <w:rStyle w:val="Hyperlink"/>
            <w:rFonts w:asciiTheme="majorHAnsi" w:hAnsiTheme="majorHAnsi" w:cstheme="majorHAnsi"/>
            <w:b w:val="0"/>
            <w:bCs/>
            <w:color w:val="auto"/>
            <w:sz w:val="24"/>
            <w:szCs w:val="24"/>
            <w:u w:val="single"/>
          </w:rPr>
          <w:t>eqadmin@ucu.org.uk</w:t>
        </w:r>
      </w:hyperlink>
      <w:r w:rsidRPr="002A7E07">
        <w:rPr>
          <w:rFonts w:asciiTheme="majorHAnsi" w:hAnsiTheme="majorHAnsi" w:cstheme="majorHAnsi"/>
          <w:sz w:val="24"/>
          <w:szCs w:val="24"/>
        </w:rPr>
        <w:t xml:space="preserve"> </w:t>
      </w:r>
      <w:r w:rsidRPr="005F3798">
        <w:rPr>
          <w:rFonts w:asciiTheme="majorHAnsi" w:hAnsiTheme="majorHAnsi" w:cstheme="majorHAnsi"/>
          <w:sz w:val="24"/>
          <w:szCs w:val="24"/>
        </w:rPr>
        <w:t>.</w:t>
      </w:r>
    </w:p>
    <w:p w14:paraId="3E30D2FA" w14:textId="721A939D" w:rsidR="005F3798" w:rsidRDefault="005F3798" w:rsidP="00B52AC9">
      <w:pPr>
        <w:pStyle w:val="BodyText"/>
        <w:spacing w:after="0" w:afterAutospacing="0" w:line="240" w:lineRule="auto"/>
        <w:rPr>
          <w:rFonts w:asciiTheme="majorHAnsi" w:hAnsiTheme="majorHAnsi" w:cstheme="majorHAnsi"/>
          <w:sz w:val="24"/>
          <w:szCs w:val="24"/>
        </w:rPr>
      </w:pPr>
    </w:p>
    <w:p w14:paraId="009DE33A" w14:textId="4422DED8" w:rsidR="005F3798" w:rsidRDefault="005F3798" w:rsidP="00B52AC9">
      <w:pPr>
        <w:pStyle w:val="BodyText"/>
        <w:spacing w:after="0" w:afterAutospacing="0" w:line="240" w:lineRule="auto"/>
        <w:rPr>
          <w:rFonts w:asciiTheme="majorHAnsi" w:hAnsiTheme="majorHAnsi" w:cstheme="majorHAnsi"/>
          <w:sz w:val="24"/>
          <w:szCs w:val="24"/>
        </w:rPr>
      </w:pPr>
    </w:p>
    <w:sectPr w:rsidR="005F3798">
      <w:headerReference w:type="even" r:id="rId18"/>
      <w:footerReference w:type="even" r:id="rId19"/>
      <w:footerReference w:type="default" r:id="rId20"/>
      <w:headerReference w:type="first" r:id="rId21"/>
      <w:pgSz w:w="11906" w:h="16838" w:code="9"/>
      <w:pgMar w:top="1418" w:right="1021" w:bottom="1418" w:left="119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02EC" w14:textId="77777777" w:rsidR="000F338E" w:rsidRDefault="000F338E">
      <w:pPr>
        <w:spacing w:after="0" w:line="240" w:lineRule="auto"/>
      </w:pPr>
      <w:r>
        <w:separator/>
      </w:r>
    </w:p>
  </w:endnote>
  <w:endnote w:type="continuationSeparator" w:id="0">
    <w:p w14:paraId="1FF7671C" w14:textId="77777777" w:rsidR="000F338E" w:rsidRDefault="000F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08FC" w14:textId="77777777" w:rsidR="00E43EEF" w:rsidRDefault="00E43EEF">
    <w:pPr>
      <w:pStyle w:val="Footer"/>
    </w:pPr>
  </w:p>
  <w:p w14:paraId="176608FD" w14:textId="77777777" w:rsidR="000C2550" w:rsidRDefault="000C2550"/>
  <w:p w14:paraId="176608FE" w14:textId="77777777" w:rsidR="000C2550" w:rsidRDefault="000C2550"/>
  <w:p w14:paraId="176608FF" w14:textId="77777777" w:rsidR="000C2550" w:rsidRDefault="000C2550"/>
  <w:p w14:paraId="17660900" w14:textId="77777777" w:rsidR="000C2550" w:rsidRDefault="000C2550"/>
  <w:p w14:paraId="17660901" w14:textId="77777777" w:rsidR="000C2550" w:rsidRDefault="000C25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1351489149"/>
      <w:docPartObj>
        <w:docPartGallery w:val="Page Numbers (Bottom of Page)"/>
        <w:docPartUnique/>
      </w:docPartObj>
    </w:sdtPr>
    <w:sdtEndPr>
      <w:rPr>
        <w:noProof/>
      </w:rPr>
    </w:sdtEndPr>
    <w:sdtContent>
      <w:p w14:paraId="39092B1E" w14:textId="70566AE8" w:rsidR="00D82F93" w:rsidRPr="00D36FF0" w:rsidRDefault="00D82F93" w:rsidP="00D82F93">
        <w:pPr>
          <w:pStyle w:val="Footer"/>
          <w:spacing w:after="0" w:afterAutospacing="0" w:line="240" w:lineRule="auto"/>
          <w:jc w:val="right"/>
          <w:rPr>
            <w:sz w:val="20"/>
            <w:szCs w:val="18"/>
          </w:rPr>
        </w:pPr>
        <w:r w:rsidRPr="00D36FF0">
          <w:rPr>
            <w:sz w:val="20"/>
            <w:szCs w:val="18"/>
          </w:rPr>
          <w:t>Disability Equality Briefing: Disability Leave</w:t>
        </w:r>
      </w:p>
      <w:p w14:paraId="3A90CC5E" w14:textId="042921FA" w:rsidR="00A40713" w:rsidRPr="00D36FF0" w:rsidRDefault="00A40713" w:rsidP="00D82F93">
        <w:pPr>
          <w:pStyle w:val="Footer"/>
          <w:spacing w:after="0" w:afterAutospacing="0" w:line="240" w:lineRule="auto"/>
          <w:jc w:val="right"/>
          <w:rPr>
            <w:sz w:val="20"/>
            <w:szCs w:val="18"/>
          </w:rPr>
        </w:pPr>
        <w:r w:rsidRPr="00D36FF0">
          <w:rPr>
            <w:sz w:val="20"/>
            <w:szCs w:val="18"/>
          </w:rPr>
          <w:fldChar w:fldCharType="begin"/>
        </w:r>
        <w:r w:rsidRPr="00D36FF0">
          <w:rPr>
            <w:sz w:val="20"/>
            <w:szCs w:val="18"/>
          </w:rPr>
          <w:instrText xml:space="preserve"> PAGE   \* MERGEFORMAT </w:instrText>
        </w:r>
        <w:r w:rsidRPr="00D36FF0">
          <w:rPr>
            <w:sz w:val="20"/>
            <w:szCs w:val="18"/>
          </w:rPr>
          <w:fldChar w:fldCharType="separate"/>
        </w:r>
        <w:r w:rsidRPr="00D36FF0">
          <w:rPr>
            <w:noProof/>
            <w:sz w:val="20"/>
            <w:szCs w:val="18"/>
          </w:rPr>
          <w:t>2</w:t>
        </w:r>
        <w:r w:rsidRPr="00D36FF0">
          <w:rPr>
            <w:noProof/>
            <w:sz w:val="20"/>
            <w:szCs w:val="18"/>
          </w:rPr>
          <w:fldChar w:fldCharType="end"/>
        </w:r>
      </w:p>
    </w:sdtContent>
  </w:sdt>
  <w:p w14:paraId="43FB93CD" w14:textId="77777777" w:rsidR="00252DB5" w:rsidRDefault="0025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ABC3" w14:textId="77777777" w:rsidR="000F338E" w:rsidRDefault="000F338E">
      <w:pPr>
        <w:spacing w:after="0" w:line="240" w:lineRule="auto"/>
      </w:pPr>
      <w:r>
        <w:separator/>
      </w:r>
    </w:p>
  </w:footnote>
  <w:footnote w:type="continuationSeparator" w:id="0">
    <w:p w14:paraId="641AFBA4" w14:textId="77777777" w:rsidR="000F338E" w:rsidRDefault="000F338E">
      <w:pPr>
        <w:spacing w:after="0" w:line="240" w:lineRule="auto"/>
      </w:pPr>
      <w:r>
        <w:continuationSeparator/>
      </w:r>
    </w:p>
  </w:footnote>
  <w:footnote w:id="1">
    <w:p w14:paraId="4F69FE94" w14:textId="77777777" w:rsidR="00D46659" w:rsidRDefault="00D46659" w:rsidP="00D46659">
      <w:pPr>
        <w:pStyle w:val="FootnoteText"/>
      </w:pPr>
      <w:r>
        <w:rPr>
          <w:rStyle w:val="FootnoteReference"/>
        </w:rPr>
        <w:footnoteRef/>
      </w:r>
      <w:hyperlink r:id="rId1" w:history="1">
        <w:r w:rsidRPr="001042B8">
          <w:rPr>
            <w:rStyle w:val="Hyperlink"/>
            <w:b w:val="0"/>
            <w:bCs/>
            <w:color w:val="auto"/>
            <w:sz w:val="18"/>
          </w:rPr>
          <w:t>https://www.equalityhumanrights.com/sites/default/files/employercode.pdf</w:t>
        </w:r>
      </w:hyperlink>
      <w:r>
        <w:t xml:space="preserve"> </w:t>
      </w:r>
    </w:p>
  </w:footnote>
  <w:footnote w:id="2">
    <w:p w14:paraId="218657CC" w14:textId="77777777" w:rsidR="00FC2A36" w:rsidRDefault="00FC2A36" w:rsidP="00FC2A36">
      <w:pPr>
        <w:pStyle w:val="FootnoteText"/>
      </w:pPr>
      <w:r>
        <w:rPr>
          <w:rStyle w:val="FootnoteReference"/>
        </w:rPr>
        <w:footnoteRef/>
      </w:r>
      <w:r>
        <w:t xml:space="preserve"> </w:t>
      </w:r>
      <w:hyperlink r:id="rId2" w:history="1">
        <w:r w:rsidRPr="002316D6">
          <w:rPr>
            <w:rStyle w:val="Hyperlink"/>
            <w:b w:val="0"/>
            <w:color w:val="auto"/>
            <w:sz w:val="18"/>
          </w:rPr>
          <w:t>https://ico.org.uk/media/about-the-ico/consultations/4022057/employment-practices-workers-health-draft.pdf</w:t>
        </w:r>
      </w:hyperlink>
    </w:p>
    <w:p w14:paraId="39E2E981" w14:textId="77777777" w:rsidR="00FC2A36" w:rsidRDefault="00FC2A36" w:rsidP="00FC2A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08F6" w14:textId="77777777" w:rsidR="00E43EEF" w:rsidRDefault="00E43EEF">
    <w:pPr>
      <w:pStyle w:val="Header"/>
    </w:pPr>
  </w:p>
  <w:p w14:paraId="176608F7" w14:textId="77777777" w:rsidR="000C2550" w:rsidRDefault="000C2550"/>
  <w:p w14:paraId="176608F8" w14:textId="77777777" w:rsidR="000C2550" w:rsidRDefault="000C2550"/>
  <w:p w14:paraId="176608F9" w14:textId="77777777" w:rsidR="000C2550" w:rsidRDefault="000C2550"/>
  <w:p w14:paraId="176608FA" w14:textId="77777777" w:rsidR="000C2550" w:rsidRDefault="000C2550"/>
  <w:p w14:paraId="176608FB" w14:textId="77777777" w:rsidR="000C2550" w:rsidRDefault="000C25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B449" w14:textId="77777777" w:rsidR="00AE3DBA" w:rsidRPr="002339F1" w:rsidRDefault="00AE3DBA" w:rsidP="00AE3DBA">
    <w:pPr>
      <w:pStyle w:val="NormalWeb"/>
      <w:pBdr>
        <w:bottom w:val="single" w:sz="12" w:space="1" w:color="auto"/>
      </w:pBdr>
      <w:spacing w:before="0" w:beforeAutospacing="0" w:after="0" w:afterAutospacing="0"/>
      <w:ind w:right="-187"/>
      <w:rPr>
        <w:rFonts w:asciiTheme="minorHAnsi" w:hAnsiTheme="minorHAnsi" w:cstheme="minorHAnsi"/>
        <w:color w:val="3F3F3F"/>
      </w:rPr>
    </w:pPr>
    <w:r w:rsidRPr="002339F1">
      <w:rPr>
        <w:rFonts w:asciiTheme="minorHAnsi" w:hAnsiTheme="minorHAnsi" w:cstheme="minorHAnsi"/>
        <w:noProof/>
      </w:rPr>
      <w:drawing>
        <wp:inline distT="0" distB="0" distL="0" distR="0" wp14:anchorId="4A3B0660" wp14:editId="55707427">
          <wp:extent cx="1796999" cy="630009"/>
          <wp:effectExtent l="0" t="0" r="0" b="0"/>
          <wp:docPr id="8" name="Picture 8" descr="C:\Users\srussell\AppData\Local\Microsoft\Windows\INetCache\Content.Outlook\3FZ1C64X\ucu_main_black_lg.png" title="U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ussell\AppData\Local\Microsoft\Windows\INetCache\Content.Outlook\3FZ1C64X\ucu_main_black_l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5723" cy="640079"/>
                  </a:xfrm>
                  <a:prstGeom prst="rect">
                    <a:avLst/>
                  </a:prstGeom>
                  <a:noFill/>
                  <a:ln>
                    <a:noFill/>
                  </a:ln>
                </pic:spPr>
              </pic:pic>
            </a:graphicData>
          </a:graphic>
        </wp:inline>
      </w:drawing>
    </w:r>
    <w:r w:rsidRPr="002339F1">
      <w:rPr>
        <w:rFonts w:asciiTheme="minorHAnsi" w:hAnsiTheme="minorHAnsi" w:cstheme="minorHAnsi"/>
        <w:color w:val="3F3F3F"/>
      </w:rPr>
      <w:tab/>
    </w:r>
    <w:r w:rsidRPr="002339F1">
      <w:rPr>
        <w:rFonts w:asciiTheme="minorHAnsi" w:hAnsiTheme="minorHAnsi" w:cstheme="minorHAnsi"/>
        <w:color w:val="3F3F3F"/>
      </w:rPr>
      <w:tab/>
      <w:t xml:space="preserve">    </w:t>
    </w:r>
    <w:r w:rsidRPr="00AE3DBA">
      <w:rPr>
        <w:rStyle w:val="TitleChar"/>
        <w:rFonts w:asciiTheme="majorHAnsi" w:hAnsiTheme="majorHAnsi" w:cstheme="majorHAnsi"/>
        <w:bCs/>
        <w:color w:val="auto"/>
        <w:sz w:val="52"/>
        <w:szCs w:val="52"/>
      </w:rPr>
      <w:t>Disability Equality Briefing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24D346"/>
    <w:lvl w:ilvl="0">
      <w:start w:val="1"/>
      <w:numFmt w:val="decimal"/>
      <w:pStyle w:val="ListNumber"/>
      <w:lvlText w:val="%1."/>
      <w:lvlJc w:val="left"/>
      <w:pPr>
        <w:tabs>
          <w:tab w:val="num" w:pos="360"/>
        </w:tabs>
        <w:ind w:left="360" w:hanging="360"/>
      </w:pPr>
    </w:lvl>
  </w:abstractNum>
  <w:abstractNum w:abstractNumId="1" w15:restartNumberingAfterBreak="0">
    <w:nsid w:val="05787536"/>
    <w:multiLevelType w:val="hybridMultilevel"/>
    <w:tmpl w:val="B68CA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5396C"/>
    <w:multiLevelType w:val="hybridMultilevel"/>
    <w:tmpl w:val="56BE53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1682E"/>
    <w:multiLevelType w:val="hybridMultilevel"/>
    <w:tmpl w:val="CFB27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F18AF"/>
    <w:multiLevelType w:val="hybridMultilevel"/>
    <w:tmpl w:val="349218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65EDA"/>
    <w:multiLevelType w:val="hybridMultilevel"/>
    <w:tmpl w:val="F3547FA0"/>
    <w:lvl w:ilvl="0" w:tplc="8AAA09EC">
      <w:start w:val="1"/>
      <w:numFmt w:val="bullet"/>
      <w:lvlText w:val=""/>
      <w:lvlJc w:val="left"/>
      <w:pPr>
        <w:ind w:left="720" w:hanging="360"/>
      </w:pPr>
      <w:rPr>
        <w:rFonts w:ascii="Wingdings" w:hAnsi="Wingdings"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27E49"/>
    <w:multiLevelType w:val="hybridMultilevel"/>
    <w:tmpl w:val="038C7A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0076C"/>
    <w:multiLevelType w:val="hybridMultilevel"/>
    <w:tmpl w:val="79D0AAAA"/>
    <w:lvl w:ilvl="0" w:tplc="C288730A">
      <w:start w:val="1"/>
      <w:numFmt w:val="bullet"/>
      <w:lvlText w:val=""/>
      <w:lvlJc w:val="left"/>
      <w:pPr>
        <w:ind w:left="720" w:hanging="360"/>
      </w:pPr>
      <w:rPr>
        <w:rFonts w:ascii="Wingdings" w:hAnsi="Wingdings"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94BD6"/>
    <w:multiLevelType w:val="hybridMultilevel"/>
    <w:tmpl w:val="4A3EA9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46F0E"/>
    <w:multiLevelType w:val="hybridMultilevel"/>
    <w:tmpl w:val="C7F46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875F4"/>
    <w:multiLevelType w:val="hybridMultilevel"/>
    <w:tmpl w:val="9758A856"/>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A0EB3"/>
    <w:multiLevelType w:val="hybridMultilevel"/>
    <w:tmpl w:val="62085B62"/>
    <w:lvl w:ilvl="0" w:tplc="5C70A9B6">
      <w:start w:val="1"/>
      <w:numFmt w:val="bullet"/>
      <w:pStyle w:val="ListBulletspaced"/>
      <w:lvlText w:val=""/>
      <w:lvlJc w:val="left"/>
      <w:pPr>
        <w:tabs>
          <w:tab w:val="num" w:pos="360"/>
        </w:tabs>
        <w:ind w:left="340" w:hanging="340"/>
      </w:pPr>
      <w:rPr>
        <w:rFonts w:ascii="Wingdings" w:hAnsi="Wingdings" w:hint="default"/>
        <w:color w:val="33006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03376"/>
    <w:multiLevelType w:val="hybridMultilevel"/>
    <w:tmpl w:val="D2FEF0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55"/>
    <w:multiLevelType w:val="hybridMultilevel"/>
    <w:tmpl w:val="058AD974"/>
    <w:lvl w:ilvl="0" w:tplc="B8DA3B88">
      <w:start w:val="1"/>
      <w:numFmt w:val="bullet"/>
      <w:lvlText w:val=""/>
      <w:lvlJc w:val="left"/>
      <w:pPr>
        <w:ind w:left="720" w:hanging="360"/>
      </w:pPr>
      <w:rPr>
        <w:rFonts w:ascii="Wingdings" w:hAnsi="Wingdings"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82CD5"/>
    <w:multiLevelType w:val="hybridMultilevel"/>
    <w:tmpl w:val="199E2118"/>
    <w:lvl w:ilvl="0" w:tplc="D74404E2">
      <w:start w:val="1"/>
      <w:numFmt w:val="bullet"/>
      <w:lvlText w:val=""/>
      <w:lvlJc w:val="left"/>
      <w:pPr>
        <w:ind w:left="720" w:hanging="360"/>
      </w:pPr>
      <w:rPr>
        <w:rFonts w:ascii="Wingdings" w:hAnsi="Wingdings"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22AC9"/>
    <w:multiLevelType w:val="hybridMultilevel"/>
    <w:tmpl w:val="462441EA"/>
    <w:lvl w:ilvl="0" w:tplc="1994A002">
      <w:start w:val="1"/>
      <w:numFmt w:val="bullet"/>
      <w:pStyle w:val="Listbulletindent"/>
      <w:lvlText w:val="o"/>
      <w:lvlJc w:val="left"/>
      <w:pPr>
        <w:tabs>
          <w:tab w:val="num" w:pos="700"/>
        </w:tabs>
        <w:ind w:left="68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775996">
    <w:abstractNumId w:val="10"/>
  </w:num>
  <w:num w:numId="2" w16cid:durableId="179975832">
    <w:abstractNumId w:val="11"/>
  </w:num>
  <w:num w:numId="3" w16cid:durableId="1070930635">
    <w:abstractNumId w:val="0"/>
  </w:num>
  <w:num w:numId="4" w16cid:durableId="1313144881">
    <w:abstractNumId w:val="16"/>
  </w:num>
  <w:num w:numId="5" w16cid:durableId="2020886999">
    <w:abstractNumId w:val="12"/>
  </w:num>
  <w:num w:numId="6" w16cid:durableId="278268059">
    <w:abstractNumId w:val="13"/>
  </w:num>
  <w:num w:numId="7" w16cid:durableId="355890247">
    <w:abstractNumId w:val="3"/>
  </w:num>
  <w:num w:numId="8" w16cid:durableId="448862243">
    <w:abstractNumId w:val="7"/>
  </w:num>
  <w:num w:numId="9" w16cid:durableId="541018724">
    <w:abstractNumId w:val="6"/>
  </w:num>
  <w:num w:numId="10" w16cid:durableId="1443261652">
    <w:abstractNumId w:val="14"/>
  </w:num>
  <w:num w:numId="11" w16cid:durableId="2102488856">
    <w:abstractNumId w:val="9"/>
  </w:num>
  <w:num w:numId="12" w16cid:durableId="2000310381">
    <w:abstractNumId w:val="8"/>
  </w:num>
  <w:num w:numId="13" w16cid:durableId="147984992">
    <w:abstractNumId w:val="4"/>
  </w:num>
  <w:num w:numId="14" w16cid:durableId="1995992114">
    <w:abstractNumId w:val="1"/>
  </w:num>
  <w:num w:numId="15" w16cid:durableId="1208571582">
    <w:abstractNumId w:val="2"/>
  </w:num>
  <w:num w:numId="16" w16cid:durableId="350762073">
    <w:abstractNumId w:val="15"/>
  </w:num>
  <w:num w:numId="17" w16cid:durableId="96234485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ff2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38"/>
    <w:rsid w:val="00005E0F"/>
    <w:rsid w:val="00026A47"/>
    <w:rsid w:val="000410B6"/>
    <w:rsid w:val="00041CCE"/>
    <w:rsid w:val="00053620"/>
    <w:rsid w:val="000557A2"/>
    <w:rsid w:val="000723ED"/>
    <w:rsid w:val="00083E17"/>
    <w:rsid w:val="000921C8"/>
    <w:rsid w:val="000C2550"/>
    <w:rsid w:val="000E1275"/>
    <w:rsid w:val="000E3D78"/>
    <w:rsid w:val="000E72C5"/>
    <w:rsid w:val="000F338E"/>
    <w:rsid w:val="000F3F15"/>
    <w:rsid w:val="000F524E"/>
    <w:rsid w:val="001042B8"/>
    <w:rsid w:val="00130C9D"/>
    <w:rsid w:val="00131009"/>
    <w:rsid w:val="00132C83"/>
    <w:rsid w:val="00137C44"/>
    <w:rsid w:val="0015677A"/>
    <w:rsid w:val="00157993"/>
    <w:rsid w:val="00174603"/>
    <w:rsid w:val="00175C53"/>
    <w:rsid w:val="00183D29"/>
    <w:rsid w:val="001B4261"/>
    <w:rsid w:val="001D6049"/>
    <w:rsid w:val="001F2D2B"/>
    <w:rsid w:val="00200882"/>
    <w:rsid w:val="00203658"/>
    <w:rsid w:val="0020499D"/>
    <w:rsid w:val="00212864"/>
    <w:rsid w:val="00214718"/>
    <w:rsid w:val="00220503"/>
    <w:rsid w:val="00230B2F"/>
    <w:rsid w:val="00231387"/>
    <w:rsid w:val="002316BF"/>
    <w:rsid w:val="002316D6"/>
    <w:rsid w:val="00242CA7"/>
    <w:rsid w:val="00252DB5"/>
    <w:rsid w:val="00255917"/>
    <w:rsid w:val="00256BCC"/>
    <w:rsid w:val="002625FD"/>
    <w:rsid w:val="00273B38"/>
    <w:rsid w:val="00276237"/>
    <w:rsid w:val="00284817"/>
    <w:rsid w:val="00285764"/>
    <w:rsid w:val="002877A6"/>
    <w:rsid w:val="00297B61"/>
    <w:rsid w:val="002A7E07"/>
    <w:rsid w:val="002C16F2"/>
    <w:rsid w:val="002C43E2"/>
    <w:rsid w:val="002E0BF0"/>
    <w:rsid w:val="00303A31"/>
    <w:rsid w:val="00303D4A"/>
    <w:rsid w:val="00311A3C"/>
    <w:rsid w:val="00315855"/>
    <w:rsid w:val="00322C65"/>
    <w:rsid w:val="0032345D"/>
    <w:rsid w:val="00323D38"/>
    <w:rsid w:val="003359F5"/>
    <w:rsid w:val="003560D6"/>
    <w:rsid w:val="00361CEC"/>
    <w:rsid w:val="00363093"/>
    <w:rsid w:val="00373F47"/>
    <w:rsid w:val="00375A14"/>
    <w:rsid w:val="00377E92"/>
    <w:rsid w:val="003806EE"/>
    <w:rsid w:val="00384BFF"/>
    <w:rsid w:val="003A0FFD"/>
    <w:rsid w:val="003B0697"/>
    <w:rsid w:val="003B2589"/>
    <w:rsid w:val="003B55BF"/>
    <w:rsid w:val="003C27B0"/>
    <w:rsid w:val="003E6418"/>
    <w:rsid w:val="003E73E1"/>
    <w:rsid w:val="003E79B7"/>
    <w:rsid w:val="004072AD"/>
    <w:rsid w:val="004119F1"/>
    <w:rsid w:val="00417163"/>
    <w:rsid w:val="00421D3C"/>
    <w:rsid w:val="00423D98"/>
    <w:rsid w:val="004252B2"/>
    <w:rsid w:val="0043004C"/>
    <w:rsid w:val="00431E77"/>
    <w:rsid w:val="00437547"/>
    <w:rsid w:val="00447F37"/>
    <w:rsid w:val="00452A16"/>
    <w:rsid w:val="00457BC2"/>
    <w:rsid w:val="00477CE9"/>
    <w:rsid w:val="004838D3"/>
    <w:rsid w:val="00490268"/>
    <w:rsid w:val="004979CE"/>
    <w:rsid w:val="004A2FE2"/>
    <w:rsid w:val="004D1136"/>
    <w:rsid w:val="004D726B"/>
    <w:rsid w:val="004F67F0"/>
    <w:rsid w:val="004F6A46"/>
    <w:rsid w:val="00502DBE"/>
    <w:rsid w:val="00512FED"/>
    <w:rsid w:val="0053191A"/>
    <w:rsid w:val="00533BBD"/>
    <w:rsid w:val="0053502E"/>
    <w:rsid w:val="005476DB"/>
    <w:rsid w:val="00553F35"/>
    <w:rsid w:val="005623E0"/>
    <w:rsid w:val="00567426"/>
    <w:rsid w:val="005679A7"/>
    <w:rsid w:val="005B60A0"/>
    <w:rsid w:val="005C197C"/>
    <w:rsid w:val="005C3314"/>
    <w:rsid w:val="005D5D62"/>
    <w:rsid w:val="005D63AB"/>
    <w:rsid w:val="005E572A"/>
    <w:rsid w:val="005F3798"/>
    <w:rsid w:val="006051F8"/>
    <w:rsid w:val="00607432"/>
    <w:rsid w:val="00607569"/>
    <w:rsid w:val="006117C5"/>
    <w:rsid w:val="0062299A"/>
    <w:rsid w:val="006265FC"/>
    <w:rsid w:val="00641161"/>
    <w:rsid w:val="00650253"/>
    <w:rsid w:val="00652936"/>
    <w:rsid w:val="00655E4C"/>
    <w:rsid w:val="00667DFB"/>
    <w:rsid w:val="00682A41"/>
    <w:rsid w:val="00686A3C"/>
    <w:rsid w:val="006915B6"/>
    <w:rsid w:val="006A67D1"/>
    <w:rsid w:val="006C2178"/>
    <w:rsid w:val="006C3F4F"/>
    <w:rsid w:val="006C61DE"/>
    <w:rsid w:val="006D35A7"/>
    <w:rsid w:val="006E3848"/>
    <w:rsid w:val="006E3CF7"/>
    <w:rsid w:val="006F1740"/>
    <w:rsid w:val="00716664"/>
    <w:rsid w:val="00723189"/>
    <w:rsid w:val="0075314F"/>
    <w:rsid w:val="0075381D"/>
    <w:rsid w:val="00757D78"/>
    <w:rsid w:val="00787AAE"/>
    <w:rsid w:val="007913B9"/>
    <w:rsid w:val="00793123"/>
    <w:rsid w:val="007965F4"/>
    <w:rsid w:val="007A4C5A"/>
    <w:rsid w:val="007A5462"/>
    <w:rsid w:val="007B37E6"/>
    <w:rsid w:val="007C1C7E"/>
    <w:rsid w:val="007D5F8C"/>
    <w:rsid w:val="007D7DAC"/>
    <w:rsid w:val="007E6066"/>
    <w:rsid w:val="00801ADE"/>
    <w:rsid w:val="00805A09"/>
    <w:rsid w:val="0080601F"/>
    <w:rsid w:val="00810E57"/>
    <w:rsid w:val="008158B3"/>
    <w:rsid w:val="00815B6F"/>
    <w:rsid w:val="00820DC0"/>
    <w:rsid w:val="00821A41"/>
    <w:rsid w:val="0082361B"/>
    <w:rsid w:val="00827B1F"/>
    <w:rsid w:val="00836F32"/>
    <w:rsid w:val="008401EA"/>
    <w:rsid w:val="00850506"/>
    <w:rsid w:val="008509B5"/>
    <w:rsid w:val="00863B7A"/>
    <w:rsid w:val="008710D7"/>
    <w:rsid w:val="0087132E"/>
    <w:rsid w:val="00882DB1"/>
    <w:rsid w:val="00884704"/>
    <w:rsid w:val="008936FF"/>
    <w:rsid w:val="008A097E"/>
    <w:rsid w:val="008A3D42"/>
    <w:rsid w:val="008B0C68"/>
    <w:rsid w:val="008B1388"/>
    <w:rsid w:val="008B2EA6"/>
    <w:rsid w:val="008B3B17"/>
    <w:rsid w:val="008C486E"/>
    <w:rsid w:val="008E0C37"/>
    <w:rsid w:val="00904C9F"/>
    <w:rsid w:val="00926D4D"/>
    <w:rsid w:val="00932C6F"/>
    <w:rsid w:val="00937303"/>
    <w:rsid w:val="009458C5"/>
    <w:rsid w:val="00954354"/>
    <w:rsid w:val="009602F5"/>
    <w:rsid w:val="00971690"/>
    <w:rsid w:val="00972256"/>
    <w:rsid w:val="00983A60"/>
    <w:rsid w:val="00984238"/>
    <w:rsid w:val="00993659"/>
    <w:rsid w:val="009A2398"/>
    <w:rsid w:val="009A604F"/>
    <w:rsid w:val="009B2B71"/>
    <w:rsid w:val="009C1391"/>
    <w:rsid w:val="009C604F"/>
    <w:rsid w:val="009E41F7"/>
    <w:rsid w:val="009F16A5"/>
    <w:rsid w:val="009F70AB"/>
    <w:rsid w:val="00A003E9"/>
    <w:rsid w:val="00A046CB"/>
    <w:rsid w:val="00A125C1"/>
    <w:rsid w:val="00A13B2B"/>
    <w:rsid w:val="00A1797B"/>
    <w:rsid w:val="00A36F26"/>
    <w:rsid w:val="00A40713"/>
    <w:rsid w:val="00A52108"/>
    <w:rsid w:val="00A52A40"/>
    <w:rsid w:val="00A8319D"/>
    <w:rsid w:val="00A94189"/>
    <w:rsid w:val="00AA00DB"/>
    <w:rsid w:val="00AA6FE2"/>
    <w:rsid w:val="00AC0B51"/>
    <w:rsid w:val="00AC3B36"/>
    <w:rsid w:val="00AD22AE"/>
    <w:rsid w:val="00AE1839"/>
    <w:rsid w:val="00AE3DBA"/>
    <w:rsid w:val="00AE6885"/>
    <w:rsid w:val="00AE70CA"/>
    <w:rsid w:val="00B12932"/>
    <w:rsid w:val="00B15FE0"/>
    <w:rsid w:val="00B275EF"/>
    <w:rsid w:val="00B35BF9"/>
    <w:rsid w:val="00B37DF6"/>
    <w:rsid w:val="00B447CD"/>
    <w:rsid w:val="00B5058D"/>
    <w:rsid w:val="00B52AC9"/>
    <w:rsid w:val="00B55889"/>
    <w:rsid w:val="00B60694"/>
    <w:rsid w:val="00B63965"/>
    <w:rsid w:val="00B74931"/>
    <w:rsid w:val="00B939B6"/>
    <w:rsid w:val="00BA39B7"/>
    <w:rsid w:val="00BA39BE"/>
    <w:rsid w:val="00BB2A3A"/>
    <w:rsid w:val="00BC7797"/>
    <w:rsid w:val="00BD00C2"/>
    <w:rsid w:val="00BD7009"/>
    <w:rsid w:val="00BE1B2D"/>
    <w:rsid w:val="00BF0642"/>
    <w:rsid w:val="00BF5824"/>
    <w:rsid w:val="00BF7225"/>
    <w:rsid w:val="00C00CE5"/>
    <w:rsid w:val="00C167C6"/>
    <w:rsid w:val="00C25501"/>
    <w:rsid w:val="00C27454"/>
    <w:rsid w:val="00C32321"/>
    <w:rsid w:val="00C6316F"/>
    <w:rsid w:val="00C667B2"/>
    <w:rsid w:val="00C7721F"/>
    <w:rsid w:val="00C7753D"/>
    <w:rsid w:val="00C83960"/>
    <w:rsid w:val="00C9198F"/>
    <w:rsid w:val="00C971FA"/>
    <w:rsid w:val="00CA1B2F"/>
    <w:rsid w:val="00CA23A6"/>
    <w:rsid w:val="00CB4EB4"/>
    <w:rsid w:val="00CC427F"/>
    <w:rsid w:val="00CD30EB"/>
    <w:rsid w:val="00CD6F47"/>
    <w:rsid w:val="00CF1A2A"/>
    <w:rsid w:val="00D030CC"/>
    <w:rsid w:val="00D065B0"/>
    <w:rsid w:val="00D25645"/>
    <w:rsid w:val="00D33076"/>
    <w:rsid w:val="00D36FF0"/>
    <w:rsid w:val="00D43663"/>
    <w:rsid w:val="00D46659"/>
    <w:rsid w:val="00D630CD"/>
    <w:rsid w:val="00D673E1"/>
    <w:rsid w:val="00D74DC0"/>
    <w:rsid w:val="00D75224"/>
    <w:rsid w:val="00D82F93"/>
    <w:rsid w:val="00D8399C"/>
    <w:rsid w:val="00D86E25"/>
    <w:rsid w:val="00D87D4A"/>
    <w:rsid w:val="00D93760"/>
    <w:rsid w:val="00D968D0"/>
    <w:rsid w:val="00DB2E3F"/>
    <w:rsid w:val="00DC6943"/>
    <w:rsid w:val="00DD60F3"/>
    <w:rsid w:val="00DF6AE4"/>
    <w:rsid w:val="00DF75D4"/>
    <w:rsid w:val="00E10F75"/>
    <w:rsid w:val="00E126CC"/>
    <w:rsid w:val="00E26348"/>
    <w:rsid w:val="00E43EEF"/>
    <w:rsid w:val="00E576CC"/>
    <w:rsid w:val="00E7246D"/>
    <w:rsid w:val="00E82ED3"/>
    <w:rsid w:val="00E93061"/>
    <w:rsid w:val="00EA08E4"/>
    <w:rsid w:val="00EA15A4"/>
    <w:rsid w:val="00EA22F7"/>
    <w:rsid w:val="00EA50EB"/>
    <w:rsid w:val="00EA5BFB"/>
    <w:rsid w:val="00EC0979"/>
    <w:rsid w:val="00EC6296"/>
    <w:rsid w:val="00ED34F6"/>
    <w:rsid w:val="00ED4583"/>
    <w:rsid w:val="00ED7718"/>
    <w:rsid w:val="00F30056"/>
    <w:rsid w:val="00F41FD2"/>
    <w:rsid w:val="00F4219B"/>
    <w:rsid w:val="00F46B5A"/>
    <w:rsid w:val="00F77F2D"/>
    <w:rsid w:val="00F840EE"/>
    <w:rsid w:val="00F914C5"/>
    <w:rsid w:val="00F91B19"/>
    <w:rsid w:val="00F944A9"/>
    <w:rsid w:val="00FA17F4"/>
    <w:rsid w:val="00FA7071"/>
    <w:rsid w:val="00FB11AE"/>
    <w:rsid w:val="00FB7903"/>
    <w:rsid w:val="00FC2A36"/>
    <w:rsid w:val="00FC66DB"/>
    <w:rsid w:val="00FE0826"/>
    <w:rsid w:val="00FF285E"/>
    <w:rsid w:val="00FF31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f2cc"/>
    </o:shapedefaults>
    <o:shapelayout v:ext="edit">
      <o:idmap v:ext="edit" data="2"/>
    </o:shapelayout>
  </w:shapeDefaults>
  <w:decimalSymbol w:val="."/>
  <w:listSeparator w:val=","/>
  <w14:docId w14:val="17660868"/>
  <w14:defaultImageDpi w14:val="300"/>
  <w15:docId w15:val="{301FF913-CD37-7040-AF47-65E62D05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0" w:afterAutospacing="1" w:line="300" w:lineRule="auto"/>
    </w:pPr>
    <w:rPr>
      <w:rFonts w:ascii="Verdana" w:hAnsi="Verdana"/>
      <w:sz w:val="21"/>
    </w:rPr>
  </w:style>
  <w:style w:type="paragraph" w:styleId="Heading1">
    <w:name w:val="heading 1"/>
    <w:basedOn w:val="Normal"/>
    <w:next w:val="BodyText"/>
    <w:qFormat/>
    <w:rsid w:val="00E82ED3"/>
    <w:pPr>
      <w:keepNext/>
      <w:spacing w:before="120" w:line="264" w:lineRule="auto"/>
      <w:outlineLvl w:val="0"/>
    </w:pPr>
    <w:rPr>
      <w:b/>
      <w:color w:val="330066"/>
      <w:sz w:val="34"/>
    </w:rPr>
  </w:style>
  <w:style w:type="paragraph" w:styleId="Heading2">
    <w:name w:val="heading 2"/>
    <w:basedOn w:val="Normal"/>
    <w:next w:val="BodyText"/>
    <w:qFormat/>
    <w:rsid w:val="00E82ED3"/>
    <w:pPr>
      <w:keepNext/>
      <w:spacing w:line="264" w:lineRule="auto"/>
      <w:outlineLvl w:val="1"/>
    </w:pPr>
    <w:rPr>
      <w:b/>
      <w:color w:val="330066"/>
      <w:sz w:val="28"/>
    </w:rPr>
  </w:style>
  <w:style w:type="paragraph" w:styleId="Heading3">
    <w:name w:val="heading 3"/>
    <w:basedOn w:val="Normal"/>
    <w:next w:val="BodyText"/>
    <w:qFormat/>
    <w:rsid w:val="00437547"/>
    <w:pPr>
      <w:keepNext/>
      <w:spacing w:line="264" w:lineRule="auto"/>
      <w:outlineLvl w:val="2"/>
    </w:pPr>
    <w:rPr>
      <w:b/>
      <w:color w:val="330066"/>
      <w:sz w:val="23"/>
    </w:rPr>
  </w:style>
  <w:style w:type="paragraph" w:styleId="Heading4">
    <w:name w:val="heading 4"/>
    <w:basedOn w:val="Normal"/>
    <w:next w:val="BodyText"/>
    <w:qFormat/>
    <w:pPr>
      <w:keepNext/>
      <w:spacing w:line="264" w:lineRule="auto"/>
      <w:outlineLvl w:val="3"/>
    </w:pPr>
    <w:rPr>
      <w:b/>
      <w:color w:val="330066"/>
    </w:rPr>
  </w:style>
  <w:style w:type="paragraph" w:styleId="Heading5">
    <w:name w:val="heading 5"/>
    <w:basedOn w:val="Heading4"/>
    <w:next w:val="Normal"/>
    <w:qFormat/>
    <w:pPr>
      <w:outlineLvl w:val="4"/>
    </w:pPr>
    <w:rPr>
      <w:sz w:val="20"/>
    </w:rPr>
  </w:style>
  <w:style w:type="paragraph" w:styleId="Heading6">
    <w:name w:val="heading 6"/>
    <w:basedOn w:val="Heading5"/>
    <w:next w:val="Normal"/>
    <w:qFormat/>
    <w:pPr>
      <w:outlineLvl w:val="5"/>
    </w:pPr>
    <w:rPr>
      <w:sz w:val="18"/>
    </w:rPr>
  </w:style>
  <w:style w:type="paragraph" w:styleId="Heading7">
    <w:name w:val="heading 7"/>
    <w:basedOn w:val="Heading6"/>
    <w:next w:val="Normal"/>
    <w:link w:val="Heading7Char"/>
    <w:uiPriority w:val="9"/>
    <w:semiHidden/>
    <w:unhideWhenUsed/>
    <w:rsid w:val="00437547"/>
    <w:pPr>
      <w:keepLines/>
      <w:spacing w:before="200" w:after="0"/>
      <w:outlineLvl w:val="6"/>
    </w:pPr>
    <w:rPr>
      <w:rFonts w:asciiTheme="majorHAnsi" w:eastAsiaTheme="majorEastAsia" w:hAnsiTheme="majorHAnsi" w:cstheme="majorBid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rPr>
  </w:style>
  <w:style w:type="paragraph" w:styleId="BodyText">
    <w:name w:val="Body Text"/>
    <w:basedOn w:val="Normal"/>
    <w:link w:val="BodyTextChar"/>
    <w:qFormat/>
  </w:style>
  <w:style w:type="paragraph" w:customStyle="1" w:styleId="BodyTextIndent1">
    <w:name w:val="Body Text Indent1"/>
    <w:basedOn w:val="BodyText"/>
    <w:pPr>
      <w:ind w:left="737"/>
    </w:pPr>
  </w:style>
  <w:style w:type="paragraph" w:customStyle="1" w:styleId="ccenc">
    <w:name w:val="cc/enc"/>
    <w:basedOn w:val="Normal"/>
    <w:pPr>
      <w:overflowPunct w:val="0"/>
      <w:autoSpaceDE w:val="0"/>
      <w:autoSpaceDN w:val="0"/>
      <w:adjustRightInd w:val="0"/>
      <w:spacing w:before="120" w:after="60" w:line="288" w:lineRule="auto"/>
      <w:ind w:left="576" w:hanging="576"/>
      <w:textAlignment w:val="baseline"/>
    </w:pPr>
  </w:style>
  <w:style w:type="character" w:customStyle="1" w:styleId="Heading7Char">
    <w:name w:val="Heading 7 Char"/>
    <w:basedOn w:val="DefaultParagraphFont"/>
    <w:link w:val="Heading7"/>
    <w:uiPriority w:val="9"/>
    <w:semiHidden/>
    <w:rsid w:val="00437547"/>
    <w:rPr>
      <w:rFonts w:asciiTheme="majorHAnsi" w:eastAsiaTheme="majorEastAsia" w:hAnsiTheme="majorHAnsi" w:cstheme="majorBidi"/>
      <w:b/>
      <w:iCs/>
      <w:noProof/>
      <w:sz w:val="18"/>
    </w:rPr>
  </w:style>
  <w:style w:type="paragraph" w:styleId="CommentText">
    <w:name w:val="annotation text"/>
    <w:basedOn w:val="Normal"/>
  </w:style>
  <w:style w:type="paragraph" w:styleId="CommentSubject">
    <w:name w:val="annotation subject"/>
    <w:basedOn w:val="CommentText"/>
    <w:next w:val="CommentText"/>
    <w:semiHidden/>
    <w:rPr>
      <w:b/>
    </w:rPr>
  </w:style>
  <w:style w:type="paragraph" w:styleId="Date">
    <w:name w:val="Date"/>
    <w:basedOn w:val="Normal"/>
    <w:next w:val="Normal"/>
    <w:pPr>
      <w:tabs>
        <w:tab w:val="left" w:pos="144"/>
        <w:tab w:val="left" w:pos="1008"/>
      </w:tabs>
      <w:overflowPunct w:val="0"/>
      <w:autoSpaceDE w:val="0"/>
      <w:autoSpaceDN w:val="0"/>
      <w:adjustRightInd w:val="0"/>
      <w:spacing w:before="120" w:after="120" w:line="288" w:lineRule="auto"/>
      <w:textAlignment w:val="baseline"/>
    </w:pPr>
  </w:style>
  <w:style w:type="character" w:styleId="EndnoteReference">
    <w:name w:val="endnote reference"/>
    <w:basedOn w:val="DefaultParagraphFont"/>
    <w:rPr>
      <w:rFonts w:ascii="Verdana" w:hAnsi="Verdana"/>
      <w:b/>
      <w:color w:val="330066"/>
      <w:sz w:val="21"/>
      <w:vertAlign w:val="superscript"/>
    </w:rPr>
  </w:style>
  <w:style w:type="paragraph" w:styleId="EndnoteText">
    <w:name w:val="endnote text"/>
    <w:basedOn w:val="Normal"/>
    <w:rPr>
      <w:sz w:val="18"/>
    </w:rPr>
  </w:style>
  <w:style w:type="character" w:styleId="FollowedHyperlink">
    <w:name w:val="FollowedHyperlink"/>
    <w:basedOn w:val="DefaultParagraphFont"/>
    <w:rPr>
      <w:rFonts w:ascii="Verdana" w:hAnsi="Verdana"/>
      <w:b/>
      <w:color w:val="FF1F8F"/>
      <w:sz w:val="21"/>
      <w:u w:val="none"/>
    </w:rPr>
  </w:style>
  <w:style w:type="paragraph" w:styleId="Footer">
    <w:name w:val="footer"/>
    <w:basedOn w:val="Normal"/>
    <w:link w:val="FooterChar"/>
    <w:uiPriority w:val="99"/>
    <w:pPr>
      <w:tabs>
        <w:tab w:val="center" w:pos="4153"/>
        <w:tab w:val="right" w:pos="8306"/>
      </w:tabs>
    </w:pPr>
  </w:style>
  <w:style w:type="paragraph" w:customStyle="1" w:styleId="FooterWWW">
    <w:name w:val="FooterWWW"/>
    <w:basedOn w:val="Footer"/>
    <w:pPr>
      <w:tabs>
        <w:tab w:val="clear" w:pos="4153"/>
        <w:tab w:val="clear" w:pos="8306"/>
      </w:tabs>
      <w:overflowPunct w:val="0"/>
      <w:autoSpaceDE w:val="0"/>
      <w:autoSpaceDN w:val="0"/>
      <w:adjustRightInd w:val="0"/>
      <w:spacing w:after="0" w:afterAutospacing="0" w:line="288" w:lineRule="auto"/>
      <w:jc w:val="right"/>
      <w:textAlignment w:val="baseline"/>
    </w:pPr>
    <w:rPr>
      <w:b/>
      <w:color w:val="FF1F99"/>
      <w:sz w:val="12"/>
    </w:rPr>
  </w:style>
  <w:style w:type="character" w:styleId="FootnoteReference">
    <w:name w:val="footnote reference"/>
    <w:basedOn w:val="DefaultParagraphFont"/>
    <w:rPr>
      <w:rFonts w:ascii="Verdana" w:hAnsi="Verdana"/>
      <w:b/>
      <w:sz w:val="21"/>
      <w:vertAlign w:val="superscript"/>
    </w:rPr>
  </w:style>
  <w:style w:type="paragraph" w:styleId="FootnoteText">
    <w:name w:val="footnote text"/>
    <w:basedOn w:val="Normal"/>
    <w:pPr>
      <w:ind w:left="113" w:hanging="113"/>
    </w:pPr>
    <w:rPr>
      <w:sz w:val="18"/>
    </w:rPr>
  </w:style>
  <w:style w:type="paragraph" w:styleId="Header">
    <w:name w:val="header"/>
    <w:basedOn w:val="Normal"/>
    <w:pPr>
      <w:tabs>
        <w:tab w:val="center" w:pos="4153"/>
        <w:tab w:val="right" w:pos="8306"/>
      </w:tabs>
    </w:pPr>
  </w:style>
  <w:style w:type="character" w:styleId="Hyperlink">
    <w:name w:val="Hyperlink"/>
    <w:basedOn w:val="DefaultParagraphFont"/>
    <w:uiPriority w:val="99"/>
    <w:qFormat/>
    <w:rPr>
      <w:rFonts w:ascii="Verdana" w:hAnsi="Verdana"/>
      <w:b/>
      <w:color w:val="FF1F8F"/>
      <w:sz w:val="21"/>
      <w:u w:val="none"/>
    </w:rPr>
  </w:style>
  <w:style w:type="paragraph" w:styleId="ListBullet">
    <w:name w:val="List Bullet"/>
    <w:basedOn w:val="BodyText"/>
    <w:autoRedefine/>
    <w:qFormat/>
    <w:pPr>
      <w:numPr>
        <w:numId w:val="1"/>
      </w:numPr>
      <w:tabs>
        <w:tab w:val="clear" w:pos="510"/>
        <w:tab w:val="left" w:pos="340"/>
      </w:tabs>
      <w:ind w:left="340" w:hanging="340"/>
    </w:pPr>
  </w:style>
  <w:style w:type="paragraph" w:styleId="ListBullet2">
    <w:name w:val="List Bullet 2"/>
    <w:basedOn w:val="Normal"/>
    <w:autoRedefine/>
    <w:pPr>
      <w:tabs>
        <w:tab w:val="num" w:pos="643"/>
      </w:tabs>
      <w:ind w:left="643" w:hanging="360"/>
    </w:pPr>
  </w:style>
  <w:style w:type="paragraph" w:customStyle="1" w:styleId="ListBulletspaced">
    <w:name w:val="List Bullet spaced"/>
    <w:basedOn w:val="ListBullet"/>
    <w:qFormat/>
    <w:pPr>
      <w:numPr>
        <w:numId w:val="2"/>
      </w:numPr>
      <w:spacing w:after="200"/>
    </w:pPr>
  </w:style>
  <w:style w:type="paragraph" w:styleId="ListNumber">
    <w:name w:val="List Number"/>
    <w:basedOn w:val="BodyText"/>
    <w:qFormat/>
    <w:pPr>
      <w:numPr>
        <w:numId w:val="3"/>
      </w:numPr>
      <w:tabs>
        <w:tab w:val="clear" w:pos="360"/>
        <w:tab w:val="left" w:pos="737"/>
      </w:tabs>
      <w:ind w:left="737" w:hanging="737"/>
    </w:pPr>
  </w:style>
  <w:style w:type="paragraph" w:customStyle="1" w:styleId="ListNumberspaced">
    <w:name w:val="List Number spaced"/>
    <w:basedOn w:val="ListNumber"/>
    <w:pPr>
      <w:numPr>
        <w:numId w:val="0"/>
      </w:numPr>
      <w:spacing w:after="240" w:afterAutospacing="0"/>
      <w:ind w:left="737" w:hanging="737"/>
    </w:pPr>
  </w:style>
  <w:style w:type="paragraph" w:styleId="NormalWeb">
    <w:name w:val="Normal (Web)"/>
    <w:basedOn w:val="Normal"/>
    <w:uiPriority w:val="99"/>
    <w:pPr>
      <w:spacing w:before="100" w:beforeAutospacing="1" w:line="240" w:lineRule="auto"/>
    </w:pPr>
    <w:rPr>
      <w:color w:val="000000"/>
      <w:sz w:val="18"/>
      <w:lang w:val="en-US"/>
    </w:rPr>
  </w:style>
  <w:style w:type="character" w:styleId="PageNumber">
    <w:name w:val="page number"/>
    <w:basedOn w:val="DefaultParagraphFont"/>
    <w:rPr>
      <w:rFonts w:ascii="Verdana" w:hAnsi="Verdana"/>
      <w:b/>
      <w:sz w:val="21"/>
    </w:rPr>
  </w:style>
  <w:style w:type="paragraph" w:styleId="Salutation">
    <w:name w:val="Salutation"/>
    <w:basedOn w:val="Normal"/>
    <w:next w:val="Normal"/>
    <w:pPr>
      <w:tabs>
        <w:tab w:val="left" w:pos="0"/>
      </w:tabs>
      <w:overflowPunct w:val="0"/>
      <w:autoSpaceDE w:val="0"/>
      <w:autoSpaceDN w:val="0"/>
      <w:adjustRightInd w:val="0"/>
      <w:spacing w:before="120" w:after="120" w:afterAutospacing="0"/>
      <w:textAlignment w:val="baseline"/>
    </w:pPr>
  </w:style>
  <w:style w:type="paragraph" w:customStyle="1" w:styleId="Subject">
    <w:name w:val="Subject"/>
    <w:basedOn w:val="Normal"/>
    <w:pPr>
      <w:overflowPunct w:val="0"/>
      <w:autoSpaceDE w:val="0"/>
      <w:autoSpaceDN w:val="0"/>
      <w:adjustRightInd w:val="0"/>
      <w:spacing w:before="120" w:after="240" w:afterAutospacing="0"/>
      <w:textAlignment w:val="baseline"/>
    </w:pPr>
    <w:rPr>
      <w:b/>
      <w:color w:val="330066"/>
      <w:sz w:val="24"/>
    </w:rPr>
  </w:style>
  <w:style w:type="paragraph" w:styleId="Title">
    <w:name w:val="Title"/>
    <w:basedOn w:val="Normal"/>
    <w:next w:val="BodyText"/>
    <w:link w:val="TitleChar"/>
    <w:uiPriority w:val="10"/>
    <w:qFormat/>
    <w:pPr>
      <w:spacing w:line="264" w:lineRule="auto"/>
      <w:outlineLvl w:val="0"/>
    </w:pPr>
    <w:rPr>
      <w:b/>
      <w:color w:val="330066"/>
      <w:kern w:val="28"/>
      <w:sz w:val="40"/>
    </w:rPr>
  </w:style>
  <w:style w:type="paragraph" w:styleId="TOC1">
    <w:name w:val="toc 1"/>
    <w:basedOn w:val="BodyText"/>
    <w:next w:val="Normal"/>
    <w:autoRedefine/>
    <w:pPr>
      <w:overflowPunct w:val="0"/>
      <w:autoSpaceDE w:val="0"/>
      <w:autoSpaceDN w:val="0"/>
      <w:adjustRightInd w:val="0"/>
      <w:spacing w:line="280" w:lineRule="exact"/>
      <w:ind w:left="851"/>
      <w:textAlignment w:val="baseline"/>
    </w:pPr>
    <w:rPr>
      <w:sz w:val="19"/>
    </w:rPr>
  </w:style>
  <w:style w:type="paragraph" w:styleId="Subtitle">
    <w:name w:val="Subtitle"/>
    <w:basedOn w:val="Heading4"/>
    <w:next w:val="Normal"/>
    <w:link w:val="SubtitleChar"/>
    <w:uiPriority w:val="11"/>
    <w:rsid w:val="00437547"/>
    <w:pPr>
      <w:numPr>
        <w:ilvl w:val="1"/>
      </w:numPr>
    </w:pPr>
    <w:rPr>
      <w:rFonts w:eastAsiaTheme="majorEastAsia" w:cstheme="majorBidi"/>
      <w:iCs/>
      <w:color w:val="auto"/>
      <w:spacing w:val="15"/>
      <w:sz w:val="24"/>
      <w:szCs w:val="24"/>
    </w:rPr>
  </w:style>
  <w:style w:type="character" w:customStyle="1" w:styleId="SubtitleChar">
    <w:name w:val="Subtitle Char"/>
    <w:basedOn w:val="DefaultParagraphFont"/>
    <w:link w:val="Subtitle"/>
    <w:uiPriority w:val="11"/>
    <w:rsid w:val="00437547"/>
    <w:rPr>
      <w:rFonts w:ascii="Verdana" w:eastAsiaTheme="majorEastAsia" w:hAnsi="Verdana" w:cstheme="majorBidi"/>
      <w:b/>
      <w:iCs/>
      <w:noProof/>
      <w:spacing w:val="15"/>
      <w:sz w:val="24"/>
      <w:szCs w:val="24"/>
    </w:rPr>
  </w:style>
  <w:style w:type="paragraph" w:customStyle="1" w:styleId="Listbulletindent">
    <w:name w:val="List bullet indent"/>
    <w:basedOn w:val="ListBulletspaced"/>
    <w:rsid w:val="00F914C5"/>
    <w:pPr>
      <w:numPr>
        <w:numId w:val="4"/>
      </w:numPr>
      <w:spacing w:after="100"/>
    </w:pPr>
  </w:style>
  <w:style w:type="character" w:customStyle="1" w:styleId="UnresolvedMention1">
    <w:name w:val="Unresolved Mention1"/>
    <w:basedOn w:val="DefaultParagraphFont"/>
    <w:uiPriority w:val="99"/>
    <w:semiHidden/>
    <w:unhideWhenUsed/>
    <w:rsid w:val="00984238"/>
    <w:rPr>
      <w:color w:val="605E5C"/>
      <w:shd w:val="clear" w:color="auto" w:fill="E1DFDD"/>
    </w:rPr>
  </w:style>
  <w:style w:type="paragraph" w:styleId="ListParagraph">
    <w:name w:val="List Paragraph"/>
    <w:basedOn w:val="Normal"/>
    <w:uiPriority w:val="34"/>
    <w:rsid w:val="00E26348"/>
    <w:pPr>
      <w:ind w:left="720"/>
      <w:contextualSpacing/>
    </w:pPr>
  </w:style>
  <w:style w:type="paragraph" w:customStyle="1" w:styleId="UCUBulletlist">
    <w:name w:val="UCU Bullet list"/>
    <w:basedOn w:val="Normal"/>
    <w:qFormat/>
    <w:rsid w:val="00E7246D"/>
    <w:pPr>
      <w:widowControl w:val="0"/>
      <w:numPr>
        <w:numId w:val="5"/>
      </w:numPr>
      <w:overflowPunct w:val="0"/>
      <w:autoSpaceDE w:val="0"/>
      <w:autoSpaceDN w:val="0"/>
      <w:adjustRightInd w:val="0"/>
      <w:spacing w:after="160" w:afterAutospacing="0" w:line="288" w:lineRule="auto"/>
      <w:ind w:left="1151" w:hanging="357"/>
      <w:textAlignment w:val="baseline"/>
    </w:pPr>
    <w:rPr>
      <w:color w:val="000000"/>
      <w:sz w:val="22"/>
      <w:szCs w:val="21"/>
    </w:rPr>
  </w:style>
  <w:style w:type="paragraph" w:customStyle="1" w:styleId="Default">
    <w:name w:val="Default"/>
    <w:rsid w:val="00E7246D"/>
    <w:pPr>
      <w:autoSpaceDE w:val="0"/>
      <w:autoSpaceDN w:val="0"/>
      <w:adjustRightInd w:val="0"/>
    </w:pPr>
    <w:rPr>
      <w:rFonts w:ascii="Verdana" w:hAnsi="Verdana" w:cs="Verdana"/>
      <w:color w:val="000000"/>
      <w:sz w:val="24"/>
      <w:szCs w:val="24"/>
      <w:lang w:eastAsia="en-GB"/>
    </w:rPr>
  </w:style>
  <w:style w:type="character" w:styleId="Strong">
    <w:name w:val="Strong"/>
    <w:basedOn w:val="DefaultParagraphFont"/>
    <w:uiPriority w:val="22"/>
    <w:qFormat/>
    <w:rsid w:val="00A13B2B"/>
    <w:rPr>
      <w:b/>
      <w:bCs/>
    </w:rPr>
  </w:style>
  <w:style w:type="character" w:customStyle="1" w:styleId="largetext">
    <w:name w:val="largetext"/>
    <w:basedOn w:val="DefaultParagraphFont"/>
    <w:rsid w:val="00A13B2B"/>
  </w:style>
  <w:style w:type="character" w:customStyle="1" w:styleId="BodyTextChar">
    <w:name w:val="Body Text Char"/>
    <w:basedOn w:val="DefaultParagraphFont"/>
    <w:link w:val="BodyText"/>
    <w:rsid w:val="001D6049"/>
    <w:rPr>
      <w:rFonts w:ascii="Verdana" w:hAnsi="Verdana"/>
      <w:noProof/>
      <w:sz w:val="21"/>
    </w:rPr>
  </w:style>
  <w:style w:type="character" w:customStyle="1" w:styleId="TitleChar">
    <w:name w:val="Title Char"/>
    <w:basedOn w:val="DefaultParagraphFont"/>
    <w:link w:val="Title"/>
    <w:uiPriority w:val="10"/>
    <w:rsid w:val="00AE3DBA"/>
    <w:rPr>
      <w:rFonts w:ascii="Verdana" w:hAnsi="Verdana"/>
      <w:b/>
      <w:color w:val="330066"/>
      <w:kern w:val="28"/>
      <w:sz w:val="40"/>
    </w:rPr>
  </w:style>
  <w:style w:type="character" w:customStyle="1" w:styleId="FooterChar">
    <w:name w:val="Footer Char"/>
    <w:basedOn w:val="DefaultParagraphFont"/>
    <w:link w:val="Footer"/>
    <w:uiPriority w:val="99"/>
    <w:rsid w:val="00A40713"/>
    <w:rPr>
      <w:rFonts w:ascii="Verdana" w:hAnsi="Verdana"/>
      <w:sz w:val="21"/>
    </w:rPr>
  </w:style>
  <w:style w:type="character" w:styleId="UnresolvedMention">
    <w:name w:val="Unresolved Mention"/>
    <w:basedOn w:val="DefaultParagraphFont"/>
    <w:uiPriority w:val="99"/>
    <w:semiHidden/>
    <w:unhideWhenUsed/>
    <w:rsid w:val="00490268"/>
    <w:rPr>
      <w:color w:val="605E5C"/>
      <w:shd w:val="clear" w:color="auto" w:fill="E1DFDD"/>
    </w:rPr>
  </w:style>
  <w:style w:type="paragraph" w:styleId="Revision">
    <w:name w:val="Revision"/>
    <w:hidden/>
    <w:uiPriority w:val="99"/>
    <w:semiHidden/>
    <w:rsid w:val="003B55BF"/>
    <w:rPr>
      <w:rFonts w:ascii="Verdana" w:hAnsi="Verdana"/>
      <w:sz w:val="21"/>
    </w:rPr>
  </w:style>
  <w:style w:type="character" w:styleId="CommentReference">
    <w:name w:val="annotation reference"/>
    <w:basedOn w:val="DefaultParagraphFont"/>
    <w:uiPriority w:val="99"/>
    <w:semiHidden/>
    <w:unhideWhenUsed/>
    <w:rsid w:val="003B55BF"/>
    <w:rPr>
      <w:sz w:val="16"/>
      <w:szCs w:val="16"/>
    </w:rPr>
  </w:style>
  <w:style w:type="table" w:styleId="TableGrid">
    <w:name w:val="Table Grid"/>
    <w:basedOn w:val="TableNormal"/>
    <w:uiPriority w:val="59"/>
    <w:rsid w:val="0078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u.org.uk/media/4181/2010-Equality-Act-UCU-briefing/pdf/2010_Equality_Act_briefing.pdf" TargetMode="External"/><Relationship Id="rId13" Type="http://schemas.openxmlformats.org/officeDocument/2006/relationships/hyperlink" Target="https://www.ucu.org.uk/media/10226/Making-adjustments-work-adjustment-passport-policy/pdf/ucu_adjustment_passport_policy_apr19.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cu.org.uk/media/6091/Reasonable-adjustments---removing-barriers-to-disabled-people-at-work-UCU-guidance/pdf/Reasonable_adjustments.pdf" TargetMode="External"/><Relationship Id="rId17" Type="http://schemas.openxmlformats.org/officeDocument/2006/relationships/hyperlink" Target="mailto:eqadmin@ucu.org.uk" TargetMode="External"/><Relationship Id="rId2" Type="http://schemas.openxmlformats.org/officeDocument/2006/relationships/numbering" Target="numbering.xml"/><Relationship Id="rId16" Type="http://schemas.openxmlformats.org/officeDocument/2006/relationships/hyperlink" Target="https://www.gov.uk/flexible-working/types-of-flexible-work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u.org.uk/article/1940/Equality-advice-and-guidance" TargetMode="External"/><Relationship Id="rId5" Type="http://schemas.openxmlformats.org/officeDocument/2006/relationships/webSettings" Target="webSettings.xml"/><Relationship Id="rId15" Type="http://schemas.openxmlformats.org/officeDocument/2006/relationships/hyperlink" Target="https://www.ucu.org.uk/media/11006/Guide-to-Access-to-Work/pdf/ucu_guide-to-access-to-work.pdf" TargetMode="External"/><Relationship Id="rId23" Type="http://schemas.openxmlformats.org/officeDocument/2006/relationships/theme" Target="theme/theme1.xml"/><Relationship Id="rId10" Type="http://schemas.openxmlformats.org/officeDocument/2006/relationships/hyperlink" Target="https://www.ucu.org.uk/media/13189/Long-Covid-branch-bargaining-guide/pdf/UCU_Long_Covid_guidance_Sep_2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cu.org.uk/media/4883/UCU-Equality-Duty-Toolkit/pdf/ucu_equalitydutytoolkit_update_sep15.pdf" TargetMode="External"/><Relationship Id="rId14" Type="http://schemas.openxmlformats.org/officeDocument/2006/relationships/hyperlink" Target="https://www.ucu.org.uk/media/10225/Reasonable-adjustment-passport/pdf/ucu_adjustment_passport_apr19.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co.org.uk/media/about-the-ico/consultations/4022057/employment-practices-workers-health-draft.pdf" TargetMode="External"/><Relationship Id="rId1" Type="http://schemas.openxmlformats.org/officeDocument/2006/relationships/hyperlink" Target="https://www.equalityhumanrights.com/sites/default/files/employercod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8E6D-4B56-4BA7-BED9-4D9FABC4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Guide to Access to Work</vt:lpstr>
    </vt:vector>
  </TitlesOfParts>
  <Manager/>
  <Company>UCU</Company>
  <LinksUpToDate>false</LinksUpToDate>
  <CharactersWithSpaces>14634</CharactersWithSpaces>
  <SharedDoc>false</SharedDoc>
  <HyperlinkBase/>
  <HLinks>
    <vt:vector size="6" baseType="variant">
      <vt:variant>
        <vt:i4>2031622</vt:i4>
      </vt:variant>
      <vt:variant>
        <vt:i4>0</vt:i4>
      </vt:variant>
      <vt:variant>
        <vt:i4>0</vt:i4>
      </vt:variant>
      <vt:variant>
        <vt:i4>5</vt:i4>
      </vt:variant>
      <vt:variant>
        <vt:lpwstr>http://education.gov.uk/aboutdfe/departmentalinformation/consultations/a00216058/teachers-pension-scheme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Access to Work</dc:title>
  <dc:subject/>
  <dc:creator>UCU</dc:creator>
  <cp:keywords/>
  <dc:description/>
  <cp:lastModifiedBy>Sharon Russell</cp:lastModifiedBy>
  <cp:revision>2</cp:revision>
  <cp:lastPrinted>2020-09-21T11:45:00Z</cp:lastPrinted>
  <dcterms:created xsi:type="dcterms:W3CDTF">2022-12-01T14:17:00Z</dcterms:created>
  <dcterms:modified xsi:type="dcterms:W3CDTF">2022-12-01T14:17:00Z</dcterms:modified>
  <cp:category/>
</cp:coreProperties>
</file>